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231D" w:rsidRDefault="0093231D" w:rsidP="00C6285D">
      <w:pPr>
        <w:ind w:firstLineChars="695" w:firstLine="3349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合同书</w:t>
      </w:r>
    </w:p>
    <w:p w:rsidR="0093231D" w:rsidRDefault="0093231D">
      <w:pPr>
        <w:spacing w:line="500" w:lineRule="exact"/>
        <w:jc w:val="center"/>
        <w:rPr>
          <w:b/>
          <w:sz w:val="48"/>
          <w:szCs w:val="48"/>
        </w:rPr>
      </w:pP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</w:t>
      </w:r>
      <w:r w:rsidR="0045012E">
        <w:rPr>
          <w:rFonts w:hint="eastAsia"/>
        </w:rPr>
        <w:t>${</w:t>
      </w:r>
      <w:proofErr w:type="spellStart"/>
      <w:r w:rsidR="0045012E">
        <w:rPr>
          <w:rFonts w:hint="eastAsia"/>
        </w:rPr>
        <w:t>b_name</w:t>
      </w:r>
      <w:proofErr w:type="spellEnd"/>
      <w:r w:rsidR="0045012E">
        <w:rPr>
          <w:rFonts w:hint="eastAsia"/>
        </w:rPr>
        <w:t>}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乙方：</w:t>
      </w:r>
      <w:r w:rsidR="00BF270A">
        <w:rPr>
          <w:rFonts w:hint="eastAsia"/>
        </w:rPr>
        <w:t>${</w:t>
      </w:r>
      <w:proofErr w:type="spellStart"/>
      <w:r w:rsidR="003D613B">
        <w:rPr>
          <w:rFonts w:hint="eastAsia"/>
        </w:rPr>
        <w:t>a_name</w:t>
      </w:r>
      <w:proofErr w:type="spellEnd"/>
      <w:r w:rsidR="00BF270A">
        <w:rPr>
          <w:rFonts w:hint="eastAsia"/>
        </w:rPr>
        <w:t>}</w:t>
      </w:r>
    </w:p>
    <w:p w:rsidR="0093231D" w:rsidRDefault="0093231D" w:rsidP="00C6285D">
      <w:pPr>
        <w:spacing w:line="500" w:lineRule="exact"/>
        <w:ind w:left="551" w:hangingChars="196" w:hanging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一、按照《中华人民共和国合同法》及其他法律、法规，遵守平等、自愿、公平、诚信和互利原则，双方订立本合同。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二、本合同是指乙方向甲方收取码头通货费用。</w:t>
      </w:r>
    </w:p>
    <w:p w:rsidR="00890CEA" w:rsidRDefault="0093231D" w:rsidP="00E11C57">
      <w:pPr>
        <w:spacing w:line="500" w:lineRule="exact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有效期：</w:t>
      </w:r>
      <w:r w:rsidR="00E11C57">
        <w:rPr>
          <w:rFonts w:hint="eastAsia"/>
        </w:rPr>
        <w:t>${</w:t>
      </w:r>
      <w:proofErr w:type="spellStart"/>
      <w:r w:rsidR="00E11C57">
        <w:rPr>
          <w:rFonts w:hint="eastAsia"/>
        </w:rPr>
        <w:t>startdate</w:t>
      </w:r>
      <w:proofErr w:type="spellEnd"/>
      <w:r w:rsidR="00E11C57">
        <w:rPr>
          <w:rFonts w:hint="eastAsia"/>
        </w:rPr>
        <w:t>}</w:t>
      </w:r>
      <w:r w:rsidR="00E11C57">
        <w:rPr>
          <w:rFonts w:hint="eastAsia"/>
        </w:rPr>
        <w:softHyphen/>
      </w:r>
      <w:r w:rsidR="00E11C57">
        <w:rPr>
          <w:rFonts w:hint="eastAsia"/>
        </w:rPr>
        <w:softHyphen/>
      </w:r>
      <w:r w:rsidR="00E11C57">
        <w:rPr>
          <w:rFonts w:hint="eastAsia"/>
          <w:color w:val="000000"/>
          <w:sz w:val="30"/>
          <w:szCs w:val="30"/>
          <w:shd w:val="clear" w:color="auto" w:fill="FFFFFF"/>
        </w:rPr>
        <w:t>—</w:t>
      </w:r>
      <w:r w:rsidR="00E11C57">
        <w:rPr>
          <w:rFonts w:hint="eastAsia"/>
        </w:rPr>
        <w:t>${enddate}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三、甲方的散装液体货物通过乙方码头的情况如下：</w:t>
      </w:r>
    </w:p>
    <w:p w:rsidR="0093231D" w:rsidRPr="002D71F2" w:rsidRDefault="0093231D" w:rsidP="00822E5E">
      <w:pPr>
        <w:spacing w:line="500" w:lineRule="exact"/>
        <w:ind w:left="689" w:hangingChars="245" w:hanging="68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）货物名称：</w:t>
      </w:r>
      <w:r w:rsidR="00890CEA">
        <w:rPr>
          <w:rFonts w:hint="eastAsia"/>
        </w:rPr>
        <w:t>${</w:t>
      </w:r>
      <w:proofErr w:type="spellStart"/>
      <w:r w:rsidR="00890CEA">
        <w:rPr>
          <w:rFonts w:hint="eastAsia"/>
        </w:rPr>
        <w:t>goodsname</w:t>
      </w:r>
      <w:proofErr w:type="spellEnd"/>
      <w:r w:rsidR="00890CEA">
        <w:rPr>
          <w:rFonts w:hint="eastAsia"/>
        </w:rPr>
        <w:t>}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）每票数量以</w:t>
      </w:r>
      <w:proofErr w:type="gramStart"/>
      <w:r>
        <w:rPr>
          <w:rFonts w:hint="eastAsia"/>
          <w:b/>
          <w:sz w:val="28"/>
          <w:szCs w:val="28"/>
        </w:rPr>
        <w:t>商检罐检检尺</w:t>
      </w:r>
      <w:proofErr w:type="gramEnd"/>
      <w:r>
        <w:rPr>
          <w:rFonts w:hint="eastAsia"/>
          <w:b/>
          <w:sz w:val="28"/>
          <w:szCs w:val="28"/>
        </w:rPr>
        <w:t>为准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四、费用及结算方式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）费用如下表所示：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910"/>
        <w:gridCol w:w="1106"/>
        <w:gridCol w:w="1705"/>
        <w:gridCol w:w="1705"/>
      </w:tblGrid>
      <w:tr w:rsidR="0093231D">
        <w:trPr>
          <w:trHeight w:val="431"/>
        </w:trPr>
        <w:tc>
          <w:tcPr>
            <w:tcW w:w="1096" w:type="dxa"/>
            <w:vMerge w:val="restart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10" w:type="dxa"/>
            <w:vMerge w:val="restart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品名</w:t>
            </w:r>
          </w:p>
        </w:tc>
        <w:tc>
          <w:tcPr>
            <w:tcW w:w="4516" w:type="dxa"/>
            <w:gridSpan w:val="3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收费标准（元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吨）</w:t>
            </w:r>
          </w:p>
        </w:tc>
      </w:tr>
      <w:tr w:rsidR="0093231D">
        <w:trPr>
          <w:trHeight w:val="397"/>
        </w:trPr>
        <w:tc>
          <w:tcPr>
            <w:tcW w:w="1096" w:type="dxa"/>
            <w:vMerge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vMerge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1" w:type="dxa"/>
            <w:gridSpan w:val="2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卸船</w:t>
            </w:r>
          </w:p>
        </w:tc>
        <w:tc>
          <w:tcPr>
            <w:tcW w:w="1705" w:type="dxa"/>
            <w:vMerge w:val="restart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装船</w:t>
            </w:r>
          </w:p>
        </w:tc>
      </w:tr>
      <w:tr w:rsidR="0093231D">
        <w:tc>
          <w:tcPr>
            <w:tcW w:w="1096" w:type="dxa"/>
            <w:vMerge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vMerge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6" w:type="dxa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外贸</w:t>
            </w:r>
          </w:p>
        </w:tc>
        <w:tc>
          <w:tcPr>
            <w:tcW w:w="1705" w:type="dxa"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内贸</w:t>
            </w:r>
          </w:p>
        </w:tc>
        <w:tc>
          <w:tcPr>
            <w:tcW w:w="1705" w:type="dxa"/>
            <w:vMerge/>
            <w:vAlign w:val="center"/>
          </w:tcPr>
          <w:p w:rsidR="0093231D" w:rsidRDefault="0093231D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93231D">
        <w:tc>
          <w:tcPr>
            <w:tcW w:w="1096" w:type="dxa"/>
            <w:vAlign w:val="center"/>
          </w:tcPr>
          <w:p w:rsidR="0093231D" w:rsidRDefault="00890CEA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sysno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910" w:type="dxa"/>
            <w:vAlign w:val="center"/>
          </w:tcPr>
          <w:p w:rsidR="0093231D" w:rsidRDefault="00890CEA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106" w:type="dxa"/>
            <w:vAlign w:val="center"/>
          </w:tcPr>
          <w:p w:rsidR="00890CEA" w:rsidRDefault="00890CEA" w:rsidP="00822E5E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${foreign}</w:t>
            </w:r>
          </w:p>
        </w:tc>
        <w:tc>
          <w:tcPr>
            <w:tcW w:w="1705" w:type="dxa"/>
            <w:vAlign w:val="center"/>
          </w:tcPr>
          <w:p w:rsidR="00890CEA" w:rsidRDefault="00890CEA" w:rsidP="00822E5E">
            <w:pPr>
              <w:spacing w:line="5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${domestic}</w:t>
            </w:r>
          </w:p>
        </w:tc>
        <w:tc>
          <w:tcPr>
            <w:tcW w:w="1705" w:type="dxa"/>
            <w:vAlign w:val="center"/>
          </w:tcPr>
          <w:p w:rsidR="00890CEA" w:rsidRDefault="00890CEA" w:rsidP="00890CEA">
            <w:pPr>
              <w:spacing w:line="54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berthcost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93231D" w:rsidRPr="007C4C42" w:rsidRDefault="0093231D">
      <w:pPr>
        <w:spacing w:line="500" w:lineRule="exact"/>
        <w:rPr>
          <w:b/>
          <w:color w:val="000000" w:themeColor="text1"/>
          <w:sz w:val="28"/>
          <w:szCs w:val="28"/>
        </w:rPr>
      </w:pPr>
      <w:r w:rsidRPr="007C4C42">
        <w:rPr>
          <w:rFonts w:hint="eastAsia"/>
          <w:b/>
          <w:color w:val="000000" w:themeColor="text1"/>
          <w:sz w:val="28"/>
          <w:szCs w:val="28"/>
        </w:rPr>
        <w:t>计算从第一票货物通过乙方码头之日开始计算吨位。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）结算方式：甲方预付款，作为风险保证金。</w:t>
      </w:r>
    </w:p>
    <w:p w:rsidR="0093231D" w:rsidRDefault="0093231D" w:rsidP="00C6285D">
      <w:pPr>
        <w:spacing w:line="500" w:lineRule="exact"/>
        <w:ind w:left="551" w:hangingChars="196" w:hanging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）结算时间：每周一与财务对</w:t>
      </w:r>
      <w:proofErr w:type="gramStart"/>
      <w:r>
        <w:rPr>
          <w:rFonts w:hint="eastAsia"/>
          <w:b/>
          <w:sz w:val="28"/>
          <w:szCs w:val="28"/>
        </w:rPr>
        <w:t>清帐</w:t>
      </w:r>
      <w:proofErr w:type="gramEnd"/>
      <w:r>
        <w:rPr>
          <w:rFonts w:hint="eastAsia"/>
          <w:b/>
          <w:sz w:val="28"/>
          <w:szCs w:val="28"/>
        </w:rPr>
        <w:t>单，当日一次性结清上周的码头通过费。</w:t>
      </w:r>
    </w:p>
    <w:p w:rsidR="0093231D" w:rsidRDefault="0093231D" w:rsidP="00C6285D">
      <w:pPr>
        <w:spacing w:line="500" w:lineRule="exact"/>
        <w:ind w:left="689" w:hangingChars="245" w:hanging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）甲方逾期未结清码头通过费，乙方有权拒绝为甲方履行装、卸船义务，并不允许甲方船舶停靠。</w:t>
      </w:r>
    </w:p>
    <w:p w:rsidR="0093231D" w:rsidRDefault="0093231D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五、船舶的预报与装卸</w:t>
      </w:r>
    </w:p>
    <w:p w:rsidR="0093231D" w:rsidRDefault="0093231D" w:rsidP="00C6285D">
      <w:pPr>
        <w:spacing w:line="500" w:lineRule="exact"/>
        <w:ind w:left="689" w:hangingChars="245" w:hanging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）船舶到达乙方码头前应提前一周通知，甲方或甲方代理须向乙方提供准确的书面资料（其中包括但不限于特殊的工艺程序等），</w:t>
      </w:r>
      <w:r>
        <w:rPr>
          <w:rFonts w:hint="eastAsia"/>
          <w:b/>
          <w:sz w:val="28"/>
          <w:szCs w:val="28"/>
        </w:rPr>
        <w:lastRenderedPageBreak/>
        <w:t>并随时保持联系，由于码头泊位有限所造成滞港，乙方不承担相应责任。</w:t>
      </w:r>
    </w:p>
    <w:p w:rsidR="0093231D" w:rsidRDefault="0093231D" w:rsidP="00C6285D">
      <w:pPr>
        <w:spacing w:line="500" w:lineRule="exact"/>
        <w:ind w:left="689" w:hangingChars="245" w:hanging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）货物在装卸期间需添加的其它物质才能控制该货物质量的，甲方应预先提供（双方对添加的物质、添加的数量应以书面形式表示，并要双方确认可行），否则乙方拒绝接该批货物，并不承担所造成的相应损失。</w:t>
      </w:r>
    </w:p>
    <w:p w:rsidR="0093231D" w:rsidRDefault="0093231D" w:rsidP="00C6285D">
      <w:pPr>
        <w:spacing w:line="500" w:lineRule="exact"/>
        <w:ind w:left="689" w:hangingChars="245" w:hanging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）在装卸期间，若乙方未按照规定的工艺程序操作，所造成的损失由乙方承担。但有下列情况之一的例外：</w:t>
      </w:r>
    </w:p>
    <w:p w:rsidR="0093231D" w:rsidRDefault="0093231D" w:rsidP="00C6285D">
      <w:pPr>
        <w:spacing w:line="500" w:lineRule="exact"/>
        <w:ind w:leftChars="198" w:left="689" w:hangingChars="97" w:hanging="27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a.</w:t>
      </w:r>
      <w:r>
        <w:rPr>
          <w:rFonts w:hint="eastAsia"/>
          <w:b/>
          <w:sz w:val="28"/>
          <w:szCs w:val="28"/>
        </w:rPr>
        <w:t>自然因素或不可抗力造成的货物灭失、减少、污染变质或船舶不正常到港接卸的；</w:t>
      </w:r>
    </w:p>
    <w:p w:rsidR="0093231D" w:rsidRDefault="0093231D" w:rsidP="00C6285D">
      <w:pPr>
        <w:spacing w:line="500" w:lineRule="exact"/>
        <w:ind w:firstLineChars="147" w:firstLine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</w:t>
      </w:r>
      <w:r>
        <w:rPr>
          <w:rFonts w:hint="eastAsia"/>
          <w:b/>
          <w:sz w:val="28"/>
          <w:szCs w:val="28"/>
        </w:rPr>
        <w:t>因货物本身原因引起货物质量指标变化；</w:t>
      </w:r>
    </w:p>
    <w:p w:rsidR="0093231D" w:rsidRDefault="0093231D" w:rsidP="00C6285D">
      <w:pPr>
        <w:spacing w:line="500" w:lineRule="exact"/>
        <w:ind w:firstLineChars="147" w:firstLine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c.</w:t>
      </w:r>
      <w:r>
        <w:rPr>
          <w:rFonts w:hint="eastAsia"/>
          <w:b/>
          <w:sz w:val="28"/>
          <w:szCs w:val="28"/>
        </w:rPr>
        <w:t>货物在装卸前即有潜在缺陷的。</w:t>
      </w:r>
    </w:p>
    <w:p w:rsidR="0093231D" w:rsidRDefault="0093231D" w:rsidP="00C6285D">
      <w:pPr>
        <w:spacing w:line="500" w:lineRule="exact"/>
        <w:ind w:left="413" w:hangingChars="147" w:hanging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六、装卸完毕后乙方负责码头到建</w:t>
      </w:r>
      <w:proofErr w:type="gramStart"/>
      <w:r>
        <w:rPr>
          <w:rFonts w:hint="eastAsia"/>
          <w:b/>
          <w:sz w:val="28"/>
          <w:szCs w:val="28"/>
        </w:rPr>
        <w:t>滔</w:t>
      </w:r>
      <w:proofErr w:type="gramEnd"/>
      <w:r>
        <w:rPr>
          <w:rFonts w:hint="eastAsia"/>
          <w:b/>
          <w:sz w:val="28"/>
          <w:szCs w:val="28"/>
        </w:rPr>
        <w:t>配管站的扫线，但不负责氯乙烯等特殊品种的清扫。</w:t>
      </w:r>
    </w:p>
    <w:p w:rsidR="0093231D" w:rsidRDefault="0093231D" w:rsidP="00C6285D">
      <w:pPr>
        <w:spacing w:line="500" w:lineRule="exact"/>
        <w:ind w:left="551" w:hangingChars="196" w:hanging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七、本合同到期前一个月双方友好协商重订新的合同，新合同订完前本合同除第四条外，其他条文继续有效。</w:t>
      </w:r>
    </w:p>
    <w:p w:rsidR="0093231D" w:rsidRDefault="0093231D" w:rsidP="00C6285D">
      <w:pPr>
        <w:spacing w:line="500" w:lineRule="exact"/>
        <w:ind w:left="551" w:hangingChars="196" w:hanging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八、甲、乙双方对执行本合同有争议的，应协商解决，协商不成，可向常州仲裁委员会申</w:t>
      </w:r>
      <w:bookmarkStart w:id="0" w:name="_GoBack"/>
      <w:bookmarkEnd w:id="0"/>
      <w:r>
        <w:rPr>
          <w:rFonts w:hint="eastAsia"/>
          <w:b/>
          <w:sz w:val="28"/>
          <w:szCs w:val="28"/>
        </w:rPr>
        <w:t>请仲裁。</w:t>
      </w:r>
    </w:p>
    <w:p w:rsidR="0093231D" w:rsidRDefault="0093231D">
      <w:pPr>
        <w:spacing w:line="540" w:lineRule="exact"/>
        <w:rPr>
          <w:rFonts w:hint="eastAsia"/>
          <w:b/>
          <w:sz w:val="28"/>
          <w:szCs w:val="28"/>
        </w:rPr>
      </w:pPr>
    </w:p>
    <w:p w:rsidR="00816E9C" w:rsidRDefault="00816E9C">
      <w:pPr>
        <w:spacing w:line="540" w:lineRule="exact"/>
        <w:rPr>
          <w:rFonts w:hint="eastAsia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61C4" w:rsidTr="003E1310">
        <w:tc>
          <w:tcPr>
            <w:tcW w:w="2130" w:type="dxa"/>
          </w:tcPr>
          <w:p w:rsidR="00EC61C4" w:rsidRDefault="00EC61C4">
            <w:pPr>
              <w:spacing w:line="54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甲方（盖章）</w:t>
            </w:r>
            <w:r>
              <w:rPr>
                <w:rFonts w:hint="eastAsia"/>
                <w:b/>
                <w:sz w:val="28"/>
                <w:szCs w:val="28"/>
              </w:rPr>
              <w:t xml:space="preserve">  :</w:t>
            </w:r>
          </w:p>
        </w:tc>
        <w:tc>
          <w:tcPr>
            <w:tcW w:w="2130" w:type="dxa"/>
          </w:tcPr>
          <w:p w:rsidR="00EC61C4" w:rsidRDefault="00EC61C4">
            <w:pPr>
              <w:spacing w:line="54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b_name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EC61C4" w:rsidRDefault="00EC61C4">
            <w:pPr>
              <w:spacing w:line="54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乙方（盖章）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131" w:type="dxa"/>
          </w:tcPr>
          <w:p w:rsidR="00EC61C4" w:rsidRDefault="00EC61C4">
            <w:pPr>
              <w:spacing w:line="54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a_name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EC61C4" w:rsidTr="003E1310">
        <w:tc>
          <w:tcPr>
            <w:tcW w:w="4260" w:type="dxa"/>
            <w:gridSpan w:val="2"/>
          </w:tcPr>
          <w:p w:rsidR="00EC61C4" w:rsidRDefault="00EC61C4" w:rsidP="00EC61C4">
            <w:pPr>
              <w:spacing w:line="540" w:lineRule="exact"/>
              <w:ind w:firstLineChars="196" w:firstLine="55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  <w:tc>
          <w:tcPr>
            <w:tcW w:w="4262" w:type="dxa"/>
            <w:gridSpan w:val="2"/>
          </w:tcPr>
          <w:p w:rsidR="00EC61C4" w:rsidRDefault="00EC61C4" w:rsidP="00EC61C4">
            <w:pPr>
              <w:spacing w:line="540" w:lineRule="exact"/>
              <w:ind w:firstLineChars="196" w:firstLine="55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EC61C4" w:rsidRDefault="00EC61C4">
      <w:pPr>
        <w:spacing w:line="540" w:lineRule="exact"/>
        <w:rPr>
          <w:b/>
          <w:sz w:val="28"/>
          <w:szCs w:val="28"/>
        </w:rPr>
      </w:pPr>
    </w:p>
    <w:sectPr w:rsidR="00EC61C4" w:rsidSect="000402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E8F" w:rsidRDefault="003D1E8F" w:rsidP="00E11C57">
      <w:r>
        <w:separator/>
      </w:r>
    </w:p>
  </w:endnote>
  <w:endnote w:type="continuationSeparator" w:id="0">
    <w:p w:rsidR="003D1E8F" w:rsidRDefault="003D1E8F" w:rsidP="00E1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E8F" w:rsidRDefault="003D1E8F" w:rsidP="00E11C57">
      <w:r>
        <w:separator/>
      </w:r>
    </w:p>
  </w:footnote>
  <w:footnote w:type="continuationSeparator" w:id="0">
    <w:p w:rsidR="003D1E8F" w:rsidRDefault="003D1E8F" w:rsidP="00E11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0216"/>
    <w:rsid w:val="0006159F"/>
    <w:rsid w:val="000B63FA"/>
    <w:rsid w:val="00172A27"/>
    <w:rsid w:val="0025003B"/>
    <w:rsid w:val="002D71F2"/>
    <w:rsid w:val="002F22D2"/>
    <w:rsid w:val="003442D8"/>
    <w:rsid w:val="00346466"/>
    <w:rsid w:val="003D1E8F"/>
    <w:rsid w:val="003D23EF"/>
    <w:rsid w:val="003D613B"/>
    <w:rsid w:val="003E1310"/>
    <w:rsid w:val="0045012E"/>
    <w:rsid w:val="005017B5"/>
    <w:rsid w:val="00575665"/>
    <w:rsid w:val="005C6C62"/>
    <w:rsid w:val="006F04AF"/>
    <w:rsid w:val="00712A31"/>
    <w:rsid w:val="00747C13"/>
    <w:rsid w:val="007C4C42"/>
    <w:rsid w:val="007C73CB"/>
    <w:rsid w:val="00816E9C"/>
    <w:rsid w:val="00822E5E"/>
    <w:rsid w:val="00890CEA"/>
    <w:rsid w:val="00891C97"/>
    <w:rsid w:val="0093231D"/>
    <w:rsid w:val="009575B1"/>
    <w:rsid w:val="00BF270A"/>
    <w:rsid w:val="00C11631"/>
    <w:rsid w:val="00C6285D"/>
    <w:rsid w:val="00CD7472"/>
    <w:rsid w:val="00D42BFE"/>
    <w:rsid w:val="00E11C57"/>
    <w:rsid w:val="00EC61C4"/>
    <w:rsid w:val="00EE7D5D"/>
    <w:rsid w:val="00F84AC9"/>
    <w:rsid w:val="4F5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a">
    <w:name w:val="Normal"/>
    <w:qFormat/>
    <w:rsid w:val="0004021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040216"/>
    <w:rPr>
      <w:sz w:val="18"/>
      <w:szCs w:val="18"/>
    </w:rPr>
  </w:style>
  <w:style w:type="paragraph" w:styleId="a4">
    <w:name w:val="header"/>
    <w:basedOn w:val="a"/>
    <w:link w:val="Char"/>
    <w:rsid w:val="00E1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1C57"/>
    <w:rPr>
      <w:kern w:val="2"/>
      <w:sz w:val="18"/>
      <w:szCs w:val="18"/>
    </w:rPr>
  </w:style>
  <w:style w:type="paragraph" w:styleId="a5">
    <w:name w:val="footer"/>
    <w:basedOn w:val="a"/>
    <w:link w:val="Char0"/>
    <w:rsid w:val="00E1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1C57"/>
    <w:rPr>
      <w:kern w:val="2"/>
      <w:sz w:val="18"/>
      <w:szCs w:val="18"/>
    </w:rPr>
  </w:style>
  <w:style w:type="table" w:styleId="a6">
    <w:name w:val="Table Grid"/>
    <w:basedOn w:val="a1"/>
    <w:rsid w:val="00EC6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143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合同书</vt:lpstr>
    </vt:vector>
  </TitlesOfParts>
  <Company>WWW.YlmF.CoM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合同书</dc:title>
  <dc:creator>雨林木风</dc:creator>
  <cp:lastModifiedBy>111</cp:lastModifiedBy>
  <cp:revision>26</cp:revision>
  <cp:lastPrinted>2013-01-04T05:13:00Z</cp:lastPrinted>
  <dcterms:created xsi:type="dcterms:W3CDTF">2017-07-21T08:25:00Z</dcterms:created>
  <dcterms:modified xsi:type="dcterms:W3CDTF">2017-08-03T11:57:00Z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