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图片和印章占位样例</w:t>
      </w:r>
    </w:p>
    <w:p>
      <w:r>
        <w:rPr>
          <w:rFonts w:ascii="仿宋_GB2312" w:hAnsi="仿宋_GB2312" w:eastAsia="仿宋_GB2312"/>
          <w:sz w:val="32"/>
        </w:rPr>
        <w:t>下方红色方块用于模拟印章类图片对象，格式化器默认应保留其位置和大小。</w:t>
      </w:r>
    </w:p>
    <w:p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-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_GB2312" w:hAnsi="仿宋_GB2312" w:eastAsia="仿宋_GB2312"/>
          <w:sz w:val="32"/>
        </w:rPr>
        <w:t>图片下方正文继续保持原有顺序。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