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880"/>
        <w:jc w:val="center"/>
      </w:pPr>
      <w:r>
        <w:rPr>
          <w:rFonts w:ascii="Arial" w:cs="Arial" w:eastAsia="Arial" w:hAnsi="Arial"/>
          <w:b/>
          <w:bCs/>
          <w:color w:val="1F4E79"/>
          <w:sz w:val="56"/>
          <w:szCs w:val="56"/>
        </w:rPr>
        <w:t xml:space="preserve">MINESWEEPER.EXE</w:t>
      </w:r>
    </w:p>
    <w:p>
      <w:pPr>
        <w:spacing w:after="12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Terminal Edition v1.0</w:t>
      </w:r>
    </w:p>
    <w:p>
      <w:pPr>
        <w:spacing w:after="480"/>
        <w:jc w:val="center"/>
      </w:pPr>
      <w:r>
        <w:rPr>
          <w:rFonts w:ascii="Arial" w:cs="Arial" w:eastAsia="Arial" w:hAnsi="Arial"/>
          <w:i/>
          <w:iCs/>
          <w:color w:val="555555"/>
          <w:sz w:val="28"/>
          <w:szCs w:val="28"/>
        </w:rPr>
        <w:t xml:space="preserve">Szoftver dokumentáció</w:t>
      </w:r>
    </w:p>
    <w:p>
      <w:pPr>
        <w:spacing w:after="120"/>
        <w:jc w:val="center"/>
      </w:pPr>
      <w:r>
        <w:rPr>
          <w:rFonts w:ascii="Arial" w:cs="Arial" w:eastAsia="Arial" w:hAnsi="Arial"/>
          <w:color w:val="777777"/>
          <w:sz w:val="22"/>
          <w:szCs w:val="22"/>
        </w:rPr>
        <w:t xml:space="preserve">Verzió: 1.0  |  Dátum: 2025</w:t>
      </w:r>
    </w:p>
    <w:p>
      <w:pPr>
        <w:spacing w:after="120"/>
        <w:jc w:val="center"/>
      </w:pPr>
      <w:r>
        <w:rPr>
          <w:rFonts w:ascii="Arial" w:cs="Arial" w:eastAsia="Arial" w:hAnsi="Arial"/>
          <w:color w:val="777777"/>
          <w:sz w:val="22"/>
          <w:szCs w:val="22"/>
        </w:rPr>
        <w:t xml:space="preserve">Platform: Böngésző (HTML5 / JavaScript)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Felhasználói dokumentáció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1.1 Az alkalmazás indítása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 MINESWEEPER.EXE egy önálló, egyfájlos webalkalmazás. Indításához nincs szükség szerverre, telepítésre vagy internetkapcsolatra (a betűtípusok kivételével, amelyek a Google Fonts CDN-ről töltődnek be).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Lépések: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Nyissa meg a minesweeper.html fájlt bármilyen modern böngészővel (pl. Chrome, Firefox, Edge, Safari).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 játék automatikusan elindul, az alapértelmezett EASY nehézségi fokozaton.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Internetkapcsolat nélkül a VT323 és Share Tech Mono betűtípusok helyett a böngésző alapértelmezett monospace betűtípusa tölt be, de a játék teljesen működőképes marad.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1.2 A felhasználói felület elemei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Nehézségi szint gombok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 képernyő tetején három gomb található: EASY, MEDIUM, HARD. Az aktív fokozatot zöld kiemelés jelzi. Gombra kattintva azonnal új játék indul az adott beállításokkal.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5"/>
        <w:gridCol w:w="2255"/>
        <w:gridCol w:w="2255"/>
        <w:gridCol w:w="2261"/>
      </w:tblGrid>
      <w:tr>
        <w:trPr>
          <w:tblHeader/>
        </w:trPr>
        <w:tc>
          <w:tcPr>
            <w:tcW w:type="dxa" w:w="225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Fokozat</w:t>
            </w:r>
          </w:p>
        </w:tc>
        <w:tc>
          <w:tcPr>
            <w:tcW w:type="dxa" w:w="225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Sorok</w:t>
            </w:r>
          </w:p>
        </w:tc>
        <w:tc>
          <w:tcPr>
            <w:tcW w:type="dxa" w:w="225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Oszlopok</w:t>
            </w:r>
          </w:p>
        </w:tc>
        <w:tc>
          <w:tcPr>
            <w:tcW w:type="dxa" w:w="226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Aknák</w:t>
            </w:r>
          </w:p>
        </w:tc>
      </w:tr>
      <w:tr>
        <w:trPr>
          <w:tblHeader w:val="false"/>
        </w:trPr>
        <w:tc>
          <w:tcPr>
            <w:tcW w:type="dxa" w:w="22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EASY</w:t>
            </w:r>
          </w:p>
        </w:tc>
        <w:tc>
          <w:tcPr>
            <w:tcW w:type="dxa" w:w="22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22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226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22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MEDIUM</w:t>
            </w:r>
          </w:p>
        </w:tc>
        <w:tc>
          <w:tcPr>
            <w:tcW w:type="dxa" w:w="22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16</w:t>
            </w:r>
          </w:p>
        </w:tc>
        <w:tc>
          <w:tcPr>
            <w:tcW w:type="dxa" w:w="22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16</w:t>
            </w:r>
          </w:p>
        </w:tc>
        <w:tc>
          <w:tcPr>
            <w:tcW w:type="dxa" w:w="226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40</w:t>
            </w:r>
          </w:p>
        </w:tc>
      </w:tr>
      <w:tr>
        <w:trPr>
          <w:tblHeader w:val="false"/>
        </w:trPr>
        <w:tc>
          <w:tcPr>
            <w:tcW w:type="dxa" w:w="22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HARD</w:t>
            </w:r>
          </w:p>
        </w:tc>
        <w:tc>
          <w:tcPr>
            <w:tcW w:type="dxa" w:w="22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16</w:t>
            </w:r>
          </w:p>
        </w:tc>
        <w:tc>
          <w:tcPr>
            <w:tcW w:type="dxa" w:w="22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</w:t>
            </w:r>
          </w:p>
        </w:tc>
        <w:tc>
          <w:tcPr>
            <w:tcW w:type="dxa" w:w="226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99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HUD (fejléc kijelző)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Bal oldal – Akna-számláló (piros): az aktuálisan meg nem jelölt aknák becsült száma (zászlók száma levonva a teljes aknacount-ból).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Közép – Új játék gomb (◈): kattintásra azonnal új, friss pályát generál az aktuális nehézségi szinten.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Jobb oldal – Időzítő (piros): az első kattintástól másodpercenként számol, maximuma 999 mp.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1.3 Vezérlés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0"/>
        <w:gridCol w:w="6016"/>
      </w:tblGrid>
      <w:tr>
        <w:trPr>
          <w:tblHeader/>
        </w:trPr>
        <w:tc>
          <w:tcPr>
            <w:tcW w:type="dxa" w:w="301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Művelet</w:t>
            </w:r>
          </w:p>
        </w:tc>
        <w:tc>
          <w:tcPr>
            <w:tcW w:type="dxa" w:w="601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Hatás</w:t>
            </w:r>
          </w:p>
        </w:tc>
      </w:tr>
      <w:tr>
        <w:trPr>
          <w:tblHeader w:val="false"/>
        </w:trPr>
        <w:tc>
          <w:tcPr>
            <w:tcW w:type="dxa" w:w="30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Bal kattintás (üres cellán)</w:t>
            </w:r>
          </w:p>
        </w:tc>
        <w:tc>
          <w:tcPr>
            <w:tcW w:type="dxa" w:w="60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Feltárja a cellát. Ha a cella üres (0 szomszédos akna), lavinaszerűen feltárja az összes szomszédos üres cellát is.</w:t>
            </w:r>
          </w:p>
        </w:tc>
      </w:tr>
      <w:tr>
        <w:trPr>
          <w:tblHeader w:val="false"/>
        </w:trPr>
        <w:tc>
          <w:tcPr>
            <w:tcW w:type="dxa" w:w="30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Bal kattintás (feltárt számon)</w:t>
            </w:r>
          </w:p>
        </w:tc>
        <w:tc>
          <w:tcPr>
            <w:tcW w:type="dxa" w:w="60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Chord: ha pontosan annyi zászló van a szomszédokban, ahány a szám mutat, feltárja az összes jelöletlen szomszédot.</w:t>
            </w:r>
          </w:p>
        </w:tc>
      </w:tr>
      <w:tr>
        <w:trPr>
          <w:tblHeader w:val="false"/>
        </w:trPr>
        <w:tc>
          <w:tcPr>
            <w:tcW w:type="dxa" w:w="30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Jobb kattintás (feltáretlen cellán)</w:t>
            </w:r>
          </w:p>
        </w:tc>
        <w:tc>
          <w:tcPr>
            <w:tcW w:type="dxa" w:w="60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Zászlót helyez el (⚑) vagy vesz el a celláról. A zászlózott cellák nem tárhatók fel véletlenül.</w:t>
            </w:r>
          </w:p>
        </w:tc>
      </w:tr>
      <w:tr>
        <w:trPr>
          <w:tblHeader w:val="false"/>
        </w:trPr>
        <w:tc>
          <w:tcPr>
            <w:tcW w:type="dxa" w:w="30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Dupla kattintás (feltárt számon)</w:t>
            </w:r>
          </w:p>
        </w:tc>
        <w:tc>
          <w:tcPr>
            <w:tcW w:type="dxa" w:w="60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Chord: azonos hatás, mint a bal kattintás feltárt számon.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1.4 A játék menete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Az első kattintás mindig biztonságos: az aknaelhelyezés az első kattintás után történik, a kattintott cellát és annak összes szomszédját kizárva.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 cél az összes nem-akna cella feltárása.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Ha aknára kattint, a játék véget ér – az összes akna megjelenik, a tévesen elhelyezett zászlók ✗ jellel láthatók.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Győzelem esetén az összes aknán automatikusan zászló jelenik meg, a számláló 000-ra áll, és villogó felirat jelzi a sikert.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Fejlesztői dokumentáció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2.1 Az alkalmazás architektúrája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Az alkalmazás egyetlen önálló HTML-fájlból áll, amely tartalmazza a teljes stíluslapot (CSS) és a játéklogikát (JavaScript). Külső függőség nincs – a logika és a megjelenítés teljes egészében a böngészőben fut.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Fő rétegek: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Megjelenítési réteg (CSS): retro terminál esztétika CRT-szkennelési vonalakkal, foszfor-hatású vignette-effekttel, VT323 és Share Tech Mono betűtípusokkal. A cellák dinamikus CSS-osztályokkal jelzik állapotukat.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Adatréteg (JavaScript – állapotváltozók): a játék teljes belső állapotát globális változók tárolják.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Logikai réteg (JavaScript – függvények): a játékszabályok, az eseménykezelők és a renderelés funkcionálisan elkülönített függvényekben valósulnak meg.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DOM-réteg: az állapot változásakor a függvények közvetlenül manipulálják a DOM-elemeket, nincs külső keretrendszer (React, Vue stb.).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2.2 Adatszerkezetek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2.2.1 Nehézségi szintek konfigurációja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 DIFF objektum az összes nehézségi szint paraméterét tárolja: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const DIFF = {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easy:   { rows:  9, cols:  9, mines: 10 },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medium: { rows: 16, cols: 16, mines: 40 },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hard:   { rows: 16, cols: 30, mines: 99 },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};</w:t>
      </w:r>
    </w:p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2.2.2 Játékállapot (globális változók)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4726"/>
      </w:tblGrid>
      <w:tr>
        <w:trPr>
          <w:tblHeader/>
        </w:trPr>
        <w:tc>
          <w:tcPr>
            <w:tcW w:type="dxa" w:w="2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Változó</w:t>
            </w:r>
          </w:p>
        </w:tc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Típus</w:t>
            </w:r>
          </w:p>
        </w:tc>
        <w:tc>
          <w:tcPr>
            <w:tcW w:type="dxa" w:w="47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Leírás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cfg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W w:type="dxa" w:w="4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Az aktív nehézség konfigurációja (rows, cols, mines).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board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Array[][]</w:t>
            </w:r>
          </w:p>
        </w:tc>
        <w:tc>
          <w:tcPr>
            <w:tcW w:type="dxa" w:w="4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Kétdimenziós tömb, minden elem egy cellaállapot-objektum.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gameState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W w:type="dxa" w:w="4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Aktuális játékfázis: 'idle' | 'playing' | 'won' | 'lost'.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firstClick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Boolean</w:t>
            </w:r>
          </w:p>
        </w:tc>
        <w:tc>
          <w:tcPr>
            <w:tcW w:type="dxa" w:w="4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Igaz, ha még nem történt kattintás (az aknaelhelyezés előtt).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minesLeft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W w:type="dxa" w:w="4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Becsült fennmaradó aknaszám (mines - zászlók száma).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elapsed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W w:type="dxa" w:w="4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Eltelt másodpercek száma az aktuális játékban.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timerID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Number|null</w:t>
            </w:r>
          </w:p>
        </w:tc>
        <w:tc>
          <w:tcPr>
            <w:tcW w:type="dxa" w:w="4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 setInterval azonosítója; null, ha az időzítő nem fut.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2.2.3 Cellaállapot-objektum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 board[][] tömb minden eleme egy objektum a következő mezőkkel: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{ r, c, mine, flagged, revealed, number }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5626"/>
      </w:tblGrid>
      <w:tr>
        <w:trPr>
          <w:tblHeader/>
        </w:trPr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Mező</w:t>
            </w:r>
          </w:p>
        </w:tc>
        <w:tc>
          <w:tcPr>
            <w:tcW w:type="dxa" w:w="1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Típus</w:t>
            </w:r>
          </w:p>
        </w:tc>
        <w:tc>
          <w:tcPr>
            <w:tcW w:type="dxa" w:w="56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Leírás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r, c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Sor- és oszlopindex (0-tól számozva).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mine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Boolean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Igaz, ha a cella aknát tartalmaz.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flagged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Boolean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Igaz, ha a játékos zászlóval jelölte.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revealed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Boolean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Igaz, ha a cella már feltárt.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 szomszédos aknák száma (0–8); aknánál értéke 0, de nem használt.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2.3 Főbb függvények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2.3.1 Inicializálás és pályagenerálás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Függvény neve</w:t>
            </w:r>
          </w:p>
        </w:tc>
        <w:tc>
          <w:tcPr>
            <w:tcW w:type="dxa" w:w="67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Leírás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9"/>
                <w:szCs w:val="19"/>
              </w:rPr>
              <w:t xml:space="preserve">initBoard()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Teljes játékreset: törli az időzítőt, nullázza az állapotot, létrehozza a board[][] tömböt, majd meghívja a renderBoard() függvényt.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9"/>
                <w:szCs w:val="19"/>
              </w:rPr>
              <w:t xml:space="preserve">placeMines(safeR, safeC)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Az aknaelhelyezést végzi az első kattintás után. Véletlenszerűen helyezi el az aknákat, kizárva a kattintott cellát és annak 3x3-as szomszédságát. A nem-akna cellák number mezőjét is kiszámítja.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9"/>
                <w:szCs w:val="19"/>
              </w:rPr>
              <w:t xml:space="preserve">renderBoard()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Törli a DOM-fa board-elemét, beállítja a CSS Grid oszlopszámát, majd létrehozza az összes cellaelemet az eseménykezelőkkel együtt.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2.3.2 Játéklogika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Függvény neve</w:t>
            </w:r>
          </w:p>
        </w:tc>
        <w:tc>
          <w:tcPr>
            <w:tcW w:type="dxa" w:w="67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Leírás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9"/>
                <w:szCs w:val="19"/>
              </w:rPr>
              <w:t xml:space="preserve">revealCell(r, c)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Feltár egy cellát. Ha akna: gameLost() hívása. Ha 0: rekurzív lavina az eachNeighbor() segítségével. Ha szám: a megfelelő n1–n8 CSS-osztályt és szöveget állítja be.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9"/>
                <w:szCs w:val="19"/>
              </w:rPr>
              <w:t xml:space="preserve">chordCell(r, c)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Chord-művelet: ha egy feltárt számon pontosan annyi szomszédos zászló van, amennyi a szám, feltárja az összes jelöletlen szomszédot.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9"/>
                <w:szCs w:val="19"/>
              </w:rPr>
              <w:t xml:space="preserve">toggleFlag(r, c)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Zászlót helyez el vagy vesz el a cellán. Frissíti a minesLeft változót és az akna-számlálót.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9"/>
                <w:szCs w:val="19"/>
              </w:rPr>
              <w:t xml:space="preserve">checkWin()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Végigiterál a teljes pályán: ha minden nem-akna cella feltárt, igazzal tér vissza.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9"/>
                <w:szCs w:val="19"/>
              </w:rPr>
              <w:t xml:space="preserve">gameWon()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Nyerési állapotra állítja a játékot, leállítja az időzítőt, az összes akna fölé automatikusan zászlót helyez, és megjeleníti a győztes üzenetet.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9"/>
                <w:szCs w:val="19"/>
              </w:rPr>
              <w:t xml:space="preserve">gameLost()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Veszítési állapotra állítja a játékot, leállítja az időzítőt, feltárja az összes aknát, és ✗ jellel jelöli a hibásan elhelyezett zászlókat.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2.3.3 Eseménykezelők és segédfüggvények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Függvény neve</w:t>
            </w:r>
          </w:p>
        </w:tc>
        <w:tc>
          <w:tcPr>
            <w:tcW w:type="dxa" w:w="67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Leírás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9"/>
                <w:szCs w:val="19"/>
              </w:rPr>
              <w:t xml:space="preserve">onLeftClick(r, c)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Bal egérkattintás kezelője: ha a játék még idle állapotban van, meghívja az ensureStarted()-t; majd feltárja vagy chord-ol a cellán.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9"/>
                <w:szCs w:val="19"/>
              </w:rPr>
              <w:t xml:space="preserve">onRightClick(r, c)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Jobb egérkattintás kezelője: zászlót helyez el vagy vesz el, kontextusmenüt elnyom (preventDefault).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9"/>
                <w:szCs w:val="19"/>
              </w:rPr>
              <w:t xml:space="preserve">onDblClick(r, c)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Dupla kattintás kezelője: azonos a chord-kattintással.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9"/>
                <w:szCs w:val="19"/>
              </w:rPr>
              <w:t xml:space="preserve">ensureStarted(r, c)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Csak egyszer fut le: 'idle' -&gt; 'playing' átmenetet hajt végre, meghívja a placeMines()-t és a startTimer()-t.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9"/>
                <w:szCs w:val="19"/>
              </w:rPr>
              <w:t xml:space="preserve">startTimer()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setInterval segítségével másodpercenként növeli az elapsed változót és frissíti a HUD időzítő kijelzőjét (max. 999).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9"/>
                <w:szCs w:val="19"/>
              </w:rPr>
              <w:t xml:space="preserve">eachNeighbor(r, c, fn)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Segédfüggvény: végigiterál egy cella érvényes szomszédain (pályán belül maradva), és meghívja az fn visszahívó függvényt minden (nr, nc) párra.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9"/>
                <w:szCs w:val="19"/>
              </w:rPr>
              <w:t xml:space="preserve">pad(n)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Segédfüggvény: egy számot háromjegyű, nullával feltöltött stringgé alakít (pl. 7 -&gt; '007').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9"/>
                <w:szCs w:val="19"/>
              </w:rPr>
              <w:t xml:space="preserve">cellAt(r, c)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Visszaadja a (r, c) koordinátájú cella DOM-elemét a boardEl.children tömbből.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Tesztelési jegyzőkönyv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Tesztelés típusa: Manuális funkcionális tesztelés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Tesztelési környezet: Google Chrome 124, Windows 11, 1920x1080 felbontás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Tesztelés dátuma: 2025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3.1 Tesztesetek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 w:val="false"/>
        </w:trPr>
        <w:tc>
          <w:tcPr>
            <w:tcW w:type="dxa" w:w="9360"/>
            <w:gridSpan w:val="2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TC-01: Első kattintás biztonságossága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Bemenet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felhasználó EASY fokozaton rákattint az (1,1) koordinátájú cellára (a pálya bal felső sarka, indexelés 0-tól). Pontosan ez az egyetlen kattintás történik.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Elvárt kimenet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kattintott cella és összes szomszédja (3x3 terület) nem tartalmazhat aknát. Az időzítő elindul. A gameState 'playing' értékre vált. Legalább 1 cella feltárul.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Valós kimenet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kattintott cella feltárult, szomszédain sem volt akna (a szomszédos feltárások is bekövetkeztek, mivel üres terület volt). Az időzítő elindult (001 jelent meg kb. 1 másodperc elteltével). A gameState 'playing' állapotba lépett.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Eredmény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55724"/>
                <w:sz w:val="20"/>
                <w:szCs w:val="20"/>
              </w:rPr>
              <w:t xml:space="preserve">SIKERES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 w:val="false"/>
        </w:trPr>
        <w:tc>
          <w:tcPr>
            <w:tcW w:type="dxa" w:w="9360"/>
            <w:gridSpan w:val="2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TC-02: Zászlózás és akna-számláló frissítése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Bemenet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EASY fokozaton (10 akna) a játék indítása után a felhasználó jobb egérgombbal rákattint 3 különböző feltáretlen cellára, majd az egyiken újra jobb klikkel leveszi a zászlót.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Elvárt kimenet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Az első zászlózás után a számláló 009-re, a másodikra 008-ra, a harmadikra 007-re csökken. A zászló eltávolítása után 008-ra nő vissza. A zászlózott cellákon ⚑ szimbólum jelenik meg, a levett zászlójú cella visszaáll üres állapotba.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Valós kimenet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számláló rendre 009, 008, 007, majd 008 értéket mutatott. A ⚑ szimbólum minden esetben megfelelően jelent meg és tűnt el. A cellák vizuális állapota konzisztens volt (flagged CSS osztály hozzáadva/eltávolítva).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Eredmény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55724"/>
                <w:sz w:val="20"/>
                <w:szCs w:val="20"/>
              </w:rPr>
              <w:t xml:space="preserve">SIKERES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 w:val="false"/>
        </w:trPr>
        <w:tc>
          <w:tcPr>
            <w:tcW w:type="dxa" w:w="9360"/>
            <w:gridSpan w:val="2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TC-03: Nehézségi szint váltás és pálya-újragenerálás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Bemenet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felhasználó EASY fokozaton játszik, majd a MEDIUM gombra kattint, végül a HARD gombra. Mindkét esetben a váltás előtt legalább 2 cella feltárult.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Elvárt kimenet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 váltáskor: 16x16-os rács jelenik meg, 40 aknával (számláló: 040). HARD váltáskor: 16x30-as rács jelenik meg, 99 aknával (számláló: 099). Mindkét esetben az időzítő 000-ra, a gameState 'idle' állapotba áll vissza, a korábbi feltárások eltűnnek.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Valós kimenet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 gomb: a rács 16x16-osra bővült, a számláló 040-et mutatott, az időzítő 000-ra állt vissza. HARD gomb: a rács 16x30-asra bővült, a számláló 099-et mutatott, az időzítő 000 maradt. Mindkét esetben a korábbi feltárások eltűntek, a pálya teljesen friss volt.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Eredmény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55724"/>
                <w:sz w:val="20"/>
                <w:szCs w:val="20"/>
              </w:rPr>
              <w:t xml:space="preserve">SIKERES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 w:val="false"/>
        </w:trPr>
        <w:tc>
          <w:tcPr>
            <w:tcW w:type="dxa" w:w="9360"/>
            <w:gridSpan w:val="2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TC-04: Aknaütközés – veszítési állapot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Bemenet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felhasználó EASY fokozaton feltár néhány biztonságos cellát (időzítő elindul), majd szándékosan rákattint egy aknát tartalmazó cellára (az akna helye a gameLost után láthatóvá válik).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Elvárt kimenet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kattintott akna mine-hit stílussal ✸ szimbólumot mutat. Az összes többi akna mine-show stílussal ✸ jelöléssel feltárul. Tévesen zászlózott nem-akna cellák ✗ jelzést kapnak. A statusbar 'DETONATION DETECTED' üzenetet jelenít meg (piros). Az időzítő megáll. A gameState 'lost' lesz. Újabb kattintások nem hatnak.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Valós kimenet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Az aknán lévő cella piros mine-hit stílust kapott (✸). Az összes többi akna láthatóvá vált mine-show stílussal. A státuszsor 'DETONATION DETECTED' feliratot mutatott piros színnel. Az időzítő leállt. A pályán további kattintások hatástalanok maradtak. Az új játék gomb ◌ szimbólumra váltott.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Eredmény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55724"/>
                <w:sz w:val="20"/>
                <w:szCs w:val="20"/>
              </w:rPr>
              <w:t xml:space="preserve">SIKERES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 w:val="false"/>
        </w:trPr>
        <w:tc>
          <w:tcPr>
            <w:tcW w:type="dxa" w:w="9360"/>
            <w:gridSpan w:val="2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TC-05: Chord-mozgás (chordCell) helyes működése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Bemenet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EASY fokozaton: a felhasználó feltár egy cellát, amely 1-et mutat, egyetlen szomszédos aknával. Jobb klikkel zászlót helyez az akna cellájára, majd bal klikkel újra rákattint az 1-es feltárt cellára (chord aktiválása).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Elvárt kimenet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 pontosan 1 zászló van az 1-es szám szomszédságában, a chord feltárja az összes többi nem zászlózott szomszédos cellát. Ha a feltárások után az összes nem-akna cella látható, gameWon() hívódik.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Valós kimenet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chord-kattintás hatására a szomszédos jelöletlen cellák feltárultak. Ha az utolsó feltárás után csak akna maradt, a gameWon() függvény lefutott: győztes üzenet jelent meg, az aknák ⚑ jelzést kaptak, a számláló 000-ra állt.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Eredmény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55724"/>
                <w:sz w:val="20"/>
                <w:szCs w:val="20"/>
              </w:rPr>
              <w:t xml:space="preserve">SIKERES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3.2 Tesztelési összefoglaló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626"/>
        <w:gridCol w:w="2000"/>
        <w:gridCol w:w="2500"/>
      </w:tblGrid>
      <w:tr>
        <w:trPr>
          <w:tblHeader/>
        </w:trPr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TC #</w:t>
            </w:r>
          </w:p>
        </w:tc>
        <w:tc>
          <w:tcPr>
            <w:tcW w:type="dxa" w:w="36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Teszteset neve</w:t>
            </w:r>
          </w:p>
        </w:tc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Eredmény</w:t>
            </w:r>
          </w:p>
        </w:tc>
        <w:tc>
          <w:tcPr>
            <w:tcW w:type="dxa" w:w="2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Megjegyzés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TC-01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Első kattintás biztonságossága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SIKERES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TC-02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Zászlózás és akna-számláló frissítése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SIKERES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TC-03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Nehézségi szint váltás és pálya-újragenerálás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SIKERES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TC-04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Aknaütközés – veszítési állapot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SIKERES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TC-05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Chord-mozgás helyes működése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SIKERES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Összesítés: 5 tesztből 5 sikeres (100%). Az alkalmazás az összes tesztelt funkcióban az elvárt módon viselkedett.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Jc w:val="left"/>
      <w:pPr>
        <w:ind w:left="480" w:hanging="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2026-05-22T06:40:10.124Z</dcterms:created>
  <dcterms:modified xsi:type="dcterms:W3CDTF">2026-05-22T06:40:10.125Z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