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НПИ-01-21,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взаимодействия пользователя с системой посредством командной строки. Для выполнения этого задания делаются несколько стандартных действий для взаимодействия с системой, и в этом отчете задокументированно, какие именно действия я выполняю для этого.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Операционные системы, основанные на Unix, имеют широкий набор инструментов для взаимодействия с системой посредством командной строки. Это не случайно – когда-то это был единственный способ взаимодействия, и даже сейчас он остается одним из самых удобных.</w:t>
      </w:r>
    </w:p>
    <w:p>
      <w:pPr>
        <w:pStyle w:val="BodyText"/>
      </w:pPr>
      <w:r>
        <w:t xml:space="preserve">Фокус на текстовые интерфейсы 20 века, такие как телепринтеры и стеклянные терминалы, приводит к тому, что команды имеют короткие, иногда неочевидные названия –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для</w:t>
      </w:r>
      <w:r>
        <w:t xml:space="preserve"> </w:t>
      </w:r>
      <w:r>
        <w:rPr>
          <w:iCs/>
          <w:i/>
        </w:rPr>
        <w:t xml:space="preserve">list directory</w:t>
      </w:r>
      <w:r>
        <w:t xml:space="preserve">,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для</w:t>
      </w:r>
      <w:r>
        <w:t xml:space="preserve"> </w:t>
      </w:r>
      <w:r>
        <w:rPr>
          <w:iCs/>
          <w:i/>
        </w:rPr>
        <w:t xml:space="preserve">change directory</w:t>
      </w:r>
      <w:r>
        <w:t xml:space="preserve">,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для</w:t>
      </w:r>
      <w:r>
        <w:t xml:space="preserve"> </w:t>
      </w:r>
      <w:r>
        <w:rPr>
          <w:iCs/>
          <w:i/>
        </w:rPr>
        <w:t xml:space="preserve">remove</w:t>
      </w:r>
      <w:r>
        <w:t xml:space="preserve"> </w:t>
      </w:r>
      <w:r>
        <w:t xml:space="preserve">и так далее. В этой работе мы рассмотрим самые базовые из этих команд и будем объяснять их назначение по ходу работы.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начала, для соблюдения соглашения о наименовании, нужно создать пользователя с правильным именем. Этот шаг уже сделан на виртуальных машинах, но его еще требуется сделать на моей рабочей машине. Увидеть то, как именно это происходит, можно на рисунке 1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Рис. 1: Создание пользователя для работы" title="" id="23" name="Picture"/>
            <a:graphic>
              <a:graphicData uri="http://schemas.openxmlformats.org/drawingml/2006/picture">
                <pic:pic>
                  <pic:nvPicPr>
                    <pic:cNvPr descr="image/Screenshot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пользователя для работы</w:t>
      </w:r>
    </w:p>
    <w:p>
      <w:pPr>
        <w:pStyle w:val="BodyText"/>
      </w:pPr>
      <w:r>
        <w:t xml:space="preserve">После этого можно начать выполнение задания, и первым пунктом является переход в директорию</w:t>
      </w:r>
      <w:r>
        <w:t xml:space="preserve"> </w:t>
      </w:r>
      <w:r>
        <w:rPr>
          <w:rStyle w:val="VerbatimChar"/>
        </w:rPr>
        <w:t xml:space="preserve">/tmp</w:t>
      </w:r>
      <w:r>
        <w:t xml:space="preserve"> </w:t>
      </w:r>
      <w:r>
        <w:t xml:space="preserve">и просмотр её содержимого. Чтобы перейти в эту директорию, нужно выполнить</w:t>
      </w:r>
      <w:r>
        <w:t xml:space="preserve"> </w:t>
      </w:r>
      <w:r>
        <w:rPr>
          <w:rStyle w:val="VerbatimChar"/>
        </w:rPr>
        <w:t xml:space="preserve">cd /tmp</w:t>
      </w:r>
      <w:r>
        <w:t xml:space="preserve">, а чтобы просмотреть файлы –</w:t>
      </w:r>
      <w:r>
        <w:t xml:space="preserve"> </w:t>
      </w:r>
      <w:r>
        <w:rPr>
          <w:rStyle w:val="VerbatimChar"/>
        </w:rPr>
        <w:t xml:space="preserve">ls</w:t>
      </w:r>
      <w:r>
        <w:t xml:space="preserve">, как на рисунке 2. Можно также посмотреть дополнительную информацию о файлах и увидеть специальные записи</w:t>
      </w:r>
      <w:r>
        <w:t xml:space="preserve"> </w:t>
      </w:r>
      <w:r>
        <w:rPr>
          <w:rStyle w:val="VerbatimChar"/>
        </w:rPr>
        <w:t xml:space="preserve">.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..</w:t>
      </w:r>
      <w:r>
        <w:t xml:space="preserve">, которые есть в каждой директории и указывают на её саму и её родителя, соответственно. Чтобы посмотреть эти записи, можно использовать флаг</w:t>
      </w:r>
      <w:r>
        <w:t xml:space="preserve"> </w:t>
      </w:r>
      <w:r>
        <w:rPr>
          <w:rStyle w:val="VerbatimChar"/>
        </w:rPr>
        <w:t xml:space="preserve">-a</w:t>
      </w:r>
      <w:r>
        <w:t xml:space="preserve">, а чтобы посмотреть дополнительную информацию –</w:t>
      </w:r>
      <w:r>
        <w:t xml:space="preserve"> </w:t>
      </w:r>
      <w:r>
        <w:rPr>
          <w:rStyle w:val="VerbatimChar"/>
        </w:rPr>
        <w:t xml:space="preserve">-l</w:t>
      </w:r>
      <w:r>
        <w:t xml:space="preserve">. Эти флаги можно также использовать вместе, как видно на рисунке 3.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Рис. 2: Переход в директорию /tmp и просмотр содержимого" title="" id="27" name="Picture"/>
            <a:graphic>
              <a:graphicData uri="http://schemas.openxmlformats.org/drawingml/2006/picture">
                <pic:pic>
                  <pic:nvPicPr>
                    <pic:cNvPr descr="image/Screenshot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Переход в директорию /tmp и просмотр содержимого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Рис. 3: Просмотр содержимого с дополнительной информацией" title="" id="31" name="Picture"/>
            <a:graphic>
              <a:graphicData uri="http://schemas.openxmlformats.org/drawingml/2006/picture">
                <pic:pic>
                  <pic:nvPicPr>
                    <pic:cNvPr descr="image/Screenshot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Просмотр содержимого с дополнительной информацией</w:t>
      </w:r>
    </w:p>
    <w:p>
      <w:pPr>
        <w:pStyle w:val="BodyText"/>
      </w:pPr>
      <w:r>
        <w:t xml:space="preserve">Следующий пункт – проверить наличие директории под названием</w:t>
      </w:r>
      <w:r>
        <w:t xml:space="preserve"> </w:t>
      </w:r>
      <w:r>
        <w:rPr>
          <w:rStyle w:val="VerbatimChar"/>
        </w:rPr>
        <w:t xml:space="preserve">/var/spool/cron</w:t>
      </w:r>
      <w:r>
        <w:t xml:space="preserve">, что можно сделать, посмотрев на список файлов в</w:t>
      </w:r>
      <w:r>
        <w:t xml:space="preserve"> </w:t>
      </w:r>
      <w:r>
        <w:rPr>
          <w:rStyle w:val="VerbatimChar"/>
        </w:rPr>
        <w:t xml:space="preserve">/var/spool</w:t>
      </w:r>
      <w:r>
        <w:t xml:space="preserve"> </w:t>
      </w:r>
      <w:r>
        <w:t xml:space="preserve">и проверив, что</w:t>
      </w:r>
      <w:r>
        <w:t xml:space="preserve"> </w:t>
      </w:r>
      <w:r>
        <w:rPr>
          <w:rStyle w:val="VerbatimChar"/>
        </w:rPr>
        <w:t xml:space="preserve">cron</w:t>
      </w:r>
      <w:r>
        <w:t xml:space="preserve"> </w:t>
      </w:r>
      <w:r>
        <w:t xml:space="preserve">присутствует в нем и является директорией – это действительно так, что можно увидеть на рисунке 4.</w:t>
      </w:r>
    </w:p>
    <w:p>
      <w:pPr>
        <w:pStyle w:val="CaptionedFigure"/>
      </w:pPr>
      <w:bookmarkStart w:id="37" w:name="fig:004"/>
      <w:r>
        <w:drawing>
          <wp:inline>
            <wp:extent cx="5334000" cy="3003503"/>
            <wp:effectExtent b="0" l="0" r="0" t="0"/>
            <wp:docPr descr="Рис. 4: Проверка наличия директории /var/spool/cron" title="" id="35" name="Picture"/>
            <a:graphic>
              <a:graphicData uri="http://schemas.openxmlformats.org/drawingml/2006/picture">
                <pic:pic>
                  <pic:nvPicPr>
                    <pic:cNvPr descr="image/Screenshot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Проверка наличия директории /var/spool/cron</w:t>
      </w:r>
    </w:p>
    <w:p>
      <w:pPr>
        <w:pStyle w:val="BodyText"/>
      </w:pPr>
      <w:r>
        <w:t xml:space="preserve">После этого предлагается перейти в домашнюю директорию и проверить владельца и группу файлов, которые находятся там. Из-за того, что это новый пользователь, то его домашняя директория пуста. Более того, она принадлежит пользователю</w:t>
      </w:r>
      <w:r>
        <w:t xml:space="preserve"> </w:t>
      </w:r>
      <w:r>
        <w:rPr>
          <w:rStyle w:val="VerbatimChar"/>
        </w:rPr>
        <w:t xml:space="preserve">root</w:t>
      </w:r>
      <w:r>
        <w:t xml:space="preserve">, из-за чего нельзя добавлять туда файлы, но это не проблема – с помощью одной команды</w:t>
      </w:r>
      <w:r>
        <w:t xml:space="preserve"> </w:t>
      </w:r>
      <w:r>
        <w:rPr>
          <w:rStyle w:val="VerbatimChar"/>
        </w:rPr>
        <w:t xml:space="preserve">chown</w:t>
      </w:r>
      <w:r>
        <w:t xml:space="preserve"> </w:t>
      </w:r>
      <w:r>
        <w:t xml:space="preserve">можно поменять владельца этой директории, и после этого новые файлы принадлежат нашему пользователю. Все это видно на рисунке 5.</w:t>
      </w:r>
    </w:p>
    <w:p>
      <w:pPr>
        <w:pStyle w:val="CaptionedFigure"/>
      </w:pPr>
      <w:bookmarkStart w:id="41" w:name="fig:005"/>
      <w:r>
        <w:drawing>
          <wp:inline>
            <wp:extent cx="5334000" cy="3001938"/>
            <wp:effectExtent b="0" l="0" r="0" t="0"/>
            <wp:docPr descr="Рис. 5: Проверка владельца файлов в домашней директории" title="" id="39" name="Picture"/>
            <a:graphic>
              <a:graphicData uri="http://schemas.openxmlformats.org/drawingml/2006/picture">
                <pic:pic>
                  <pic:nvPicPr>
                    <pic:cNvPr descr="image/Screenshot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Проверка владельца файлов в домашней директории</w:t>
      </w:r>
    </w:p>
    <w:p>
      <w:pPr>
        <w:pStyle w:val="BodyText"/>
      </w:pPr>
      <w:r>
        <w:t xml:space="preserve">Теперь нужно создать папку и внутри нее создать подпапку. Это можно сделать двумя командами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. После этого нужно создать три других папки, и здесь я ошибся: я написал</w:t>
      </w:r>
      <w:r>
        <w:t xml:space="preserve"> </w:t>
      </w:r>
      <w:r>
        <w:rPr>
          <w:rStyle w:val="VerbatimChar"/>
        </w:rPr>
        <w:t xml:space="preserve">mkdir {letters, memos, misk}</w:t>
      </w:r>
      <w:r>
        <w:t xml:space="preserve">, ожидая, что будет использован синтаксис раскрытия перечислений. Однако, поскольку в этой команде есть пробелы, то эта строка воспринимается иначе: создаются три папки, имеющих название</w:t>
      </w:r>
      <w:r>
        <w:t xml:space="preserve"> </w:t>
      </w:r>
      <w:r>
        <w:rPr>
          <w:rStyle w:val="VerbatimChar"/>
        </w:rPr>
        <w:t xml:space="preserve">{letters,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memos,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misk}</w:t>
      </w:r>
      <w:r>
        <w:t xml:space="preserve"> </w:t>
      </w:r>
      <w:r>
        <w:t xml:space="preserve">и это не то, что нужно. Поэтому я удаляю их с помощью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, и переписываю эту команду без пробелов, что на этот раз правильно интерпретируется. Наконец, я делаю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, чтобы удалить эти новые папки. Это можно увидеть на рисунке 6.</w:t>
      </w:r>
    </w:p>
    <w:p>
      <w:pPr>
        <w:pStyle w:val="CaptionedFigure"/>
      </w:pPr>
      <w:bookmarkStart w:id="45" w:name="fig:006"/>
      <w:r>
        <w:drawing>
          <wp:inline>
            <wp:extent cx="5334000" cy="3000722"/>
            <wp:effectExtent b="0" l="0" r="0" t="0"/>
            <wp:docPr descr="Рис. 6: Создание и удаление папок в домашней директории" title="" id="43" name="Picture"/>
            <a:graphic>
              <a:graphicData uri="http://schemas.openxmlformats.org/drawingml/2006/picture">
                <pic:pic>
                  <pic:nvPicPr>
                    <pic:cNvPr descr="image/Screenshot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Создание и удаление папок в домашней директории</w:t>
      </w:r>
    </w:p>
    <w:p>
      <w:pPr>
        <w:pStyle w:val="BodyText"/>
      </w:pPr>
      <w:r>
        <w:t xml:space="preserve">Для удаления здесь мы использовали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, но также можно использовать</w:t>
      </w:r>
      <w:r>
        <w:t xml:space="preserve"> </w:t>
      </w:r>
      <w:r>
        <w:rPr>
          <w:rStyle w:val="VerbatimChar"/>
        </w:rPr>
        <w:t xml:space="preserve">rm</w:t>
      </w:r>
      <w:r>
        <w:t xml:space="preserve">. Для того, чтобы это работало, необходимо указывать флаг</w:t>
      </w:r>
      <w:r>
        <w:t xml:space="preserve"> </w:t>
      </w:r>
      <w:r>
        <w:rPr>
          <w:rStyle w:val="VerbatimChar"/>
        </w:rPr>
        <w:t xml:space="preserve">-r</w:t>
      </w:r>
      <w:r>
        <w:t xml:space="preserve">, который диктует рекурсивное исполнение: для того, чтобы удалить папку, нужно сначала удалить все файлы внутри папки, и некоторые из этих файлов могут сами быть папками. Можно увидеть, что с этим флагом работает удаление директорий, на рисунке 7.</w:t>
      </w:r>
    </w:p>
    <w:p>
      <w:pPr>
        <w:pStyle w:val="CaptionedFigure"/>
      </w:pPr>
      <w:bookmarkStart w:id="49" w:name="fig:007"/>
      <w:r>
        <w:drawing>
          <wp:inline>
            <wp:extent cx="5334000" cy="2997596"/>
            <wp:effectExtent b="0" l="0" r="0" t="0"/>
            <wp:docPr descr="Рис. 7: Удаление папок с помощью rm" title="" id="47" name="Picture"/>
            <a:graphic>
              <a:graphicData uri="http://schemas.openxmlformats.org/drawingml/2006/picture">
                <pic:pic>
                  <pic:nvPicPr>
                    <pic:cNvPr descr="image/Screenshot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Удаление папок с помощью</w:t>
      </w:r>
      <w:r>
        <w:t xml:space="preserve"> </w:t>
      </w:r>
      <w:r>
        <w:rPr>
          <w:rStyle w:val="VerbatimChar"/>
        </w:rPr>
        <w:t xml:space="preserve">rm</w:t>
      </w:r>
    </w:p>
    <w:p>
      <w:pPr>
        <w:pStyle w:val="BodyText"/>
      </w:pPr>
      <w:r>
        <w:t xml:space="preserve">Следующий важный шаг – научиться, как читать инструкцию. В Linux для большинства программ есть так называемые</w:t>
      </w:r>
      <w:r>
        <w:t xml:space="preserve"> </w:t>
      </w:r>
      <w:r>
        <w:rPr>
          <w:rStyle w:val="VerbatimChar"/>
        </w:rPr>
        <w:t xml:space="preserve">man</w:t>
      </w:r>
      <w:r>
        <w:t xml:space="preserve">-страницы, которые рассказывают, среди прочего, какие опции есть у программ и как ими пользоваться. Так, можно прочитать, что у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есть ключ</w:t>
      </w:r>
      <w:r>
        <w:t xml:space="preserve"> </w:t>
      </w:r>
      <w:r>
        <w:rPr>
          <w:rStyle w:val="VerbatimChar"/>
        </w:rPr>
        <w:t xml:space="preserve">-R</w:t>
      </w:r>
      <w:r>
        <w:t xml:space="preserve">, который позволяет просмотреть директории рекурсивно. Это написано в документе, который можно открыть, введя команду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, как показано на рисунке 8.</w:t>
      </w:r>
    </w:p>
    <w:p>
      <w:pPr>
        <w:pStyle w:val="CaptionedFigure"/>
      </w:pPr>
      <w:bookmarkStart w:id="53" w:name="fig:008"/>
      <w:r>
        <w:drawing>
          <wp:inline>
            <wp:extent cx="5334000" cy="2997596"/>
            <wp:effectExtent b="0" l="0" r="0" t="0"/>
            <wp:docPr descr="Рис. 8: man-страница для ls" title="" id="51" name="Picture"/>
            <a:graphic>
              <a:graphicData uri="http://schemas.openxmlformats.org/drawingml/2006/picture">
                <pic:pic>
                  <pic:nvPicPr>
                    <pic:cNvPr descr="image/Screenshot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</w:t>
      </w:r>
      <w:r>
        <w:t xml:space="preserve"> </w:t>
      </w:r>
      <w:r>
        <w:rPr>
          <w:rStyle w:val="VerbatimChar"/>
        </w:rPr>
        <w:t xml:space="preserve">man</w:t>
      </w:r>
      <w:r>
        <w:t xml:space="preserve">-страница для</w:t>
      </w:r>
      <w:r>
        <w:t xml:space="preserve"> </w:t>
      </w:r>
      <w:r>
        <w:rPr>
          <w:rStyle w:val="VerbatimChar"/>
        </w:rPr>
        <w:t xml:space="preserve">ls</w:t>
      </w:r>
    </w:p>
    <w:p>
      <w:pPr>
        <w:pStyle w:val="BodyText"/>
      </w:pPr>
      <w:r>
        <w:t xml:space="preserve">В этом документе можно прочитать и про более сложные ключи, которые принимают параметры. Так, например, можно узнать, что можно посмотреть на расширенную информацию о файлах и отсортировать их по дате изменения, используя ключи</w:t>
      </w:r>
      <w:r>
        <w:t xml:space="preserve"> </w:t>
      </w:r>
      <w:r>
        <w:rPr>
          <w:rStyle w:val="VerbatimChar"/>
        </w:rPr>
        <w:t xml:space="preserve">-l</w:t>
      </w:r>
      <w:r>
        <w:t xml:space="preserve">,</w:t>
      </w:r>
      <w:r>
        <w:t xml:space="preserve"> </w:t>
      </w:r>
      <w:r>
        <w:rPr>
          <w:rStyle w:val="VerbatimChar"/>
        </w:rPr>
        <w:t xml:space="preserve">--sort=time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--time=ctime</w:t>
      </w:r>
      <w:r>
        <w:t xml:space="preserve">, как показано на рисунке 9. После этого можно выполнить команду с этими ключами и убедиться, что она делает именно то, что обещано, на рисунке 10.</w:t>
      </w:r>
    </w:p>
    <w:p>
      <w:pPr>
        <w:pStyle w:val="CaptionedFigure"/>
      </w:pPr>
      <w:bookmarkStart w:id="57" w:name="fig:009"/>
      <w:r>
        <w:drawing>
          <wp:inline>
            <wp:extent cx="5334000" cy="2992040"/>
            <wp:effectExtent b="0" l="0" r="0" t="0"/>
            <wp:docPr descr="Рис. 9: Инструкции по сортировке" title="" id="55" name="Picture"/>
            <a:graphic>
              <a:graphicData uri="http://schemas.openxmlformats.org/drawingml/2006/picture">
                <pic:pic>
                  <pic:nvPicPr>
                    <pic:cNvPr descr="image/Screenshot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Инструкции по сортировке</w:t>
      </w:r>
    </w:p>
    <w:p>
      <w:pPr>
        <w:pStyle w:val="CaptionedFigure"/>
      </w:pPr>
      <w:bookmarkStart w:id="61" w:name="fig:010"/>
      <w:r>
        <w:drawing>
          <wp:inline>
            <wp:extent cx="5334000" cy="3000375"/>
            <wp:effectExtent b="0" l="0" r="0" t="0"/>
            <wp:docPr descr="Рис. 10: Просмотр отсортированного вывода" title="" id="59" name="Picture"/>
            <a:graphic>
              <a:graphicData uri="http://schemas.openxmlformats.org/drawingml/2006/picture">
                <pic:pic>
                  <pic:nvPicPr>
                    <pic:cNvPr descr="image/Screenshot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Просмотр отсортированного вывода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можно узнать много интересного о командах вроде</w:t>
      </w:r>
      <w:r>
        <w:t xml:space="preserve"> </w:t>
      </w:r>
      <w:r>
        <w:rPr>
          <w:rStyle w:val="VerbatimChar"/>
        </w:rPr>
        <w:t xml:space="preserve">cd</w:t>
      </w:r>
      <w:r>
        <w:t xml:space="preserve">,</w:t>
      </w:r>
      <w:r>
        <w:t xml:space="preserve"> </w:t>
      </w:r>
      <w:r>
        <w:rPr>
          <w:rStyle w:val="VerbatimChar"/>
        </w:rPr>
        <w:t xml:space="preserve">pwd</w:t>
      </w:r>
      <w:r>
        <w:t xml:space="preserve">,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,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– хотя стоит заметить, что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является встроенной в интерпретатор команд (в моем случае это</w:t>
      </w:r>
      <w:r>
        <w:t xml:space="preserve"> </w:t>
      </w:r>
      <w:r>
        <w:rPr>
          <w:rStyle w:val="VerbatimChar"/>
        </w:rPr>
        <w:t xml:space="preserve">bash</w:t>
      </w:r>
      <w:r>
        <w:t xml:space="preserve">), поэтому документация о этой команде не совсем относится к тому, как именно она реализована – и документ даже говорит об этом, как можно увидеть на рисунке 11.</w:t>
      </w:r>
    </w:p>
    <w:p>
      <w:pPr>
        <w:pStyle w:val="CaptionedFigure"/>
      </w:pPr>
      <w:bookmarkStart w:id="65" w:name="fig:011"/>
      <w:r>
        <w:drawing>
          <wp:inline>
            <wp:extent cx="5334000" cy="3000375"/>
            <wp:effectExtent b="0" l="0" r="0" t="0"/>
            <wp:docPr descr="Рис. 11: Документация по разным командам" title="" id="63" name="Picture"/>
            <a:graphic>
              <a:graphicData uri="http://schemas.openxmlformats.org/drawingml/2006/picture">
                <pic:pic>
                  <pic:nvPicPr>
                    <pic:cNvPr descr="image/Screenshot_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Документация по разным командам</w:t>
      </w:r>
    </w:p>
    <w:p>
      <w:pPr>
        <w:pStyle w:val="BodyText"/>
      </w:pPr>
      <w:r>
        <w:t xml:space="preserve">Помимо этого, можно узнать, что: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cd</w:t>
      </w:r>
      <w:r>
        <w:t xml:space="preserve"> </w:t>
      </w:r>
      <w:r>
        <w:t xml:space="preserve">имеет параметры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-P</w:t>
      </w:r>
      <w:r>
        <w:t xml:space="preserve">, которые определяют, как именно следует воспринимать особую запись</w:t>
      </w:r>
      <w:r>
        <w:t xml:space="preserve"> </w:t>
      </w:r>
      <w:r>
        <w:rPr>
          <w:rStyle w:val="VerbatimChar"/>
        </w:rPr>
        <w:t xml:space="preserve">..</w:t>
      </w:r>
      <w:r>
        <w:t xml:space="preserve"> </w:t>
      </w:r>
      <w:r>
        <w:t xml:space="preserve">в пути – как настоящую символическую ссылку, или только как команду перейти на один уровень наверх;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pwd</w:t>
      </w:r>
      <w:r>
        <w:t xml:space="preserve"> </w:t>
      </w:r>
      <w:r>
        <w:t xml:space="preserve">имеет параметры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-P</w:t>
      </w:r>
      <w:r>
        <w:t xml:space="preserve">, которые говорят, следует ли показывать символические ссылки в отображаемом пути или стоит их разрешить в канонический путь;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mkdir</w:t>
      </w:r>
      <w:r>
        <w:t xml:space="preserve"> </w:t>
      </w:r>
      <w:r>
        <w:t xml:space="preserve">имеет параметр</w:t>
      </w:r>
      <w:r>
        <w:t xml:space="preserve"> </w:t>
      </w:r>
      <w:r>
        <w:rPr>
          <w:rStyle w:val="VerbatimChar"/>
        </w:rPr>
        <w:t xml:space="preserve">-m</w:t>
      </w:r>
      <w:r>
        <w:t xml:space="preserve">, который позволяет указать права доступа к создаваемой директории; параметр</w:t>
      </w:r>
      <w:r>
        <w:t xml:space="preserve"> </w:t>
      </w:r>
      <w:r>
        <w:rPr>
          <w:rStyle w:val="VerbatimChar"/>
        </w:rPr>
        <w:t xml:space="preserve">-p</w:t>
      </w:r>
      <w:r>
        <w:t xml:space="preserve">, который позволяет создавать все необходимые директории в пути, если они не существуют; и параметры</w:t>
      </w:r>
      <w:r>
        <w:t xml:space="preserve"> </w:t>
      </w:r>
      <w:r>
        <w:rPr>
          <w:rStyle w:val="VerbatimChar"/>
        </w:rPr>
        <w:t xml:space="preserve">-Z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--context</w:t>
      </w:r>
      <w:r>
        <w:t xml:space="preserve">, которые управляют контекстом безопасности SELinux, в котором будут находиться созданные директории;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rmdir</w:t>
      </w:r>
      <w:r>
        <w:t xml:space="preserve"> </w:t>
      </w:r>
      <w:r>
        <w:t xml:space="preserve">имеет параметр</w:t>
      </w:r>
      <w:r>
        <w:t xml:space="preserve"> </w:t>
      </w:r>
      <w:r>
        <w:rPr>
          <w:rStyle w:val="VerbatimChar"/>
        </w:rPr>
        <w:t xml:space="preserve">-p</w:t>
      </w:r>
      <w:r>
        <w:t xml:space="preserve">, который удалит не только саму директорию, но и всех ее пустых родителей, и параметр</w:t>
      </w:r>
      <w:r>
        <w:t xml:space="preserve"> </w:t>
      </w:r>
      <w:r>
        <w:rPr>
          <w:rStyle w:val="VerbatimChar"/>
        </w:rPr>
        <w:t xml:space="preserve">-v</w:t>
      </w:r>
      <w:r>
        <w:t xml:space="preserve">, который позволяет выводить информацию о том, какие директории были удалены;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rm</w:t>
      </w:r>
      <w:r>
        <w:t xml:space="preserve"> </w:t>
      </w:r>
      <w:r>
        <w:t xml:space="preserve">имеет параметр</w:t>
      </w:r>
      <w:r>
        <w:t xml:space="preserve"> </w:t>
      </w:r>
      <w:r>
        <w:rPr>
          <w:rStyle w:val="VerbatimChar"/>
        </w:rPr>
        <w:t xml:space="preserve">-r</w:t>
      </w:r>
      <w:r>
        <w:t xml:space="preserve">, который позволяет программе работать рекурсивно; параметр</w:t>
      </w:r>
      <w:r>
        <w:t xml:space="preserve"> </w:t>
      </w:r>
      <w:r>
        <w:rPr>
          <w:rStyle w:val="VerbatimChar"/>
        </w:rPr>
        <w:t xml:space="preserve">-f</w:t>
      </w:r>
      <w:r>
        <w:t xml:space="preserve">, который позволяет удалять файлы и директории без предупреждения; и параметр</w:t>
      </w:r>
      <w:r>
        <w:t xml:space="preserve"> </w:t>
      </w:r>
      <w:r>
        <w:rPr>
          <w:rStyle w:val="VerbatimChar"/>
        </w:rPr>
        <w:t xml:space="preserve">-i</w:t>
      </w:r>
      <w:r>
        <w:t xml:space="preserve">, который, наоборот, спрашивает разрешения прежде чем удалить каждый файл.</w:t>
      </w:r>
    </w:p>
    <w:p>
      <w:pPr>
        <w:pStyle w:val="FirstParagraph"/>
      </w:pPr>
      <w:r>
        <w:t xml:space="preserve">Наконец, используя встроенную команду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, можно посмотреть историю выполнения команд, и из этой истории можно достать и изменить команды, чтобы выполнить одно и то же действие несколько раз, как показано на рисунке 12.</w:t>
      </w:r>
    </w:p>
    <w:p>
      <w:pPr>
        <w:pStyle w:val="CaptionedFigure"/>
      </w:pPr>
      <w:bookmarkStart w:id="69" w:name="fig:012"/>
      <w:r>
        <w:drawing>
          <wp:inline>
            <wp:extent cx="5334000" cy="3000375"/>
            <wp:effectExtent b="0" l="0" r="0" t="0"/>
            <wp:docPr descr="Рис. 12: История команд" title="" id="67" name="Picture"/>
            <a:graphic>
              <a:graphicData uri="http://schemas.openxmlformats.org/drawingml/2006/picture">
                <pic:pic>
                  <pic:nvPicPr>
                    <pic:cNvPr descr="image/Screenshot_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История команд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работе мы рассмотрели основы работы с командной строкой Linux, рассмотрев команды перехода между папками, создания и удаления папок, и просмотра документации. Используя эти навыки, можно работать с компьютером быстрее и эффективнее, чем с графическим интерфейсом, и эта простота и быстрота остается причиной, почему текстовый интерфейс до сих пор доступен в современных компьютерах.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4</dc:title>
  <dc:creator>Генералов Даниил, НПИ-01-21, 1032212280</dc:creator>
  <dc:language>ru-RU</dc:language>
  <cp:keywords/>
  <dcterms:created xsi:type="dcterms:W3CDTF">2022-04-29T09:03:52Z</dcterms:created>
  <dcterms:modified xsi:type="dcterms:W3CDTF">2022-04-29T09:03:52Z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