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Генералов</w:t>
      </w:r>
      <w:r>
        <w:t xml:space="preserve"> </w:t>
      </w:r>
      <w:r>
        <w:t xml:space="preserve">Даниил,</w:t>
      </w:r>
      <w:r>
        <w:t xml:space="preserve"> </w:t>
      </w:r>
      <w:r>
        <w:t xml:space="preserve">НПИ-01-21,</w:t>
      </w:r>
      <w:r>
        <w:t xml:space="preserve"> </w:t>
      </w:r>
      <w:r>
        <w:t xml:space="preserve">1032212280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освоение основных возможностей командной оболочки Midnight Commander, приобретение навыков практической работы по просмотру каталогов и файлов и манипуляций с ними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рамках работы нужно:</w:t>
      </w:r>
    </w:p>
    <w:p>
      <w:pPr>
        <w:numPr>
          <w:ilvl w:val="0"/>
          <w:numId w:val="1001"/>
        </w:numPr>
        <w:pStyle w:val="Compact"/>
      </w:pPr>
      <w:r>
        <w:t xml:space="preserve">Изучить процесс выполнения базовых файловых операций в mc</w:t>
      </w:r>
    </w:p>
    <w:p>
      <w:pPr>
        <w:numPr>
          <w:ilvl w:val="0"/>
          <w:numId w:val="1001"/>
        </w:numPr>
        <w:pStyle w:val="Compact"/>
      </w:pPr>
      <w:r>
        <w:t xml:space="preserve">Освоить редактирование текста в встроенном редакторе mc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– это файловый менеджер и обозреватель директорий для Unix-подобных файловых систем, наследующий свой интерфейс от проектов вроде Norton Commander и FAR Manager, которые выполняли подобные задачи на других ОС. Используя подобные программы, можно взаимодействовать с файловой системой более интуитивно, чем через командную строку.</w:t>
      </w:r>
    </w:p>
    <w:bookmarkEnd w:id="22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мы читаем man-страницу для mc на рис. 1, а после этого мы можем запустить mc в домашней директории и увидеть интерфейс, похожий на рис. 2.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Страница man" title="" id="24" name="Picture"/>
            <a:graphic>
              <a:graphicData uri="http://schemas.openxmlformats.org/drawingml/2006/picture">
                <pic:pic>
                  <pic:nvPicPr>
                    <pic:cNvPr descr="./image/Screenshot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Страница man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Стандартный интерфейс" title="" id="28" name="Picture"/>
            <a:graphic>
              <a:graphicData uri="http://schemas.openxmlformats.org/drawingml/2006/picture">
                <pic:pic>
                  <pic:nvPicPr>
                    <pic:cNvPr descr="./image/Screenshot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Стандартный интерфейс</w:t>
      </w:r>
    </w:p>
    <w:p>
      <w:pPr>
        <w:pStyle w:val="BodyText"/>
      </w:pPr>
      <w:r>
        <w:t xml:space="preserve">Интерфейс состоит из двух панелей, содержимое которых можно менять.</w:t>
      </w:r>
      <w:r>
        <w:t xml:space="preserve"> </w:t>
      </w:r>
      <w:r>
        <w:t xml:space="preserve">По умолчанию панель содержит список файлов, и эти файлы можно выделять, нажав на клавишу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и вводя название, которое нужно добавить к выделению (рис. 3).</w:t>
      </w:r>
      <w:r>
        <w:t xml:space="preserve"> </w:t>
      </w:r>
      <w:r>
        <w:t xml:space="preserve">Когда файлы выделены, их можно передвинуть или копировать (рис. 4).</w:t>
      </w:r>
      <w:r>
        <w:t xml:space="preserve"> </w:t>
      </w:r>
      <w:r>
        <w:t xml:space="preserve">Другие варианты содержимого панели – детальная информация о файле под курсором (рис. 5) или быстрый просмотр файла (рис. 6).</w:t>
      </w:r>
      <w:r>
        <w:t xml:space="preserve"> </w:t>
      </w:r>
      <w:r>
        <w:t xml:space="preserve">Файлы также можно открывать и редактировать во встроенном редакторе (рис. 7 и 8), и мы рассмотрим это потом.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Выделение файлов" title="" id="32" name="Picture"/>
            <a:graphic>
              <a:graphicData uri="http://schemas.openxmlformats.org/drawingml/2006/picture">
                <pic:pic>
                  <pic:nvPicPr>
                    <pic:cNvPr descr="./image/Screenshot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Выделение файлов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Перемещение и копирование файлов" title="" id="36" name="Picture"/>
            <a:graphic>
              <a:graphicData uri="http://schemas.openxmlformats.org/drawingml/2006/picture">
                <pic:pic>
                  <pic:nvPicPr>
                    <pic:cNvPr descr="./image/Screenshot_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Перемещение и копирование файлов</w:t>
      </w:r>
    </w:p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Рис. 5: Детальная информация о файле" title="" id="40" name="Picture"/>
            <a:graphic>
              <a:graphicData uri="http://schemas.openxmlformats.org/drawingml/2006/picture">
                <pic:pic>
                  <pic:nvPicPr>
                    <pic:cNvPr descr="./image/Screenshot_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Детальная информация о файле</w:t>
      </w:r>
    </w:p>
    <w:p>
      <w:pPr>
        <w:pStyle w:val="CaptionedFigure"/>
      </w:pPr>
      <w:bookmarkStart w:id="46" w:name="fig:006"/>
      <w:r>
        <w:drawing>
          <wp:inline>
            <wp:extent cx="5334000" cy="3000375"/>
            <wp:effectExtent b="0" l="0" r="0" t="0"/>
            <wp:docPr descr="Рис. 6: Быстрый просмотр файла" title="" id="44" name="Picture"/>
            <a:graphic>
              <a:graphicData uri="http://schemas.openxmlformats.org/drawingml/2006/picture">
                <pic:pic>
                  <pic:nvPicPr>
                    <pic:cNvPr descr="./image/Screenshot_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Быстрый просмотр файла</w:t>
      </w:r>
    </w:p>
    <w:p>
      <w:pPr>
        <w:pStyle w:val="CaptionedFigure"/>
      </w:pPr>
      <w:bookmarkStart w:id="50" w:name="fig:007"/>
      <w:r>
        <w:drawing>
          <wp:inline>
            <wp:extent cx="5334000" cy="3000375"/>
            <wp:effectExtent b="0" l="0" r="0" t="0"/>
            <wp:docPr descr="Рис. 7: Встроенный редактор" title="" id="48" name="Picture"/>
            <a:graphic>
              <a:graphicData uri="http://schemas.openxmlformats.org/drawingml/2006/picture">
                <pic:pic>
                  <pic:nvPicPr>
                    <pic:cNvPr descr="./image/Screenshot_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Встроенный редактор</w:t>
      </w:r>
    </w:p>
    <w:p>
      <w:pPr>
        <w:pStyle w:val="CaptionedFigure"/>
      </w:pPr>
      <w:bookmarkStart w:id="54" w:name="fig:008"/>
      <w:r>
        <w:drawing>
          <wp:inline>
            <wp:extent cx="5334000" cy="3000375"/>
            <wp:effectExtent b="0" l="0" r="0" t="0"/>
            <wp:docPr descr="Рис. 8: Изменение текста во встроенном редакторе" title="" id="52" name="Picture"/>
            <a:graphic>
              <a:graphicData uri="http://schemas.openxmlformats.org/drawingml/2006/picture">
                <pic:pic>
                  <pic:nvPicPr>
                    <pic:cNvPr descr="./image/Screenshot_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Изменение текста во встроенном редакторе</w:t>
      </w:r>
    </w:p>
    <w:p>
      <w:pPr>
        <w:pStyle w:val="BodyText"/>
      </w:pPr>
      <w:r>
        <w:t xml:space="preserve">После этого нужно создать директорию (рис. 9) и добавить в нее файлы (рис. 10).</w:t>
      </w:r>
    </w:p>
    <w:p>
      <w:pPr>
        <w:pStyle w:val="CaptionedFigure"/>
      </w:pPr>
      <w:bookmarkStart w:id="58" w:name="fig:009"/>
      <w:r>
        <w:drawing>
          <wp:inline>
            <wp:extent cx="5334000" cy="2997596"/>
            <wp:effectExtent b="0" l="0" r="0" t="0"/>
            <wp:docPr descr="Рис. 9: Создание директории" title="" id="56" name="Picture"/>
            <a:graphic>
              <a:graphicData uri="http://schemas.openxmlformats.org/drawingml/2006/picture">
                <pic:pic>
                  <pic:nvPicPr>
                    <pic:cNvPr descr="./image/Screenshot_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директории</w:t>
      </w:r>
    </w:p>
    <w:p>
      <w:pPr>
        <w:pStyle w:val="CaptionedFigure"/>
      </w:pPr>
      <w:bookmarkStart w:id="62" w:name="fig:010"/>
      <w:r>
        <w:drawing>
          <wp:inline>
            <wp:extent cx="5334000" cy="3000375"/>
            <wp:effectExtent b="0" l="0" r="0" t="0"/>
            <wp:docPr descr="Рис. 10: Копирование файлов" title="" id="60" name="Picture"/>
            <a:graphic>
              <a:graphicData uri="http://schemas.openxmlformats.org/drawingml/2006/picture">
                <pic:pic>
                  <pic:nvPicPr>
                    <pic:cNvPr descr="./image/Screenshot_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Копирование файлов</w:t>
      </w:r>
    </w:p>
    <w:p>
      <w:pPr>
        <w:pStyle w:val="BodyText"/>
      </w:pPr>
      <w:r>
        <w:t xml:space="preserve">Среди других функций mc, которые можно найти в меню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– поиск файлов. На рис. 11 показано, как можно выполнить поиск по названию файла, а также по его содержимому, и результаты поиска показаны в окне на рис. 12.</w:t>
      </w:r>
    </w:p>
    <w:p>
      <w:pPr>
        <w:pStyle w:val="CaptionedFigure"/>
      </w:pPr>
      <w:bookmarkStart w:id="66" w:name="fig:011"/>
      <w:r>
        <w:drawing>
          <wp:inline>
            <wp:extent cx="5334000" cy="3000375"/>
            <wp:effectExtent b="0" l="0" r="0" t="0"/>
            <wp:docPr descr="Рис. 11: Поиск файлов" title="" id="64" name="Picture"/>
            <a:graphic>
              <a:graphicData uri="http://schemas.openxmlformats.org/drawingml/2006/picture">
                <pic:pic>
                  <pic:nvPicPr>
                    <pic:cNvPr descr="./image/Screenshot_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Поиск файлов</w:t>
      </w:r>
    </w:p>
    <w:p>
      <w:pPr>
        <w:pStyle w:val="CaptionedFigure"/>
      </w:pPr>
      <w:bookmarkStart w:id="70" w:name="fig:012"/>
      <w:r>
        <w:drawing>
          <wp:inline>
            <wp:extent cx="5334000" cy="3000375"/>
            <wp:effectExtent b="0" l="0" r="0" t="0"/>
            <wp:docPr descr="Рис. 12: Результат поиска" title="" id="68" name="Picture"/>
            <a:graphic>
              <a:graphicData uri="http://schemas.openxmlformats.org/drawingml/2006/picture">
                <pic:pic>
                  <pic:nvPicPr>
                    <pic:cNvPr descr="./image/Screenshot_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Результат поиска</w:t>
      </w:r>
    </w:p>
    <w:p>
      <w:pPr>
        <w:pStyle w:val="BodyText"/>
      </w:pPr>
      <w:r>
        <w:t xml:space="preserve">Можно посмотреть историю комманд, введенных во встроенной командной строке (рис. 13), или посмотреть дерево каталогов (рис. 14).</w:t>
      </w:r>
    </w:p>
    <w:p>
      <w:pPr>
        <w:pStyle w:val="CaptionedFigure"/>
      </w:pPr>
      <w:bookmarkStart w:id="74" w:name="fig:013"/>
      <w:r>
        <w:drawing>
          <wp:inline>
            <wp:extent cx="5334000" cy="3000375"/>
            <wp:effectExtent b="0" l="0" r="0" t="0"/>
            <wp:docPr descr="Рис. 13: История комманд" title="" id="72" name="Picture"/>
            <a:graphic>
              <a:graphicData uri="http://schemas.openxmlformats.org/drawingml/2006/picture">
                <pic:pic>
                  <pic:nvPicPr>
                    <pic:cNvPr descr="./image/Screenshot_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История комманд</w:t>
      </w:r>
    </w:p>
    <w:p>
      <w:pPr>
        <w:pStyle w:val="CaptionedFigure"/>
      </w:pPr>
      <w:bookmarkStart w:id="78" w:name="fig:014"/>
      <w:r>
        <w:drawing>
          <wp:inline>
            <wp:extent cx="5334000" cy="3000375"/>
            <wp:effectExtent b="0" l="0" r="0" t="0"/>
            <wp:docPr descr="Рис. 14: Дерево каталогов" title="" id="76" name="Picture"/>
            <a:graphic>
              <a:graphicData uri="http://schemas.openxmlformats.org/drawingml/2006/picture">
                <pic:pic>
                  <pic:nvPicPr>
                    <pic:cNvPr descr="./image/Screenshot_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Дерево каталогов</w:t>
      </w:r>
    </w:p>
    <w:p>
      <w:pPr>
        <w:pStyle w:val="BodyText"/>
      </w:pPr>
      <w:r>
        <w:t xml:space="preserve">Также в меню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есть опции редактирования файла команд пользователя (рис. 15) и файла расширений (рис. 16).</w:t>
      </w:r>
      <w:r>
        <w:t xml:space="preserve"> </w:t>
      </w:r>
      <w:r>
        <w:t xml:space="preserve">Файл команд описывает команды в меню команд, для каждой из них указывая, над какими файлами можно применить её и какие действия нужно выполнить при этом.</w:t>
      </w:r>
      <w:r>
        <w:t xml:space="preserve"> </w:t>
      </w:r>
      <w:r>
        <w:t xml:space="preserve">Файл расширений указывает, для каждого расширения файла, какие действия нужно сделать, когда к этому файлу применяется команда</w:t>
      </w:r>
      <w:r>
        <w:t xml:space="preserve"> </w:t>
      </w:r>
      <w:r>
        <w:rPr>
          <w:rStyle w:val="VerbatimChar"/>
        </w:rPr>
        <w:t xml:space="preserve">Open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View</w:t>
      </w:r>
      <w:r>
        <w:t xml:space="preserve">.</w:t>
      </w:r>
    </w:p>
    <w:p>
      <w:pPr>
        <w:pStyle w:val="CaptionedFigure"/>
      </w:pPr>
      <w:bookmarkStart w:id="82" w:name="fig:015"/>
      <w:r>
        <w:drawing>
          <wp:inline>
            <wp:extent cx="5334000" cy="3000375"/>
            <wp:effectExtent b="0" l="0" r="0" t="0"/>
            <wp:docPr descr="Рис. 15: Редактирование файла команд" title="" id="80" name="Picture"/>
            <a:graphic>
              <a:graphicData uri="http://schemas.openxmlformats.org/drawingml/2006/picture">
                <pic:pic>
                  <pic:nvPicPr>
                    <pic:cNvPr descr="./image/Screenshot_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Редактирование файла команд</w:t>
      </w:r>
    </w:p>
    <w:p>
      <w:pPr>
        <w:pStyle w:val="CaptionedFigure"/>
      </w:pPr>
      <w:bookmarkStart w:id="86" w:name="fig:016"/>
      <w:r>
        <w:drawing>
          <wp:inline>
            <wp:extent cx="5334000" cy="2925365"/>
            <wp:effectExtent b="0" l="0" r="0" t="0"/>
            <wp:docPr descr="Рис. 16: Редактирование файла расширений" title="" id="84" name="Picture"/>
            <a:graphic>
              <a:graphicData uri="http://schemas.openxmlformats.org/drawingml/2006/picture">
                <pic:pic>
                  <pic:nvPicPr>
                    <pic:cNvPr descr="./image/Screenshot_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Редактирование файла расширений</w:t>
      </w:r>
    </w:p>
    <w:p>
      <w:pPr>
        <w:pStyle w:val="BodyText"/>
      </w:pPr>
      <w:r>
        <w:t xml:space="preserve">Для более детальной конфигурации можно использовать окно настроек (рис. 17).</w:t>
      </w:r>
    </w:p>
    <w:p>
      <w:pPr>
        <w:pStyle w:val="CaptionedFigure"/>
      </w:pPr>
      <w:bookmarkStart w:id="90" w:name="fig:017"/>
      <w:r>
        <w:drawing>
          <wp:inline>
            <wp:extent cx="5334000" cy="3000375"/>
            <wp:effectExtent b="0" l="0" r="0" t="0"/>
            <wp:docPr descr="Рис. 17: Окно настроек" title="" id="88" name="Picture"/>
            <a:graphic>
              <a:graphicData uri="http://schemas.openxmlformats.org/drawingml/2006/picture">
                <pic:pic>
                  <pic:nvPicPr>
                    <pic:cNvPr descr="./image/Screenshot_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Окно настроек</w:t>
      </w:r>
    </w:p>
    <w:p>
      <w:pPr>
        <w:pStyle w:val="BodyText"/>
      </w:pPr>
      <w:r>
        <w:t xml:space="preserve">Теперь пришло время рассмотреть встроенный редактор текста. Чтобы начать, я взял файл, содержащий man-страницу для mc (рис. 18).</w:t>
      </w:r>
    </w:p>
    <w:p>
      <w:pPr>
        <w:pStyle w:val="CaptionedFigure"/>
      </w:pPr>
      <w:bookmarkStart w:id="94" w:name="fig:018"/>
      <w:r>
        <w:drawing>
          <wp:inline>
            <wp:extent cx="5334000" cy="2994818"/>
            <wp:effectExtent b="0" l="0" r="0" t="0"/>
            <wp:docPr descr="Рис. 18: Изначальный файл" title="" id="92" name="Picture"/>
            <a:graphic>
              <a:graphicData uri="http://schemas.openxmlformats.org/drawingml/2006/picture">
                <pic:pic>
                  <pic:nvPicPr>
                    <pic:cNvPr descr="./image/Screenshot_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Изначальный файл</w:t>
      </w:r>
    </w:p>
    <w:p>
      <w:pPr>
        <w:pStyle w:val="BodyText"/>
      </w:pPr>
      <w:r>
        <w:t xml:space="preserve">Можно выделить кусок текста командой</w:t>
      </w:r>
      <w:r>
        <w:t xml:space="preserve"> </w:t>
      </w:r>
      <w:r>
        <w:rPr>
          <w:rStyle w:val="VerbatimChar"/>
        </w:rPr>
        <w:t xml:space="preserve">Mark</w:t>
      </w:r>
      <w:r>
        <w:t xml:space="preserve">, затем дублировать его командой</w:t>
      </w:r>
      <w:r>
        <w:t xml:space="preserve"> </w:t>
      </w:r>
      <w:r>
        <w:rPr>
          <w:rStyle w:val="VerbatimChar"/>
        </w:rPr>
        <w:t xml:space="preserve">Copy</w:t>
      </w:r>
      <w:r>
        <w:t xml:space="preserve"> </w:t>
      </w:r>
      <w:r>
        <w:t xml:space="preserve">(рис. 19), или передвинуть его в другое место командой</w:t>
      </w:r>
      <w:r>
        <w:t xml:space="preserve"> </w:t>
      </w:r>
      <w:r>
        <w:rPr>
          <w:rStyle w:val="VerbatimChar"/>
        </w:rPr>
        <w:t xml:space="preserve">Move</w:t>
      </w:r>
      <w:r>
        <w:t xml:space="preserve"> </w:t>
      </w:r>
      <w:r>
        <w:t xml:space="preserve">(рис. 20).</w:t>
      </w:r>
    </w:p>
    <w:p>
      <w:pPr>
        <w:pStyle w:val="CaptionedFigure"/>
      </w:pPr>
      <w:bookmarkStart w:id="98" w:name="fig:019"/>
      <w:r>
        <w:drawing>
          <wp:inline>
            <wp:extent cx="5334000" cy="3000375"/>
            <wp:effectExtent b="0" l="0" r="0" t="0"/>
            <wp:docPr descr="Рис. 19: Выделение и копирование" title="" id="96" name="Picture"/>
            <a:graphic>
              <a:graphicData uri="http://schemas.openxmlformats.org/drawingml/2006/picture">
                <pic:pic>
                  <pic:nvPicPr>
                    <pic:cNvPr descr="./image/Screenshot_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Выделение и копирование</w:t>
      </w:r>
    </w:p>
    <w:p>
      <w:pPr>
        <w:pStyle w:val="CaptionedFigure"/>
      </w:pPr>
      <w:bookmarkStart w:id="102" w:name="fig:020"/>
      <w:r>
        <w:drawing>
          <wp:inline>
            <wp:extent cx="5334000" cy="3000375"/>
            <wp:effectExtent b="0" l="0" r="0" t="0"/>
            <wp:docPr descr="Рис. 20: Перемещение" title="" id="100" name="Picture"/>
            <a:graphic>
              <a:graphicData uri="http://schemas.openxmlformats.org/drawingml/2006/picture">
                <pic:pic>
                  <pic:nvPicPr>
                    <pic:cNvPr descr="./image/Screenshot_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Перемещение</w:t>
      </w:r>
    </w:p>
    <w:p>
      <w:pPr>
        <w:pStyle w:val="BodyText"/>
      </w:pPr>
      <w:r>
        <w:t xml:space="preserve">Используя команду</w:t>
      </w:r>
      <w:r>
        <w:t xml:space="preserve"> </w:t>
      </w:r>
      <w:r>
        <w:rPr>
          <w:rStyle w:val="VerbatimChar"/>
        </w:rPr>
        <w:t xml:space="preserve">PullDn/Edit/Undo</w:t>
      </w:r>
      <w:r>
        <w:t xml:space="preserve">, можно отменить последнее действие и вернуть документ к предыдущему состоянию (рис. 21).</w:t>
      </w:r>
    </w:p>
    <w:p>
      <w:pPr>
        <w:pStyle w:val="CaptionedFigure"/>
      </w:pPr>
      <w:bookmarkStart w:id="106" w:name="fig:021"/>
      <w:r>
        <w:drawing>
          <wp:inline>
            <wp:extent cx="5334000" cy="3000375"/>
            <wp:effectExtent b="0" l="0" r="0" t="0"/>
            <wp:docPr descr="Рис. 21: Отмена действия" title="" id="104" name="Picture"/>
            <a:graphic>
              <a:graphicData uri="http://schemas.openxmlformats.org/drawingml/2006/picture">
                <pic:pic>
                  <pic:nvPicPr>
                    <pic:cNvPr descr="./image/Screenshot_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Отмена действия</w:t>
      </w:r>
    </w:p>
    <w:p>
      <w:pPr>
        <w:pStyle w:val="BodyText"/>
      </w:pPr>
      <w:r>
        <w:t xml:space="preserve">Можно перейти в конец (рис. 22), или в начало (рис. 23) документа, используя команду</w:t>
      </w:r>
      <w:r>
        <w:t xml:space="preserve"> </w:t>
      </w:r>
      <w:r>
        <w:rPr>
          <w:rStyle w:val="VerbatimChar"/>
        </w:rPr>
        <w:t xml:space="preserve">PullDn/Edit/End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PullDn/Edit/Beginning</w:t>
      </w:r>
      <w:r>
        <w:t xml:space="preserve">, или же используя</w:t>
      </w:r>
      <w:r>
        <w:t xml:space="preserve"> </w:t>
      </w:r>
      <w:r>
        <w:rPr>
          <w:rStyle w:val="VerbatimChar"/>
        </w:rPr>
        <w:t xml:space="preserve">PullDn/Command/Go to line...</w:t>
      </w:r>
      <w:r>
        <w:t xml:space="preserve"> </w:t>
      </w:r>
      <w:r>
        <w:t xml:space="preserve">на строчку</w:t>
      </w:r>
      <w:r>
        <w:t xml:space="preserve"> </w:t>
      </w:r>
      <w:r>
        <w:rPr>
          <w:rStyle w:val="VerbatimChar"/>
        </w:rPr>
        <w:t xml:space="preserve">1</w:t>
      </w:r>
      <w:r>
        <w:t xml:space="preserve"> </w:t>
      </w:r>
      <w:r>
        <w:t xml:space="preserve">для начала и</w:t>
      </w:r>
      <w:r>
        <w:t xml:space="preserve"> </w:t>
      </w:r>
      <w:r>
        <w:rPr>
          <w:rStyle w:val="VerbatimChar"/>
        </w:rPr>
        <w:t xml:space="preserve">-1</w:t>
      </w:r>
      <w:r>
        <w:t xml:space="preserve"> </w:t>
      </w:r>
      <w:r>
        <w:t xml:space="preserve">для конца.</w:t>
      </w:r>
    </w:p>
    <w:p>
      <w:pPr>
        <w:pStyle w:val="CaptionedFigure"/>
      </w:pPr>
      <w:bookmarkStart w:id="110" w:name="fig:022"/>
      <w:r>
        <w:drawing>
          <wp:inline>
            <wp:extent cx="5334000" cy="3000375"/>
            <wp:effectExtent b="0" l="0" r="0" t="0"/>
            <wp:docPr descr="Рис. 22: Переход в начало" title="" id="108" name="Picture"/>
            <a:graphic>
              <a:graphicData uri="http://schemas.openxmlformats.org/drawingml/2006/picture">
                <pic:pic>
                  <pic:nvPicPr>
                    <pic:cNvPr descr="./image/Screenshot_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Переход в начало</w:t>
      </w:r>
    </w:p>
    <w:p>
      <w:pPr>
        <w:pStyle w:val="CaptionedFigure"/>
      </w:pPr>
      <w:bookmarkStart w:id="114" w:name="fig:023"/>
      <w:r>
        <w:drawing>
          <wp:inline>
            <wp:extent cx="5334000" cy="3000375"/>
            <wp:effectExtent b="0" l="0" r="0" t="0"/>
            <wp:docPr descr="Рис. 23: Переход в конец" title="" id="112" name="Picture"/>
            <a:graphic>
              <a:graphicData uri="http://schemas.openxmlformats.org/drawingml/2006/picture">
                <pic:pic>
                  <pic:nvPicPr>
                    <pic:cNvPr descr="./image/Screenshot_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Переход в конец</w:t>
      </w:r>
    </w:p>
    <w:p>
      <w:pPr>
        <w:pStyle w:val="BodyText"/>
      </w:pPr>
      <w:r>
        <w:t xml:space="preserve">Для файлов с кодом, вроде исходного файла Rust на рис. 24, по умолчанию включена подсветка синтаксиса. Её можно включить или выключить из меню настроек (рис. 25).</w:t>
      </w:r>
    </w:p>
    <w:p>
      <w:pPr>
        <w:pStyle w:val="CaptionedFigure"/>
      </w:pPr>
      <w:bookmarkStart w:id="118" w:name="fig:024"/>
      <w:r>
        <w:drawing>
          <wp:inline>
            <wp:extent cx="5334000" cy="3003503"/>
            <wp:effectExtent b="0" l="0" r="0" t="0"/>
            <wp:docPr descr="Рис. 24: Подсветка синтаксиса" title="" id="116" name="Picture"/>
            <a:graphic>
              <a:graphicData uri="http://schemas.openxmlformats.org/drawingml/2006/picture">
                <pic:pic>
                  <pic:nvPicPr>
                    <pic:cNvPr descr="./image/Screenshot_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Подсветка синтаксиса</w:t>
      </w:r>
    </w:p>
    <w:p>
      <w:pPr>
        <w:pStyle w:val="CaptionedFigure"/>
      </w:pPr>
      <w:bookmarkStart w:id="122" w:name="fig:025"/>
      <w:r>
        <w:drawing>
          <wp:inline>
            <wp:extent cx="5334000" cy="3000375"/>
            <wp:effectExtent b="0" l="0" r="0" t="0"/>
            <wp:docPr descr="Рис. 25: Выключение подсветки синтаксиса" title="" id="120" name="Picture"/>
            <a:graphic>
              <a:graphicData uri="http://schemas.openxmlformats.org/drawingml/2006/picture">
                <pic:pic>
                  <pic:nvPicPr>
                    <pic:cNvPr descr="./image/Screenshot_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Выключение подсветки синтаксиса</w:t>
      </w:r>
    </w:p>
    <w:bookmarkEnd w:id="123"/>
    <w:bookmarkStart w:id="12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Каждая из двух панелей может быть в одном из четырех режимов:</w:t>
      </w:r>
    </w:p>
    <w:p>
      <w:pPr>
        <w:numPr>
          <w:ilvl w:val="0"/>
          <w:numId w:val="1003"/>
        </w:numPr>
        <w:pStyle w:val="Compact"/>
      </w:pPr>
      <w:r>
        <w:t xml:space="preserve">File listing – показывает содержимое одного каталога в формате таблицы и позволяет переходить между каталогами</w:t>
      </w:r>
    </w:p>
    <w:p>
      <w:pPr>
        <w:numPr>
          <w:ilvl w:val="0"/>
          <w:numId w:val="1003"/>
        </w:numPr>
        <w:pStyle w:val="Compact"/>
      </w:pPr>
      <w:r>
        <w:t xml:space="preserve">Quick view – просмотр текстового файла, выделенного в другой панели</w:t>
      </w:r>
    </w:p>
    <w:p>
      <w:pPr>
        <w:numPr>
          <w:ilvl w:val="0"/>
          <w:numId w:val="1003"/>
        </w:numPr>
        <w:pStyle w:val="Compact"/>
      </w:pPr>
      <w:r>
        <w:t xml:space="preserve">Info – подробная информация о файле, выделенном в другой панели (название, номер inode, биты разрешения, владелец, размер, время изменения и т.д.)</w:t>
      </w:r>
    </w:p>
    <w:p>
      <w:pPr>
        <w:numPr>
          <w:ilvl w:val="0"/>
          <w:numId w:val="1003"/>
        </w:numPr>
        <w:pStyle w:val="Compact"/>
      </w:pPr>
      <w:r>
        <w:t xml:space="preserve">Tree – дерево каталогов, по которому можно двигаться и изменять директорию другой панели</w:t>
      </w:r>
    </w:p>
    <w:p>
      <w:pPr>
        <w:numPr>
          <w:ilvl w:val="0"/>
          <w:numId w:val="1004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Почти все операции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имеют аналоги в форме команд. Например:</w:t>
      </w:r>
    </w:p>
    <w:p>
      <w:pPr>
        <w:numPr>
          <w:ilvl w:val="0"/>
          <w:numId w:val="1005"/>
        </w:numPr>
        <w:pStyle w:val="Compact"/>
      </w:pPr>
      <w:r>
        <w:t xml:space="preserve">просмотр директорий и файлов в каталоге: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или панель</w:t>
      </w:r>
      <w:r>
        <w:t xml:space="preserve"> </w:t>
      </w:r>
      <w:r>
        <w:rPr>
          <w:rStyle w:val="VerbatimChar"/>
        </w:rPr>
        <w:t xml:space="preserve">PullDn/Left/File listing</w:t>
      </w:r>
    </w:p>
    <w:p>
      <w:pPr>
        <w:numPr>
          <w:ilvl w:val="0"/>
          <w:numId w:val="1005"/>
        </w:numPr>
        <w:pStyle w:val="Compact"/>
      </w:pPr>
      <w:r>
        <w:t xml:space="preserve">просмотр файла:</w:t>
      </w:r>
      <w:r>
        <w:t xml:space="preserve"> </w:t>
      </w:r>
      <w:r>
        <w:rPr>
          <w:rStyle w:val="VerbatimChar"/>
        </w:rPr>
        <w:t xml:space="preserve">less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F3 View</w:t>
      </w:r>
    </w:p>
    <w:p>
      <w:pPr>
        <w:numPr>
          <w:ilvl w:val="0"/>
          <w:numId w:val="1005"/>
        </w:numPr>
        <w:pStyle w:val="Compact"/>
      </w:pPr>
      <w:r>
        <w:t xml:space="preserve">просмотр дерева директорий:</w:t>
      </w:r>
      <w:r>
        <w:t xml:space="preserve"> </w:t>
      </w:r>
      <w:r>
        <w:rPr>
          <w:rStyle w:val="VerbatimChar"/>
        </w:rPr>
        <w:t xml:space="preserve">tree</w:t>
      </w:r>
      <w:r>
        <w:t xml:space="preserve"> </w:t>
      </w:r>
      <w:r>
        <w:t xml:space="preserve">или панель</w:t>
      </w:r>
      <w:r>
        <w:t xml:space="preserve"> </w:t>
      </w:r>
      <w:r>
        <w:rPr>
          <w:rStyle w:val="VerbatimChar"/>
        </w:rPr>
        <w:t xml:space="preserve">PullDn/Left/Tree</w:t>
      </w:r>
    </w:p>
    <w:p>
      <w:pPr>
        <w:numPr>
          <w:ilvl w:val="0"/>
          <w:numId w:val="1005"/>
        </w:numPr>
        <w:pStyle w:val="Compact"/>
      </w:pPr>
      <w:r>
        <w:t xml:space="preserve">создание директории: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F7 Mkdir</w:t>
      </w:r>
    </w:p>
    <w:p>
      <w:pPr>
        <w:numPr>
          <w:ilvl w:val="0"/>
          <w:numId w:val="1005"/>
        </w:numPr>
        <w:pStyle w:val="Compact"/>
      </w:pPr>
      <w:r>
        <w:t xml:space="preserve">удаление файлов и директорий:</w:t>
      </w:r>
      <w:r>
        <w:t xml:space="preserve"> </w:t>
      </w:r>
      <w:r>
        <w:rPr>
          <w:rStyle w:val="VerbatimChar"/>
        </w:rPr>
        <w:t xml:space="preserve">rm -r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F8 Delete</w:t>
      </w:r>
    </w:p>
    <w:p>
      <w:pPr>
        <w:numPr>
          <w:ilvl w:val="0"/>
          <w:numId w:val="1005"/>
        </w:numPr>
        <w:pStyle w:val="Compact"/>
      </w:pPr>
      <w:r>
        <w:t xml:space="preserve">переименование и перемещение файлов и директорий: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F6 RenMov</w:t>
      </w:r>
    </w:p>
    <w:p>
      <w:pPr>
        <w:numPr>
          <w:ilvl w:val="0"/>
          <w:numId w:val="1005"/>
        </w:numPr>
        <w:pStyle w:val="Compact"/>
      </w:pPr>
      <w:r>
        <w:t xml:space="preserve">копирование файлов и директорий: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F5 Copy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Помимо четырех опций для содержимого панели, в этом меню есть:</w:t>
      </w:r>
    </w:p>
    <w:p>
      <w:pPr>
        <w:numPr>
          <w:ilvl w:val="0"/>
          <w:numId w:val="1007"/>
        </w:numPr>
        <w:pStyle w:val="Compact"/>
      </w:pPr>
      <w:r>
        <w:t xml:space="preserve">Listing format… – изменяет формат отображения списка файлов</w:t>
      </w:r>
    </w:p>
    <w:p>
      <w:pPr>
        <w:numPr>
          <w:ilvl w:val="0"/>
          <w:numId w:val="1007"/>
        </w:numPr>
        <w:pStyle w:val="Compact"/>
      </w:pPr>
      <w:r>
        <w:t xml:space="preserve">Sort order… – изменяет порядок отображения файлов</w:t>
      </w:r>
    </w:p>
    <w:p>
      <w:pPr>
        <w:numPr>
          <w:ilvl w:val="0"/>
          <w:numId w:val="1007"/>
        </w:numPr>
        <w:pStyle w:val="Compact"/>
      </w:pPr>
      <w:r>
        <w:t xml:space="preserve">Filter… – показывает только файлы, которые соответствуют указанному фильтру</w:t>
      </w:r>
    </w:p>
    <w:p>
      <w:pPr>
        <w:numPr>
          <w:ilvl w:val="0"/>
          <w:numId w:val="1007"/>
        </w:numPr>
        <w:pStyle w:val="Compact"/>
      </w:pPr>
      <w:r>
        <w:t xml:space="preserve">Encoding… – изменяет кодировку для интерпретации названия файлов</w:t>
      </w:r>
    </w:p>
    <w:p>
      <w:pPr>
        <w:numPr>
          <w:ilvl w:val="0"/>
          <w:numId w:val="1007"/>
        </w:numPr>
        <w:pStyle w:val="Compact"/>
      </w:pPr>
      <w:r>
        <w:t xml:space="preserve">FTP link…, Shell link…, SFTP link… – подключиться к удаленному компьютеру в этой панели</w:t>
      </w:r>
    </w:p>
    <w:p>
      <w:pPr>
        <w:numPr>
          <w:ilvl w:val="0"/>
          <w:numId w:val="1007"/>
        </w:numPr>
        <w:pStyle w:val="Compact"/>
      </w:pPr>
      <w:r>
        <w:t xml:space="preserve">Panelize – показать все файлы в списке файлов (например из поиска) в этой панели</w:t>
      </w:r>
    </w:p>
    <w:p>
      <w:pPr>
        <w:numPr>
          <w:ilvl w:val="0"/>
          <w:numId w:val="1007"/>
        </w:numPr>
        <w:pStyle w:val="Compact"/>
      </w:pPr>
      <w:r>
        <w:t xml:space="preserve">Rescan – пересканировать каталог и обновить список файлов</w:t>
      </w:r>
    </w:p>
    <w:p>
      <w:pPr>
        <w:numPr>
          <w:ilvl w:val="0"/>
          <w:numId w:val="1008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09"/>
        </w:numPr>
        <w:pStyle w:val="Compact"/>
      </w:pPr>
      <w:r>
        <w:t xml:space="preserve">View – посмотреть файл под курсором</w:t>
      </w:r>
    </w:p>
    <w:p>
      <w:pPr>
        <w:numPr>
          <w:ilvl w:val="0"/>
          <w:numId w:val="1009"/>
        </w:numPr>
        <w:pStyle w:val="Compact"/>
      </w:pPr>
      <w:r>
        <w:t xml:space="preserve">View file… – посмотреть файл по имени</w:t>
      </w:r>
    </w:p>
    <w:p>
      <w:pPr>
        <w:numPr>
          <w:ilvl w:val="0"/>
          <w:numId w:val="1009"/>
        </w:numPr>
        <w:pStyle w:val="Compact"/>
      </w:pPr>
      <w:r>
        <w:t xml:space="preserve">Filtered view… – выполнить команду и посмотреть ее вывод</w:t>
      </w:r>
    </w:p>
    <w:p>
      <w:pPr>
        <w:numPr>
          <w:ilvl w:val="0"/>
          <w:numId w:val="1009"/>
        </w:numPr>
        <w:pStyle w:val="Compact"/>
      </w:pPr>
      <w:r>
        <w:t xml:space="preserve">Edit – открыть файл в редакторе</w:t>
      </w:r>
    </w:p>
    <w:p>
      <w:pPr>
        <w:numPr>
          <w:ilvl w:val="0"/>
          <w:numId w:val="1009"/>
        </w:numPr>
        <w:pStyle w:val="Compact"/>
      </w:pPr>
      <w:r>
        <w:t xml:space="preserve">Copy – Копировать файл</w:t>
      </w:r>
    </w:p>
    <w:p>
      <w:pPr>
        <w:numPr>
          <w:ilvl w:val="0"/>
          <w:numId w:val="1009"/>
        </w:numPr>
        <w:pStyle w:val="Compact"/>
      </w:pPr>
      <w:r>
        <w:t xml:space="preserve">Chmod – изменить разрешения файла</w:t>
      </w:r>
    </w:p>
    <w:p>
      <w:pPr>
        <w:numPr>
          <w:ilvl w:val="0"/>
          <w:numId w:val="1009"/>
        </w:numPr>
        <w:pStyle w:val="Compact"/>
      </w:pPr>
      <w:r>
        <w:t xml:space="preserve">Link – создать жесткую ссылку</w:t>
      </w:r>
    </w:p>
    <w:p>
      <w:pPr>
        <w:numPr>
          <w:ilvl w:val="0"/>
          <w:numId w:val="1009"/>
        </w:numPr>
        <w:pStyle w:val="Compact"/>
      </w:pPr>
      <w:r>
        <w:t xml:space="preserve">Symlink – создать символическую ссылку с абсолютным путем</w:t>
      </w:r>
    </w:p>
    <w:p>
      <w:pPr>
        <w:numPr>
          <w:ilvl w:val="0"/>
          <w:numId w:val="1009"/>
        </w:numPr>
        <w:pStyle w:val="Compact"/>
      </w:pPr>
      <w:r>
        <w:t xml:space="preserve">Relative symlink – создать символическую ссылку с относительным путем</w:t>
      </w:r>
    </w:p>
    <w:p>
      <w:pPr>
        <w:numPr>
          <w:ilvl w:val="0"/>
          <w:numId w:val="1009"/>
        </w:numPr>
        <w:pStyle w:val="Compact"/>
      </w:pPr>
      <w:r>
        <w:t xml:space="preserve">Edit symlink – отредактировать указатель символической ссылки</w:t>
      </w:r>
    </w:p>
    <w:p>
      <w:pPr>
        <w:numPr>
          <w:ilvl w:val="0"/>
          <w:numId w:val="1009"/>
        </w:numPr>
        <w:pStyle w:val="Compact"/>
      </w:pPr>
      <w:r>
        <w:t xml:space="preserve">Chown – изменить владельца файла</w:t>
      </w:r>
    </w:p>
    <w:p>
      <w:pPr>
        <w:numPr>
          <w:ilvl w:val="0"/>
          <w:numId w:val="1009"/>
        </w:numPr>
        <w:pStyle w:val="Compact"/>
      </w:pPr>
      <w:r>
        <w:t xml:space="preserve">Advanced chown – одновременно изменить владельца файла и разрешения</w:t>
      </w:r>
    </w:p>
    <w:p>
      <w:pPr>
        <w:numPr>
          <w:ilvl w:val="0"/>
          <w:numId w:val="1009"/>
        </w:numPr>
        <w:pStyle w:val="Compact"/>
      </w:pPr>
      <w:r>
        <w:t xml:space="preserve">Chattr – изменить особые аттрибуты файлов</w:t>
      </w:r>
    </w:p>
    <w:p>
      <w:pPr>
        <w:numPr>
          <w:ilvl w:val="0"/>
          <w:numId w:val="1009"/>
        </w:numPr>
        <w:pStyle w:val="Compact"/>
      </w:pPr>
      <w:r>
        <w:t xml:space="preserve">Rename/Move – переименовать или переместить файл</w:t>
      </w:r>
    </w:p>
    <w:p>
      <w:pPr>
        <w:numPr>
          <w:ilvl w:val="0"/>
          <w:numId w:val="1009"/>
        </w:numPr>
        <w:pStyle w:val="Compact"/>
      </w:pPr>
      <w:r>
        <w:t xml:space="preserve">Mkdir – создать директорию</w:t>
      </w:r>
    </w:p>
    <w:p>
      <w:pPr>
        <w:numPr>
          <w:ilvl w:val="0"/>
          <w:numId w:val="1009"/>
        </w:numPr>
        <w:pStyle w:val="Compact"/>
      </w:pPr>
      <w:r>
        <w:t xml:space="preserve">Delete – удалить файл</w:t>
      </w:r>
    </w:p>
    <w:p>
      <w:pPr>
        <w:numPr>
          <w:ilvl w:val="0"/>
          <w:numId w:val="1009"/>
        </w:numPr>
        <w:pStyle w:val="Compact"/>
      </w:pPr>
      <w:r>
        <w:t xml:space="preserve">Quick cd – перейти в директорию в панели по имени</w:t>
      </w:r>
    </w:p>
    <w:p>
      <w:pPr>
        <w:numPr>
          <w:ilvl w:val="0"/>
          <w:numId w:val="1009"/>
        </w:numPr>
        <w:pStyle w:val="Compact"/>
      </w:pPr>
      <w:r>
        <w:t xml:space="preserve">Select group, Unselect group, Invert selection – манипулировать группой выделения</w:t>
      </w:r>
    </w:p>
    <w:p>
      <w:pPr>
        <w:numPr>
          <w:ilvl w:val="0"/>
          <w:numId w:val="1009"/>
        </w:numPr>
        <w:pStyle w:val="Compact"/>
      </w:pPr>
      <w:r>
        <w:t xml:space="preserve">Exit – выйти из программы</w:t>
      </w:r>
    </w:p>
    <w:p>
      <w:pPr>
        <w:numPr>
          <w:ilvl w:val="0"/>
          <w:numId w:val="1010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11"/>
        </w:numPr>
        <w:pStyle w:val="Compact"/>
      </w:pPr>
      <w:r>
        <w:t xml:space="preserve">User menu – пользовательские команды</w:t>
      </w:r>
    </w:p>
    <w:p>
      <w:pPr>
        <w:numPr>
          <w:ilvl w:val="0"/>
          <w:numId w:val="1011"/>
        </w:numPr>
        <w:pStyle w:val="Compact"/>
      </w:pPr>
      <w:r>
        <w:t xml:space="preserve">Directory tree – открыть дерево каталогов</w:t>
      </w:r>
    </w:p>
    <w:p>
      <w:pPr>
        <w:numPr>
          <w:ilvl w:val="0"/>
          <w:numId w:val="1011"/>
        </w:numPr>
        <w:pStyle w:val="Compact"/>
      </w:pPr>
      <w:r>
        <w:t xml:space="preserve">Find file – найти файл по названию или содержимому</w:t>
      </w:r>
    </w:p>
    <w:p>
      <w:pPr>
        <w:numPr>
          <w:ilvl w:val="0"/>
          <w:numId w:val="1011"/>
        </w:numPr>
        <w:pStyle w:val="Compact"/>
      </w:pPr>
      <w:r>
        <w:t xml:space="preserve">Swap panels – поменять местами панели</w:t>
      </w:r>
    </w:p>
    <w:p>
      <w:pPr>
        <w:numPr>
          <w:ilvl w:val="0"/>
          <w:numId w:val="1011"/>
        </w:numPr>
        <w:pStyle w:val="Compact"/>
      </w:pPr>
      <w:r>
        <w:t xml:space="preserve">Switch panels on/off – скрыть панели и перейти к простой командной строке</w:t>
      </w:r>
    </w:p>
    <w:p>
      <w:pPr>
        <w:numPr>
          <w:ilvl w:val="0"/>
          <w:numId w:val="1011"/>
        </w:numPr>
        <w:pStyle w:val="Compact"/>
      </w:pPr>
      <w:r>
        <w:t xml:space="preserve">Compare directories – выделить отличающиеся файлы в панелях</w:t>
      </w:r>
    </w:p>
    <w:p>
      <w:pPr>
        <w:numPr>
          <w:ilvl w:val="0"/>
          <w:numId w:val="1011"/>
        </w:numPr>
        <w:pStyle w:val="Compact"/>
      </w:pPr>
      <w:r>
        <w:t xml:space="preserve">Compare files – сравнить два файла</w:t>
      </w:r>
    </w:p>
    <w:p>
      <w:pPr>
        <w:numPr>
          <w:ilvl w:val="0"/>
          <w:numId w:val="1011"/>
        </w:numPr>
        <w:pStyle w:val="Compact"/>
      </w:pPr>
      <w:r>
        <w:t xml:space="preserve">External panelize – вывести в одну панель все файлы, пути к которым выведет указанная команда</w:t>
      </w:r>
    </w:p>
    <w:p>
      <w:pPr>
        <w:numPr>
          <w:ilvl w:val="0"/>
          <w:numId w:val="1011"/>
        </w:numPr>
        <w:pStyle w:val="Compact"/>
      </w:pPr>
      <w:r>
        <w:t xml:space="preserve">Show directory sizes – просканировать директории и вывести размеры их содержимого вместо размеров самих директорий</w:t>
      </w:r>
    </w:p>
    <w:p>
      <w:pPr>
        <w:numPr>
          <w:ilvl w:val="0"/>
          <w:numId w:val="1011"/>
        </w:numPr>
        <w:pStyle w:val="Compact"/>
      </w:pPr>
      <w:r>
        <w:t xml:space="preserve">Command history – посмотреть список команд, введенных вручную</w:t>
      </w:r>
    </w:p>
    <w:p>
      <w:pPr>
        <w:numPr>
          <w:ilvl w:val="0"/>
          <w:numId w:val="1011"/>
        </w:numPr>
        <w:pStyle w:val="Compact"/>
      </w:pPr>
      <w:r>
        <w:t xml:space="preserve">Viewed/edited files history – посмотреть список последних открытых файлов</w:t>
      </w:r>
    </w:p>
    <w:p>
      <w:pPr>
        <w:numPr>
          <w:ilvl w:val="0"/>
          <w:numId w:val="1011"/>
        </w:numPr>
        <w:pStyle w:val="Compact"/>
      </w:pPr>
      <w:r>
        <w:t xml:space="preserve">Directory hotlist – список любимых директорий</w:t>
      </w:r>
    </w:p>
    <w:p>
      <w:pPr>
        <w:numPr>
          <w:ilvl w:val="0"/>
          <w:numId w:val="1011"/>
        </w:numPr>
        <w:pStyle w:val="Compact"/>
      </w:pPr>
      <w:r>
        <w:t xml:space="preserve">Active VFS list – список активных виртуальных файловых систем внутри mc</w:t>
      </w:r>
    </w:p>
    <w:p>
      <w:pPr>
        <w:numPr>
          <w:ilvl w:val="0"/>
          <w:numId w:val="1011"/>
        </w:numPr>
        <w:pStyle w:val="Compact"/>
      </w:pPr>
      <w:r>
        <w:t xml:space="preserve">Background jobs – список задач в консоли, выполняемых в фоне</w:t>
      </w:r>
    </w:p>
    <w:p>
      <w:pPr>
        <w:numPr>
          <w:ilvl w:val="0"/>
          <w:numId w:val="1011"/>
        </w:numPr>
        <w:pStyle w:val="Compact"/>
      </w:pPr>
      <w:r>
        <w:t xml:space="preserve">Screen list – список открытых экранов с панелями</w:t>
      </w:r>
    </w:p>
    <w:p>
      <w:pPr>
        <w:numPr>
          <w:ilvl w:val="0"/>
          <w:numId w:val="1011"/>
        </w:numPr>
        <w:pStyle w:val="Compact"/>
      </w:pPr>
      <w:r>
        <w:t xml:space="preserve">Edit extension file/Edit menu file/Edit highlighting group file – редактировать файлы с инструкциями по действиям над отдельными типами файлов</w:t>
      </w:r>
    </w:p>
    <w:p>
      <w:pPr>
        <w:numPr>
          <w:ilvl w:val="0"/>
          <w:numId w:val="1012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13"/>
        </w:numPr>
        <w:pStyle w:val="Compact"/>
      </w:pPr>
      <w:r>
        <w:t xml:space="preserve">Configuration… – общие настройки</w:t>
      </w:r>
    </w:p>
    <w:p>
      <w:pPr>
        <w:numPr>
          <w:ilvl w:val="0"/>
          <w:numId w:val="1013"/>
        </w:numPr>
        <w:pStyle w:val="Compact"/>
      </w:pPr>
      <w:r>
        <w:t xml:space="preserve">Layout… – настройка геометрии экрана</w:t>
      </w:r>
    </w:p>
    <w:p>
      <w:pPr>
        <w:numPr>
          <w:ilvl w:val="0"/>
          <w:numId w:val="1013"/>
        </w:numPr>
        <w:pStyle w:val="Compact"/>
      </w:pPr>
      <w:r>
        <w:t xml:space="preserve">Panel options… – настройка отображения содержимого панели</w:t>
      </w:r>
    </w:p>
    <w:p>
      <w:pPr>
        <w:numPr>
          <w:ilvl w:val="0"/>
          <w:numId w:val="1013"/>
        </w:numPr>
        <w:pStyle w:val="Compact"/>
      </w:pPr>
      <w:r>
        <w:t xml:space="preserve">Confirmation… – настройка операций, при которых нужно подтвердить действие</w:t>
      </w:r>
    </w:p>
    <w:p>
      <w:pPr>
        <w:numPr>
          <w:ilvl w:val="0"/>
          <w:numId w:val="1013"/>
        </w:numPr>
        <w:pStyle w:val="Compact"/>
      </w:pPr>
      <w:r>
        <w:t xml:space="preserve">Appearance… – выбор внешнего вида программы</w:t>
      </w:r>
    </w:p>
    <w:p>
      <w:pPr>
        <w:numPr>
          <w:ilvl w:val="0"/>
          <w:numId w:val="1013"/>
        </w:numPr>
        <w:pStyle w:val="Compact"/>
      </w:pPr>
      <w:r>
        <w:t xml:space="preserve">Display bits… – выбор кодировки терминала</w:t>
      </w:r>
    </w:p>
    <w:p>
      <w:pPr>
        <w:numPr>
          <w:ilvl w:val="0"/>
          <w:numId w:val="1013"/>
        </w:numPr>
        <w:pStyle w:val="Compact"/>
      </w:pPr>
      <w:r>
        <w:t xml:space="preserve">Learn keys… – настройка доступных клавиш на клавиатуре</w:t>
      </w:r>
    </w:p>
    <w:p>
      <w:pPr>
        <w:numPr>
          <w:ilvl w:val="0"/>
          <w:numId w:val="1013"/>
        </w:numPr>
        <w:pStyle w:val="Compact"/>
      </w:pPr>
      <w:r>
        <w:t xml:space="preserve">Virtual FS… – настройка виртуальных файловых систем</w:t>
      </w:r>
    </w:p>
    <w:p>
      <w:pPr>
        <w:numPr>
          <w:ilvl w:val="0"/>
          <w:numId w:val="1013"/>
        </w:numPr>
        <w:pStyle w:val="Compact"/>
      </w:pPr>
      <w:r>
        <w:t xml:space="preserve">Save setup – использовать эти настройки при запуске программы</w:t>
      </w:r>
    </w:p>
    <w:p>
      <w:pPr>
        <w:numPr>
          <w:ilvl w:val="0"/>
          <w:numId w:val="1014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15"/>
        </w:numPr>
        <w:pStyle w:val="Compact"/>
      </w:pPr>
      <w:r>
        <w:t xml:space="preserve">Help – открыть индекс онлайн-документации</w:t>
      </w:r>
    </w:p>
    <w:p>
      <w:pPr>
        <w:numPr>
          <w:ilvl w:val="0"/>
          <w:numId w:val="1015"/>
        </w:numPr>
        <w:pStyle w:val="Compact"/>
      </w:pPr>
      <w:r>
        <w:t xml:space="preserve">Menu – открыть меню пользовательских команд</w:t>
      </w:r>
    </w:p>
    <w:p>
      <w:pPr>
        <w:numPr>
          <w:ilvl w:val="0"/>
          <w:numId w:val="1015"/>
        </w:numPr>
        <w:pStyle w:val="Compact"/>
      </w:pPr>
      <w:r>
        <w:t xml:space="preserve">View – открыть файл для просмотра</w:t>
      </w:r>
    </w:p>
    <w:p>
      <w:pPr>
        <w:numPr>
          <w:ilvl w:val="0"/>
          <w:numId w:val="1015"/>
        </w:numPr>
        <w:pStyle w:val="Compact"/>
      </w:pPr>
      <w:r>
        <w:t xml:space="preserve">Edit – открыть файл для редактирования</w:t>
      </w:r>
    </w:p>
    <w:p>
      <w:pPr>
        <w:numPr>
          <w:ilvl w:val="0"/>
          <w:numId w:val="1015"/>
        </w:numPr>
        <w:pStyle w:val="Compact"/>
      </w:pPr>
      <w:r>
        <w:t xml:space="preserve">Copy – копировать файлы или директории</w:t>
      </w:r>
    </w:p>
    <w:p>
      <w:pPr>
        <w:numPr>
          <w:ilvl w:val="0"/>
          <w:numId w:val="1015"/>
        </w:numPr>
        <w:pStyle w:val="Compact"/>
      </w:pPr>
      <w:r>
        <w:t xml:space="preserve">RenMov – переименовать или переместить файлы или директории</w:t>
      </w:r>
    </w:p>
    <w:p>
      <w:pPr>
        <w:numPr>
          <w:ilvl w:val="0"/>
          <w:numId w:val="1015"/>
        </w:numPr>
        <w:pStyle w:val="Compact"/>
      </w:pPr>
      <w:r>
        <w:t xml:space="preserve">Mkdir – создать директорию</w:t>
      </w:r>
    </w:p>
    <w:p>
      <w:pPr>
        <w:numPr>
          <w:ilvl w:val="0"/>
          <w:numId w:val="1015"/>
        </w:numPr>
        <w:pStyle w:val="Compact"/>
      </w:pPr>
      <w:r>
        <w:t xml:space="preserve">Delete – удалить файлы или директории</w:t>
      </w:r>
    </w:p>
    <w:p>
      <w:pPr>
        <w:numPr>
          <w:ilvl w:val="0"/>
          <w:numId w:val="1015"/>
        </w:numPr>
        <w:pStyle w:val="Compact"/>
      </w:pPr>
      <w:r>
        <w:t xml:space="preserve">PullDn – переместить курсор на панель меню наверху экрана</w:t>
      </w:r>
    </w:p>
    <w:p>
      <w:pPr>
        <w:numPr>
          <w:ilvl w:val="0"/>
          <w:numId w:val="1015"/>
        </w:numPr>
        <w:pStyle w:val="Compact"/>
      </w:pPr>
      <w:r>
        <w:t xml:space="preserve">Quit – закрыть программу</w:t>
      </w:r>
    </w:p>
    <w:p>
      <w:pPr>
        <w:numPr>
          <w:ilvl w:val="0"/>
          <w:numId w:val="1016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17"/>
        </w:numPr>
        <w:pStyle w:val="Compact"/>
      </w:pPr>
      <w:r>
        <w:t xml:space="preserve">Help – открыть индекс онлайн-документации</w:t>
      </w:r>
    </w:p>
    <w:p>
      <w:pPr>
        <w:numPr>
          <w:ilvl w:val="0"/>
          <w:numId w:val="1017"/>
        </w:numPr>
        <w:pStyle w:val="Compact"/>
      </w:pPr>
      <w:r>
        <w:t xml:space="preserve">Save – сохранить текущий буфер</w:t>
      </w:r>
    </w:p>
    <w:p>
      <w:pPr>
        <w:numPr>
          <w:ilvl w:val="0"/>
          <w:numId w:val="1017"/>
        </w:numPr>
        <w:pStyle w:val="Compact"/>
      </w:pPr>
      <w:r>
        <w:t xml:space="preserve">Mark – начать выделение</w:t>
      </w:r>
    </w:p>
    <w:p>
      <w:pPr>
        <w:numPr>
          <w:ilvl w:val="0"/>
          <w:numId w:val="1017"/>
        </w:numPr>
        <w:pStyle w:val="Compact"/>
      </w:pPr>
      <w:r>
        <w:t xml:space="preserve">Replac – заменить текст в буфере</w:t>
      </w:r>
    </w:p>
    <w:p>
      <w:pPr>
        <w:numPr>
          <w:ilvl w:val="0"/>
          <w:numId w:val="1017"/>
        </w:numPr>
        <w:pStyle w:val="Compact"/>
      </w:pPr>
      <w:r>
        <w:t xml:space="preserve">Copy – сделать копию выделенного текста</w:t>
      </w:r>
    </w:p>
    <w:p>
      <w:pPr>
        <w:numPr>
          <w:ilvl w:val="0"/>
          <w:numId w:val="1017"/>
        </w:numPr>
        <w:pStyle w:val="Compact"/>
      </w:pPr>
      <w:r>
        <w:t xml:space="preserve">Move – вырезать выделенный текст и вставить его в другое место</w:t>
      </w:r>
    </w:p>
    <w:p>
      <w:pPr>
        <w:numPr>
          <w:ilvl w:val="0"/>
          <w:numId w:val="1017"/>
        </w:numPr>
        <w:pStyle w:val="Compact"/>
      </w:pPr>
      <w:r>
        <w:t xml:space="preserve">Search – найти текст в буфере</w:t>
      </w:r>
    </w:p>
    <w:p>
      <w:pPr>
        <w:numPr>
          <w:ilvl w:val="0"/>
          <w:numId w:val="1017"/>
        </w:numPr>
        <w:pStyle w:val="Compact"/>
      </w:pPr>
      <w:r>
        <w:t xml:space="preserve">Delete – удалить выделенный текст</w:t>
      </w:r>
    </w:p>
    <w:p>
      <w:pPr>
        <w:numPr>
          <w:ilvl w:val="0"/>
          <w:numId w:val="1017"/>
        </w:numPr>
        <w:pStyle w:val="Compact"/>
      </w:pPr>
      <w:r>
        <w:t xml:space="preserve">PullDn – переместить курсор на панель меню наверху экрана</w:t>
      </w:r>
    </w:p>
    <w:p>
      <w:pPr>
        <w:numPr>
          <w:ilvl w:val="0"/>
          <w:numId w:val="1017"/>
        </w:numPr>
        <w:pStyle w:val="Compact"/>
      </w:pPr>
      <w:r>
        <w:t xml:space="preserve">Quit – закрыть программу</w:t>
      </w:r>
    </w:p>
    <w:p>
      <w:pPr>
        <w:numPr>
          <w:ilvl w:val="0"/>
          <w:numId w:val="1018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Команды пользовательского меню позволяют выполнять определенные действия над файлами и директориями.</w:t>
      </w:r>
      <w:r>
        <w:t xml:space="preserve"> </w:t>
      </w:r>
      <w:r>
        <w:t xml:space="preserve">Эти команды хранятся в файле</w:t>
      </w:r>
      <w:r>
        <w:t xml:space="preserve"> </w:t>
      </w:r>
      <w:r>
        <w:rPr>
          <w:rStyle w:val="VerbatimChar"/>
        </w:rPr>
        <w:t xml:space="preserve">.mc.menu</w:t>
      </w:r>
      <w:r>
        <w:t xml:space="preserve">.</w:t>
      </w:r>
      <w:r>
        <w:t xml:space="preserve"> </w:t>
      </w:r>
      <w:r>
        <w:t xml:space="preserve">Для каждой команды, первая строчка указывает, с какими файлами она может работать, вторая указывает сокращение команды и ее название, а остальные строчки указывают действия, которые нужно выполнить для этой команды.</w:t>
      </w:r>
    </w:p>
    <w:p>
      <w:pPr>
        <w:numPr>
          <w:ilvl w:val="0"/>
          <w:numId w:val="1019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Посредством файла расширений пользователь может задавать смысл команд</w:t>
      </w:r>
      <w:r>
        <w:t xml:space="preserve"> </w:t>
      </w:r>
      <w:r>
        <w:rPr>
          <w:rStyle w:val="VerbatimChar"/>
        </w:rPr>
        <w:t xml:space="preserve">Open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View</w:t>
      </w:r>
      <w:r>
        <w:t xml:space="preserve"> </w:t>
      </w:r>
      <w:r>
        <w:t xml:space="preserve">для конкретных типов файлов.</w:t>
      </w:r>
      <w:r>
        <w:t xml:space="preserve"> </w:t>
      </w:r>
      <w:r>
        <w:t xml:space="preserve">Информация об этих действиях хранится в файле</w:t>
      </w:r>
      <w:r>
        <w:t xml:space="preserve"> </w:t>
      </w:r>
      <w:r>
        <w:rPr>
          <w:rStyle w:val="VerbatimChar"/>
        </w:rPr>
        <w:t xml:space="preserve">mc.ext</w:t>
      </w:r>
      <w:r>
        <w:t xml:space="preserve">.</w:t>
      </w:r>
      <w:r>
        <w:t xml:space="preserve"> </w:t>
      </w:r>
      <w:r>
        <w:t xml:space="preserve">Сначала идет строчка, которая описывает, каким именно образом следует проверить, является ли этот файл экземпляром этого типа.</w:t>
      </w:r>
      <w:r>
        <w:t xml:space="preserve"> </w:t>
      </w:r>
      <w:r>
        <w:t xml:space="preserve">После этого идут строки, которые указывают команды, которые нужно выполнить для этих двух операций.</w:t>
      </w:r>
    </w:p>
    <w:bookmarkEnd w:id="124"/>
    <w:bookmarkStart w:id="125" w:name="заключение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Мы рассмотрели, как пользоваться Midnight Commander и его встроенным текстовым редактором.</w:t>
      </w:r>
      <w:r>
        <w:t xml:space="preserve"> </w:t>
      </w:r>
      <w:r>
        <w:t xml:space="preserve">Хотя это не является необходимым навыком, поскольку все те же самые действия можно осуществлять из командной строки,</w:t>
      </w:r>
      <w:r>
        <w:t xml:space="preserve"> </w:t>
      </w:r>
      <w:r>
        <w:t xml:space="preserve">это тем не менее иногда удобнее.</w:t>
      </w:r>
      <w:r>
        <w:t xml:space="preserve"> </w:t>
      </w:r>
      <w:r>
        <w:t xml:space="preserve">В частности, как и с любым не-консольным интерфейсом, можно легко узнать все возможности, прочитав список из меню.</w:t>
      </w:r>
      <w:r>
        <w:t xml:space="preserve"> </w:t>
      </w:r>
      <w:r>
        <w:t xml:space="preserve">Благодаря этому программа mc станет полезным дополнением к нашему набору инструментов.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1"/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1"/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1"/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1"/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Генералов Даниил, НПИ-01-21, 1032212280</dc:creator>
  <dc:language>ru-RU</dc:language>
  <cp:keywords/>
  <dcterms:created xsi:type="dcterms:W3CDTF">2022-05-13T09:25:18Z</dcterms:created>
  <dcterms:modified xsi:type="dcterms:W3CDTF">2022-05-13T09:25:18Z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Командная оболочка Midnight Commander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