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нужно создать нового пользователя по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задать его пароль и зайти в систему от его имени (рис. 1).</w:t>
      </w:r>
    </w:p>
    <w:p>
      <w:pPr>
        <w:pStyle w:val="CaptionedFigure"/>
      </w:pPr>
      <w:r>
        <w:drawing>
          <wp:inline>
            <wp:extent cx="3733800" cy="2772485"/>
            <wp:effectExtent b="0" l="0" r="0" t="0"/>
            <wp:docPr descr="Рис. 1: useradd/pwd" title="" id="23" name="Picture"/>
            <a:graphic>
              <a:graphicData uri="http://schemas.openxmlformats.org/drawingml/2006/picture">
                <pic:pic>
                  <pic:nvPicPr>
                    <pic:cNvPr descr="image/Screenshot_0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useradd/pwd</w:t>
      </w:r>
    </w:p>
    <w:p>
      <w:pPr>
        <w:pStyle w:val="BodyText"/>
      </w:pPr>
      <w:r>
        <w:t xml:space="preserve">Этот пользователь оказался в папке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– по умолчанию домашняя папка пользователя</w:t>
      </w:r>
      <w:r>
        <w:t xml:space="preserve"> </w:t>
      </w:r>
      <w:r>
        <w:rPr>
          <w:rStyle w:val="VerbatimChar"/>
        </w:rPr>
        <w:t xml:space="preserve">/home/&lt;имя_пользователя&gt;</w:t>
      </w:r>
      <w:r>
        <w:t xml:space="preserve">. Эта папка выглядит не так в приглашении командной строки –</w:t>
      </w:r>
      <w:r>
        <w:t xml:space="preserve"> </w:t>
      </w:r>
      <w:r>
        <w:t xml:space="preserve">там, домашняя папка пользователя сокращается до</w:t>
      </w:r>
      <w:r>
        <w:t xml:space="preserve"> </w:t>
      </w:r>
      <w:r>
        <w:rPr>
          <w:rStyle w:val="VerbatimChar"/>
        </w:rPr>
        <w:t xml:space="preserve">~</w:t>
      </w:r>
      <w:r>
        <w:t xml:space="preserve">.</w:t>
      </w:r>
    </w:p>
    <w:p>
      <w:pPr>
        <w:pStyle w:val="BodyText"/>
      </w:pPr>
      <w:r>
        <w:t xml:space="preserve">После этого мы выясняем информацию про самого этого пользователя (рис. 2).</w:t>
      </w:r>
    </w:p>
    <w:p>
      <w:pPr>
        <w:pStyle w:val="CaptionedFigure"/>
      </w:pPr>
      <w:r>
        <w:drawing>
          <wp:inline>
            <wp:extent cx="3733800" cy="2773680"/>
            <wp:effectExtent b="0" l="0" r="0" t="0"/>
            <wp:docPr descr="Рис. 2: whoami/id" title="" id="26" name="Picture"/>
            <a:graphic>
              <a:graphicData uri="http://schemas.openxmlformats.org/drawingml/2006/picture">
                <pic:pic>
                  <pic:nvPicPr>
                    <pic:cNvPr descr="image/Screenshot_0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whoami/id</w:t>
      </w:r>
    </w:p>
    <w:p>
      <w:pPr>
        <w:pStyle w:val="BodyText"/>
      </w:pPr>
      <w:r>
        <w:t xml:space="preserve">В выводе этой команды видно, что имя пользователя равно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– это соответствует первой части приглашения командной строки, до символа</w:t>
      </w:r>
      <w:r>
        <w:t xml:space="preserve"> </w:t>
      </w:r>
      <w:r>
        <w:rPr>
          <w:rStyle w:val="VerbatimChar"/>
        </w:rPr>
        <w:t xml:space="preserve">@</w:t>
      </w:r>
      <w:r>
        <w:t xml:space="preserve">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мы узнали, что этот пользователь имеет UID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и GID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, а также принадлежит к единственной группе с UID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(об этом также сообщает 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).</w:t>
      </w:r>
    </w:p>
    <w:p>
      <w:pPr>
        <w:pStyle w:val="BodyText"/>
      </w:pPr>
      <w:r>
        <w:t xml:space="preserve">Эту же информацию можно определить, посмотрев в системную базу данных пользователей –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774871"/>
            <wp:effectExtent b="0" l="0" r="0" t="0"/>
            <wp:docPr descr="Рис. 3: etc/passwd" title="" id="29" name="Picture"/>
            <a:graphic>
              <a:graphicData uri="http://schemas.openxmlformats.org/drawingml/2006/picture">
                <pic:pic>
                  <pic:nvPicPr>
                    <pic:cNvPr descr="image/Screenshot_0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etc/passwd</w:t>
      </w:r>
    </w:p>
    <w:p>
      <w:pPr>
        <w:pStyle w:val="BodyText"/>
      </w:pPr>
      <w:r>
        <w:t xml:space="preserve">Здесь видно, что 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имеет пароль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(то есть, он хранится в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), UID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 </w:t>
      </w:r>
      <w:r>
        <w:t xml:space="preserve">и GID</w:t>
      </w:r>
      <w:r>
        <w:t xml:space="preserve"> </w:t>
      </w:r>
      <w:r>
        <w:rPr>
          <w:rStyle w:val="VerbatimChar"/>
        </w:rPr>
        <w:t xml:space="preserve">1001</w:t>
      </w:r>
      <w:r>
        <w:t xml:space="preserve">, не имеет полного имени пользователя, имеет домашнюю директорию</w:t>
      </w:r>
      <w:r>
        <w:t xml:space="preserve"> </w:t>
      </w:r>
      <w:r>
        <w:rPr>
          <w:rStyle w:val="VerbatimChar"/>
        </w:rPr>
        <w:t xml:space="preserve">/home/guest</w:t>
      </w:r>
      <w:r>
        <w:t xml:space="preserve"> </w:t>
      </w:r>
      <w:r>
        <w:t xml:space="preserve">и интерпретатор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.</w:t>
      </w:r>
    </w:p>
    <w:p>
      <w:pPr>
        <w:pStyle w:val="BodyText"/>
      </w:pPr>
      <w:r>
        <w:t xml:space="preserve">Попытавшись посмотреть на информацию о папке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 мы видим результат на рис. 4.</w:t>
      </w:r>
    </w:p>
    <w:p>
      <w:pPr>
        <w:pStyle w:val="CaptionedFigure"/>
      </w:pPr>
      <w:r>
        <w:drawing>
          <wp:inline>
            <wp:extent cx="3733800" cy="2774871"/>
            <wp:effectExtent b="0" l="0" r="0" t="0"/>
            <wp:docPr descr="Рис. 4: ls /home" title="" id="32" name="Picture"/>
            <a:graphic>
              <a:graphicData uri="http://schemas.openxmlformats.org/drawingml/2006/picture">
                <pic:pic>
                  <pic:nvPicPr>
                    <pic:cNvPr descr="image/Screenshot_0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/home</w:t>
      </w:r>
    </w:p>
    <w:p>
      <w:pPr>
        <w:pStyle w:val="BodyText"/>
      </w:pPr>
      <w:r>
        <w:t xml:space="preserve">Базовая информация о папках в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доступна: мы видим домашнюю папку для</w:t>
      </w:r>
      <w:r>
        <w:t xml:space="preserve"> </w:t>
      </w:r>
      <w:r>
        <w:rPr>
          <w:rStyle w:val="VerbatimChar"/>
        </w:rPr>
        <w:t xml:space="preserve">dmgeneralov</w:t>
      </w:r>
      <w:r>
        <w:t xml:space="preserve"> </w:t>
      </w:r>
      <w:r>
        <w:t xml:space="preserve">и для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и они обе имеют права, которые разрешают владельцу все действия, а остальным – никакие.</w:t>
      </w:r>
      <w:r>
        <w:t xml:space="preserve"> </w:t>
      </w:r>
      <w:r>
        <w:t xml:space="preserve">В частности, остальные пользователи не могут выполнять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на них, потому что происходит ошибка разрешений при чтении этой информации про</w:t>
      </w:r>
      <w:r>
        <w:t xml:space="preserve"> </w:t>
      </w:r>
      <w:r>
        <w:rPr>
          <w:rStyle w:val="VerbatimChar"/>
        </w:rPr>
        <w:t xml:space="preserve">/home/dmgeneralov</w:t>
      </w:r>
      <w:r>
        <w:t xml:space="preserve">, но эта информация (пустая) возвращается для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.</w:t>
      </w:r>
    </w:p>
    <w:p>
      <w:pPr>
        <w:pStyle w:val="BodyText"/>
      </w:pPr>
      <w:r>
        <w:t xml:space="preserve">Затем мы создаем папку, настраиваем разрешения для нее, и пытаемся использовать ее (рис. 5).</w:t>
      </w:r>
    </w:p>
    <w:p>
      <w:pPr>
        <w:pStyle w:val="CaptionedFigure"/>
      </w:pPr>
      <w:r>
        <w:drawing>
          <wp:inline>
            <wp:extent cx="3733800" cy="2776059"/>
            <wp:effectExtent b="0" l="0" r="0" t="0"/>
            <wp:docPr descr="Рис. 5: mkdir" title="" id="35" name="Picture"/>
            <a:graphic>
              <a:graphicData uri="http://schemas.openxmlformats.org/drawingml/2006/picture">
                <pic:pic>
                  <pic:nvPicPr>
                    <pic:cNvPr descr="image/Screenshot_0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mkdir</w:t>
      </w:r>
    </w:p>
    <w:p>
      <w:pPr>
        <w:pStyle w:val="BodyText"/>
      </w:pPr>
      <w:r>
        <w:t xml:space="preserve">Сначала папка имеет права для чтения-записи для владельца, и только чтения для остальных, и мы можем использовать ее (в том числе читать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). После этого мы меняем разрешения с помощью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так что никто не имеет никаких прав на доступ к ней. Как результат, мы не можем создать файл в этой папке, и он действительно не создается (что можно подтвердить, посмотрев на эту папку от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).</w:t>
      </w:r>
    </w:p>
    <w:p>
      <w:pPr>
        <w:pStyle w:val="BodyText"/>
      </w:pPr>
      <w:r>
        <w:t xml:space="preserve">В выводе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в начале пишется шифр, который обозначает права на этот файл или папку. В случае папок, этот шифр имеет следующий смысл: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–w——-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–wx——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-r——–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-r-x——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-rw——-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На основании этих данных можно определить минимальные права, которые нужно поставить на файл или папку, если мы хотим разрешить кому-то делать определенные операции с ними: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изучили, как использовать базовый дискреционный контроль доступа в Linux,</w:t>
      </w:r>
      <w:r>
        <w:t xml:space="preserve"> </w:t>
      </w:r>
      <w:r>
        <w:t xml:space="preserve">и определили, какие аттрибуты позволяют выполнять какие действия над папками или файлами.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Даниил Генералов, 1032212280</dc:creator>
  <dc:language>ru-RU</dc:language>
  <cp:keywords/>
  <dcterms:created xsi:type="dcterms:W3CDTF">2024-09-14T14:16:37Z</dcterms:created>
  <dcterms:modified xsi:type="dcterms:W3CDTF">2024-09-14T14:16:37Z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