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требуется установить компилятор gcc с помощью</w:t>
      </w:r>
      <w:r>
        <w:t xml:space="preserve"> </w:t>
      </w:r>
      <w:r>
        <w:rPr>
          <w:rStyle w:val="VerbatimChar"/>
        </w:rPr>
        <w:t xml:space="preserve">yum install</w:t>
      </w:r>
      <w:r>
        <w:t xml:space="preserve">,</w:t>
      </w:r>
      <w:r>
        <w:t xml:space="preserve"> </w:t>
      </w:r>
      <w:r>
        <w:t xml:space="preserve">а также временно выключить SELinux:</w:t>
      </w:r>
      <w:r>
        <w:t xml:space="preserve"> </w:t>
      </w:r>
      <w:r>
        <w:t xml:space="preserve">это нужно, чтобы мы могли скомпилировать программу и затем сделать так, чтобы она запускалась с атрибутом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.</w:t>
      </w:r>
      <w:r>
        <w:t xml:space="preserve"> </w:t>
      </w:r>
      <w:r>
        <w:t xml:space="preserve">После того, как мы установили их, мы компилируем и запускаем две программы:</w:t>
      </w:r>
      <w:r>
        <w:t xml:space="preserve"> </w:t>
      </w:r>
      <w:r>
        <w:rPr>
          <w:rStyle w:val="VerbatimChar"/>
        </w:rPr>
        <w:t xml:space="preserve">simpleid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:</w:t>
      </w:r>
      <w:r>
        <w:t xml:space="preserve"> </w:t>
      </w:r>
      <w:r>
        <w:t xml:space="preserve">они выводят идентификаторы пользователя и группы, под которыми запущены.</w:t>
      </w:r>
      <w:r>
        <w:t xml:space="preserve"> </w:t>
      </w:r>
      <w:r>
        <w:t xml:space="preserve">Эти числа совпадают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 что можно увидеть на рис. fig. 1.</w:t>
      </w:r>
    </w:p>
    <w:p>
      <w:pPr>
        <w:pStyle w:val="CaptionedFigure"/>
      </w:pPr>
      <w:r>
        <w:drawing>
          <wp:inline>
            <wp:extent cx="3733800" cy="1631067"/>
            <wp:effectExtent b="0" l="0" r="0" t="0"/>
            <wp:docPr descr="Рис. 1: id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id</w:t>
      </w:r>
    </w:p>
    <w:p>
      <w:pPr>
        <w:pStyle w:val="BodyText"/>
      </w:pPr>
      <w:r>
        <w:t xml:space="preserve">После этого мы меняем исполняемый файл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:</w:t>
      </w:r>
      <w:r>
        <w:t xml:space="preserve"> </w:t>
      </w:r>
      <w:r>
        <w:t xml:space="preserve">у него теперь будет владелец</w:t>
      </w:r>
      <w:r>
        <w:t xml:space="preserve"> </w:t>
      </w:r>
      <w:r>
        <w:rPr>
          <w:rStyle w:val="VerbatimChar"/>
        </w:rPr>
        <w:t xml:space="preserve">root:guest</w:t>
      </w:r>
      <w:r>
        <w:t xml:space="preserve"> </w:t>
      </w:r>
      <w:r>
        <w:t xml:space="preserve">и для пользователя будет поставлен setuid-бит.</w:t>
      </w:r>
      <w:r>
        <w:t xml:space="preserve"> </w:t>
      </w:r>
      <w:r>
        <w:t xml:space="preserve">Теперь в выводе программы будет видно, что настоящий id пользователя сохранился как</w:t>
      </w:r>
      <w:r>
        <w:t xml:space="preserve"> </w:t>
      </w:r>
      <w:r>
        <w:rPr>
          <w:rStyle w:val="VerbatimChar"/>
        </w:rPr>
        <w:t xml:space="preserve">1001</w:t>
      </w:r>
      <w:r>
        <w:t xml:space="preserve">,</w:t>
      </w:r>
      <w:r>
        <w:t xml:space="preserve"> </w:t>
      </w:r>
      <w:r>
        <w:t xml:space="preserve">но эффективный id – 0 (</w:t>
      </w:r>
      <w:r>
        <w:rPr>
          <w:rStyle w:val="VerbatimChar"/>
        </w:rPr>
        <w:t xml:space="preserve">root</w:t>
      </w:r>
      <w:r>
        <w:t xml:space="preserve">) благодаря setuid-биту;</w:t>
      </w:r>
      <w:r>
        <w:t xml:space="preserve"> </w:t>
      </w:r>
      <w:r>
        <w:t xml:space="preserve">аналогично, если файл имеет setgid-бит для группы,</w:t>
      </w:r>
      <w:r>
        <w:t xml:space="preserve"> </w:t>
      </w:r>
      <w:r>
        <w:t xml:space="preserve">и группа этого файла равна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</w:t>
      </w:r>
      <w:r>
        <w:t xml:space="preserve"> </w:t>
      </w:r>
      <w:r>
        <w:t xml:space="preserve">то эффективный id группы будет равен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(см. рис. fig. 2).</w:t>
      </w:r>
    </w:p>
    <w:p>
      <w:pPr>
        <w:pStyle w:val="CaptionedFigure"/>
      </w:pPr>
      <w:r>
        <w:drawing>
          <wp:inline>
            <wp:extent cx="3733800" cy="1631067"/>
            <wp:effectExtent b="0" l="0" r="0" t="0"/>
            <wp:docPr descr="Рис. 2: simpleid2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simpleid2</w:t>
      </w:r>
    </w:p>
    <w:p>
      <w:pPr>
        <w:pStyle w:val="BodyText"/>
      </w:pPr>
      <w:r>
        <w:t xml:space="preserve">После этого мы компилируем новую программу, которая называется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:</w:t>
      </w:r>
      <w:r>
        <w:t xml:space="preserve"> </w:t>
      </w:r>
      <w:r>
        <w:t xml:space="preserve">эта программа принимает на вход название файла и пытается прочитать его.</w:t>
      </w:r>
      <w:r>
        <w:t xml:space="preserve"> </w:t>
      </w:r>
      <w:r>
        <w:t xml:space="preserve">Сначала мы пытаемся с помощью этой программы прочитать файл, который доступен пользователю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и это удается.</w:t>
      </w:r>
      <w:r>
        <w:t xml:space="preserve"> </w:t>
      </w:r>
      <w:r>
        <w:t xml:space="preserve">После этого мы делаем этот файл недоступным для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</w:t>
      </w:r>
      <w:r>
        <w:t xml:space="preserve"> </w:t>
      </w:r>
      <w:r>
        <w:t xml:space="preserve">и программа ломается, потому что она получает ошибку при открытии файла,</w:t>
      </w:r>
      <w:r>
        <w:t xml:space="preserve"> </w:t>
      </w:r>
      <w:r>
        <w:t xml:space="preserve">и вместо этого начинает читать оперативную память рядом с переменной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, в итоге выходя за границы разрешенного сегмента памяти и умирая</w:t>
      </w:r>
      <w:r>
        <w:t xml:space="preserve"> </w:t>
      </w:r>
      <w:r>
        <w:t xml:space="preserve">(рис. fig. 3).</w:t>
      </w:r>
    </w:p>
    <w:p>
      <w:pPr>
        <w:pStyle w:val="CaptionedFigure"/>
      </w:pPr>
      <w:r>
        <w:drawing>
          <wp:inline>
            <wp:extent cx="3733800" cy="2042127"/>
            <wp:effectExtent b="0" l="0" r="0" t="0"/>
            <wp:docPr descr="Рис. 3: readfile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readfile</w:t>
      </w:r>
    </w:p>
    <w:p>
      <w:pPr>
        <w:pStyle w:val="BodyText"/>
      </w:pPr>
      <w:r>
        <w:t xml:space="preserve">Но после этого мы добавляем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-бит для этой программы, и теперь мы можем прочитать файлы, которые закрыты от нас,</w:t>
      </w:r>
      <w:r>
        <w:t xml:space="preserve"> </w:t>
      </w:r>
      <w:r>
        <w:t xml:space="preserve">как можно увидеть на рис. fig. 4.</w:t>
      </w:r>
    </w:p>
    <w:p>
      <w:pPr>
        <w:pStyle w:val="CaptionedFigure"/>
      </w:pPr>
      <w:r>
        <w:drawing>
          <wp:inline>
            <wp:extent cx="3733800" cy="2042127"/>
            <wp:effectExtent b="0" l="0" r="0" t="0"/>
            <wp:docPr descr="Рис. 4: setuid" title="" id="31" name="Picture"/>
            <a:graphic>
              <a:graphicData uri="http://schemas.openxmlformats.org/drawingml/2006/picture">
                <pic:pic>
                  <pic:nvPicPr>
                    <pic:cNvPr descr="image/Screenshot_0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setuid</w:t>
      </w:r>
    </w:p>
    <w:p>
      <w:pPr>
        <w:pStyle w:val="BodyText"/>
      </w:pPr>
      <w:r>
        <w:t xml:space="preserve">Это связано с тем, что когда setuid-бит задан,</w:t>
      </w:r>
      <w:r>
        <w:t xml:space="preserve"> </w:t>
      </w:r>
      <w:r>
        <w:t xml:space="preserve">то программа запускается не с правами того пользователя, который ее запустил, а с правами владельца этой программы.</w:t>
      </w:r>
      <w:r>
        <w:t xml:space="preserve"> </w:t>
      </w:r>
      <w:r>
        <w:t xml:space="preserve">Поскольку в данном случае владельцем является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который имеет права на доступ ко всем файлам в системе,</w:t>
      </w:r>
      <w:r>
        <w:t xml:space="preserve"> </w:t>
      </w:r>
      <w:r>
        <w:t xml:space="preserve">то программа может прочитать файлы, которые закрыты от нас.</w:t>
      </w:r>
    </w:p>
    <w:p>
      <w:pPr>
        <w:pStyle w:val="BodyText"/>
      </w:pPr>
      <w:r>
        <w:t xml:space="preserve">Теперь мы проверяем поведение sticky-бита. Для этого мы создаем файл в папке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(которая по умолчанию имеет этот sticky-бит)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  <w:r>
        <w:t xml:space="preserve"> </w:t>
      </w:r>
      <w:r>
        <w:t xml:space="preserve">После этого мы даем доступ к этому файлу от группы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,</w:t>
      </w:r>
      <w:r>
        <w:t xml:space="preserve"> </w:t>
      </w:r>
      <w:r>
        <w:t xml:space="preserve">и после этого используем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, чтобы добавить текст к этому файлу, а затем попробовать его перезаписать.</w:t>
      </w:r>
      <w:r>
        <w:t xml:space="preserve"> </w:t>
      </w:r>
      <w:r>
        <w:t xml:space="preserve">Обе этих вещи не получаются.</w:t>
      </w:r>
      <w:r>
        <w:t xml:space="preserve"> </w:t>
      </w:r>
      <w:r>
        <w:t xml:space="preserve">После этого мы пробуем прочитать файл (что получается), а затем удалить его (что не получается благодаря sticky-биту).</w:t>
      </w:r>
      <w:r>
        <w:t xml:space="preserve"> </w:t>
      </w:r>
      <w:r>
        <w:t xml:space="preserve">Затем мы снимаем sticky-бит с папки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создаем файл заново:</w:t>
      </w:r>
      <w:r>
        <w:t xml:space="preserve"> </w:t>
      </w:r>
      <w:r>
        <w:t xml:space="preserve">как результат, хотя мы все еще не можем изменить содержимое этого файла 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,</w:t>
      </w:r>
      <w:r>
        <w:t xml:space="preserve"> </w:t>
      </w:r>
      <w:r>
        <w:t xml:space="preserve">он все-таки может удалить этот файл.</w:t>
      </w:r>
      <w:r>
        <w:t xml:space="preserve"> </w:t>
      </w:r>
      <w:r>
        <w:t xml:space="preserve">Это можно увидеть на рис. fig. 5.</w:t>
      </w:r>
    </w:p>
    <w:p>
      <w:pPr>
        <w:pStyle w:val="CaptionedFigure"/>
      </w:pPr>
      <w:r>
        <w:drawing>
          <wp:inline>
            <wp:extent cx="3733800" cy="2042127"/>
            <wp:effectExtent b="0" l="0" r="0" t="0"/>
            <wp:docPr descr="Рис. 5: sticky" title="" id="34" name="Picture"/>
            <a:graphic>
              <a:graphicData uri="http://schemas.openxmlformats.org/drawingml/2006/picture">
                <pic:pic>
                  <pic:nvPicPr>
                    <pic:cNvPr descr="image/Screenshot_0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sticky</w:t>
      </w:r>
    </w:p>
    <w:p>
      <w:pPr>
        <w:pStyle w:val="BodyText"/>
      </w:pPr>
      <w:r>
        <w:t xml:space="preserve">Смысл sticky-бита заключается в том, чтобы файлы в папке принадлежали ее владельцам,</w:t>
      </w:r>
      <w:r>
        <w:t xml:space="preserve"> </w:t>
      </w:r>
      <w:r>
        <w:t xml:space="preserve">и другие пользователи – даже те, кто имеет доступ к этой папке – не могли удалять их.</w:t>
      </w:r>
      <w:r>
        <w:t xml:space="preserve"> </w:t>
      </w:r>
      <w:r>
        <w:t xml:space="preserve">Это очень нужно для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других общих директорий,</w:t>
      </w:r>
      <w:r>
        <w:t xml:space="preserve"> </w:t>
      </w:r>
      <w:r>
        <w:t xml:space="preserve">потому что тогда один пользователь не может удалить файлы другого пользователя.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использовали механизмы sticky, setuid и setgid-битов,</w:t>
      </w:r>
      <w:r>
        <w:t xml:space="preserve"> </w:t>
      </w:r>
      <w:r>
        <w:t xml:space="preserve">чтобы посмотреть на некоторые продвинутые механизмы работы с разрешениями файлов в Linux.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Даниил Генералов, 1032212280</dc:creator>
  <dc:language>ru-RU</dc:language>
  <cp:keywords/>
  <dcterms:created xsi:type="dcterms:W3CDTF">2024-10-05T19:32:08Z</dcterms:created>
  <dcterms:modified xsi:type="dcterms:W3CDTF">2024-10-05T19:32:08Z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