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Генералов,</w:t>
      </w:r>
      <w:r>
        <w:t xml:space="preserve"> </w:t>
      </w:r>
      <w:r>
        <w:t xml:space="preserve">1032212280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нам потребуется программа, которая позволяет сделать XOR-шифрование между двумя байтовами строками,</w:t>
      </w:r>
      <w:r>
        <w:t xml:space="preserve"> </w:t>
      </w:r>
      <w:r>
        <w:t xml:space="preserve">а также шаблон, который позволяет нам определить общие компоненты между двумя сообщениями.</w:t>
      </w:r>
      <w:r>
        <w:t xml:space="preserve"> </w:t>
      </w:r>
      <w:r>
        <w:t xml:space="preserve">Это – те шаги, которые предпринимает пользователь криптосистемы:</w:t>
      </w:r>
      <w:r>
        <w:t xml:space="preserve"> </w:t>
      </w:r>
      <w:r>
        <w:t xml:space="preserve">та информация, которая ему доступна, видна на fig. 1.</w:t>
      </w:r>
    </w:p>
    <w:p>
      <w:pPr>
        <w:pStyle w:val="CaptionedFigure"/>
      </w:pPr>
      <w:r>
        <w:drawing>
          <wp:inline>
            <wp:extent cx="3733800" cy="2937416"/>
            <wp:effectExtent b="0" l="0" r="0" t="0"/>
            <wp:docPr descr="Рис. 1: plaintext, template и ключ" title="" id="22" name="Picture"/>
            <a:graphic>
              <a:graphicData uri="http://schemas.openxmlformats.org/drawingml/2006/picture">
                <pic:pic>
                  <pic:nvPicPr>
                    <pic:cNvPr descr="./image/Screenshot_0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plaintext, template и ключ</w:t>
      </w:r>
    </w:p>
    <w:p>
      <w:pPr>
        <w:pStyle w:val="BodyText"/>
      </w:pPr>
      <w:r>
        <w:t xml:space="preserve">После этого злоумышленник получает доступ к двум шифртекстам и исходному тексту шаблона.</w:t>
      </w:r>
      <w:r>
        <w:t xml:space="preserve"> </w:t>
      </w:r>
      <w:r>
        <w:t xml:space="preserve">Сделав XOR между двумя шифртекстами, мы получаем нули там,</w:t>
      </w:r>
      <w:r>
        <w:t xml:space="preserve"> </w:t>
      </w:r>
      <w:r>
        <w:t xml:space="preserve">где эти два шифртекста совпадают –</w:t>
      </w:r>
      <w:r>
        <w:t xml:space="preserve"> </w:t>
      </w:r>
      <w:r>
        <w:t xml:space="preserve">это либо те байты, которые являются частью шаблона,</w:t>
      </w:r>
      <w:r>
        <w:t xml:space="preserve"> </w:t>
      </w:r>
      <w:r>
        <w:t xml:space="preserve">либо те, которые повторяются между двумя шифртекстами.</w:t>
      </w:r>
      <w:r>
        <w:t xml:space="preserve"> </w:t>
      </w:r>
      <w:r>
        <w:t xml:space="preserve">Затем, сделав XOR между этим и шаблоном, можно найти те слова,</w:t>
      </w:r>
      <w:r>
        <w:t xml:space="preserve"> </w:t>
      </w:r>
      <w:r>
        <w:t xml:space="preserve">которые могут быть частью исходного текста (рис. fig. 2).</w:t>
      </w:r>
    </w:p>
    <w:p>
      <w:pPr>
        <w:pStyle w:val="CaptionedFigure"/>
      </w:pPr>
      <w:r>
        <w:drawing>
          <wp:inline>
            <wp:extent cx="3733800" cy="3140058"/>
            <wp:effectExtent b="0" l="0" r="0" t="0"/>
            <wp:docPr descr="Рис. 2: xor шифртекстов" title="" id="25" name="Picture"/>
            <a:graphic>
              <a:graphicData uri="http://schemas.openxmlformats.org/drawingml/2006/picture">
                <pic:pic>
                  <pic:nvPicPr>
                    <pic:cNvPr descr="./image/Screenshot_0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xor шифртекстов</w:t>
      </w:r>
    </w:p>
    <w:p>
      <w:pPr>
        <w:pStyle w:val="BodyText"/>
      </w:pPr>
      <w:r>
        <w:t xml:space="preserve">Можно затем попробовать этот процесс несколько раз, чтобы отгадывать больше частей исходного сообщения:</w:t>
      </w:r>
      <w:r>
        <w:t xml:space="preserve"> </w:t>
      </w:r>
      <w:r>
        <w:t xml:space="preserve">подставлять угаданные куски, затем делать XOR, и смотреть какие части остаются.</w:t>
      </w:r>
    </w:p>
    <w:p>
      <w:pPr>
        <w:pStyle w:val="CaptionedFigure"/>
      </w:pPr>
      <w:r>
        <w:drawing>
          <wp:inline>
            <wp:extent cx="3733800" cy="3403057"/>
            <wp:effectExtent b="0" l="0" r="0" t="0"/>
            <wp:docPr descr="Рис. 3: изменение угаданного текста" title="" id="28" name="Picture"/>
            <a:graphic>
              <a:graphicData uri="http://schemas.openxmlformats.org/drawingml/2006/picture">
                <pic:pic>
                  <pic:nvPicPr>
                    <pic:cNvPr descr="./image/Screenshot_0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угаданного текста</w:t>
      </w:r>
    </w:p>
    <w:p>
      <w:pPr>
        <w:pStyle w:val="BodyText"/>
      </w:pPr>
      <w:r>
        <w:t xml:space="preserve">Постепенно, смешивая шифртекст со своим предсказанием,</w:t>
      </w:r>
      <w:r>
        <w:t xml:space="preserve"> </w:t>
      </w:r>
      <w:r>
        <w:t xml:space="preserve">мы можем получить исходные тексты обоих сообщений на рис. fig. 4.</w:t>
      </w:r>
      <w:r>
        <w:t xml:space="preserve"> </w:t>
      </w:r>
      <w:r>
        <w:t xml:space="preserve">Зная исходные тексты и шифртексты, мы можем определить ключ,</w:t>
      </w:r>
      <w:r>
        <w:t xml:space="preserve"> </w:t>
      </w:r>
      <w:r>
        <w:t xml:space="preserve">и затем разшифровывать любые другие сообщения,</w:t>
      </w:r>
      <w:r>
        <w:t xml:space="preserve"> </w:t>
      </w:r>
      <w:r>
        <w:t xml:space="preserve">которые зашифрованы этим ключом (а также генерировать собственные).</w:t>
      </w:r>
    </w:p>
    <w:p>
      <w:pPr>
        <w:pStyle w:val="CaptionedFigure"/>
      </w:pPr>
      <w:r>
        <w:drawing>
          <wp:inline>
            <wp:extent cx="3733800" cy="3403057"/>
            <wp:effectExtent b="0" l="0" r="0" t="0"/>
            <wp:docPr descr="Рис. 4: определение исходного текста" title="" id="31" name="Picture"/>
            <a:graphic>
              <a:graphicData uri="http://schemas.openxmlformats.org/drawingml/2006/picture">
                <pic:pic>
                  <pic:nvPicPr>
                    <pic:cNvPr descr="./image/Screenshot_0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определение исходного текста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Если известен один шифртекст и его связанный исходный текст,</w:t>
      </w:r>
      <w:r>
        <w:t xml:space="preserve"> </w:t>
      </w:r>
      <w:r>
        <w:t xml:space="preserve">то можно сделать XOR между ними, чтобы определить ключ.</w:t>
      </w:r>
      <w:r>
        <w:t xml:space="preserve"> </w:t>
      </w:r>
      <w:r>
        <w:t xml:space="preserve">После этого можно использовать этот ключ,</w:t>
      </w:r>
      <w:r>
        <w:t xml:space="preserve"> </w:t>
      </w:r>
      <w:r>
        <w:t xml:space="preserve">чтобы разшифровать другой шифртекст.</w:t>
      </w:r>
    </w:p>
    <w:p>
      <w:pPr>
        <w:numPr>
          <w:ilvl w:val="0"/>
          <w:numId w:val="1002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Злоумышленник, наблюдающий оба шифртекста, может определить части исходного текста этих сообщений.</w:t>
      </w:r>
    </w:p>
    <w:p>
      <w:pPr>
        <w:numPr>
          <w:ilvl w:val="0"/>
          <w:numId w:val="1003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После обычного шифрования используемый ключ не выбрасывается,</w:t>
      </w:r>
      <w:r>
        <w:t xml:space="preserve"> </w:t>
      </w:r>
      <w:r>
        <w:t xml:space="preserve">а используется для шифрования второго текста.</w:t>
      </w:r>
    </w:p>
    <w:p>
      <w:pPr>
        <w:numPr>
          <w:ilvl w:val="0"/>
          <w:numId w:val="1004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Как мы показали в этой лабораторной работе, самым большим недостатком этой схемы является то, что</w:t>
      </w:r>
      <w:r>
        <w:t xml:space="preserve"> </w:t>
      </w:r>
      <w:r>
        <w:t xml:space="preserve">злоумышленник, наблюдающий оба шифртекста,</w:t>
      </w:r>
      <w:r>
        <w:t xml:space="preserve"> </w:t>
      </w:r>
      <w:r>
        <w:t xml:space="preserve">может определить исходный текст сообщений.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Для этого шифрования можно использовать один и тот же ключ. Поскольку в режиме однократного гаммирования</w:t>
      </w:r>
      <w:r>
        <w:t xml:space="preserve"> </w:t>
      </w:r>
      <w:r>
        <w:t xml:space="preserve">длина ключа равна длине сообщения,</w:t>
      </w:r>
      <w:r>
        <w:t xml:space="preserve"> </w:t>
      </w:r>
      <w:r>
        <w:t xml:space="preserve">то использование одного и того же ключа позволяет минимизировать количество общих данных.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рассмотрели алгоритм однократного гаммирования</w:t>
      </w:r>
      <w:r>
        <w:t xml:space="preserve"> </w:t>
      </w:r>
      <w:r>
        <w:t xml:space="preserve">и показали его слабость в случае, когда один и тот же ключ используется больше одного раза.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Даниил Генералов, 1032212280</dc:creator>
  <dc:language>ru-RU</dc:language>
  <cp:keywords/>
  <dcterms:created xsi:type="dcterms:W3CDTF">2024-10-26T19:15:53Z</dcterms:created>
  <dcterms:modified xsi:type="dcterms:W3CDTF">2024-10-26T19:15:53Z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