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right="-153" w:rightChars="-73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1、</w:t>
      </w:r>
      <w:r>
        <w:rPr>
          <w:rFonts w:hint="eastAsia" w:ascii="宋体" w:hAnsi="宋体"/>
          <w:szCs w:val="21"/>
        </w:rPr>
        <w:t>设二维连续型随机变量</w:t>
      </w:r>
      <w:r>
        <w:rPr>
          <w:rFonts w:ascii="宋体" w:hAnsi="宋体"/>
          <w:position w:val="-10"/>
          <w:szCs w:val="21"/>
        </w:rPr>
        <w:object>
          <v:shape id="_x0000_i1025" o:spt="75" type="#_x0000_t75" style="height:16pt;width:34pt;" o:ole="t" filled="f" o:preferrelative="t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Cs w:val="21"/>
        </w:rPr>
        <w:t>的联合概率密度为</w:t>
      </w:r>
    </w:p>
    <w:p>
      <w:pPr>
        <w:spacing w:line="0" w:lineRule="atLeast"/>
        <w:ind w:right="-153" w:rightChars="-73" w:firstLine="2415" w:firstLineChars="1150"/>
        <w:rPr>
          <w:rFonts w:hint="eastAsia" w:ascii="宋体" w:hAnsi="宋体"/>
          <w:szCs w:val="21"/>
        </w:rPr>
      </w:pPr>
      <w:r>
        <w:rPr>
          <w:rFonts w:ascii="宋体" w:hAnsi="宋体"/>
          <w:position w:val="-30"/>
          <w:szCs w:val="21"/>
        </w:rPr>
        <w:object>
          <v:shape id="_x0000_i1026" o:spt="75" alt="" type="#_x0000_t75" style="height:37pt;width:219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ind w:firstLine="435"/>
        <w:rPr>
          <w:rFonts w:hint="eastAsia"/>
          <w:bCs/>
          <w:szCs w:val="21"/>
        </w:rPr>
      </w:pPr>
      <w:r>
        <w:rPr>
          <w:rFonts w:hint="eastAsia" w:ascii="宋体" w:hAnsi="宋体"/>
          <w:szCs w:val="21"/>
        </w:rPr>
        <w:t>求（1）</w:t>
      </w:r>
      <w:r>
        <w:rPr>
          <w:rFonts w:ascii="宋体" w:hAnsi="宋体"/>
          <w:position w:val="-10"/>
          <w:szCs w:val="21"/>
        </w:rPr>
        <w:object>
          <v:shape id="_x0000_i1027" o:spt="75" type="#_x0000_t75" style="height:15.95pt;width:26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的边缘概率密度   （2）</w:t>
      </w:r>
      <w:r>
        <w:rPr>
          <w:rFonts w:ascii="宋体" w:hAnsi="宋体"/>
          <w:position w:val="-10"/>
          <w:szCs w:val="21"/>
        </w:rPr>
        <w:object>
          <v:shape id="_x0000_i1028" o:spt="75" type="#_x0000_t75" style="height:15.95pt;width:26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Cs w:val="21"/>
        </w:rPr>
        <w:t>是否独立。</w:t>
      </w:r>
      <w:r>
        <w:rPr>
          <w:bCs/>
          <w:szCs w:val="21"/>
        </w:rPr>
        <w:t xml:space="preserve"> </w:t>
      </w:r>
    </w:p>
    <w:p>
      <w:pPr>
        <w:pStyle w:val="2"/>
        <w:ind w:left="-3" w:firstLine="6" w:firstLineChars="0"/>
        <w:rPr>
          <w:rFonts w:hint="eastAsia"/>
        </w:rPr>
      </w:pPr>
    </w:p>
    <w:p>
      <w:pPr>
        <w:pStyle w:val="2"/>
        <w:ind w:left="-3" w:firstLine="6" w:firstLineChars="0"/>
        <w:rPr>
          <w:rFonts w:hint="eastAsia"/>
        </w:rPr>
      </w:pPr>
    </w:p>
    <w:p>
      <w:pPr>
        <w:pStyle w:val="2"/>
        <w:ind w:left="-3" w:firstLine="6" w:firstLineChars="0"/>
        <w:rPr>
          <w:rFonts w:hint="eastAsia"/>
        </w:rPr>
      </w:pPr>
    </w:p>
    <w:p>
      <w:pPr>
        <w:pStyle w:val="2"/>
        <w:ind w:left="-3" w:firstLine="6" w:firstLineChars="0"/>
        <w:rPr>
          <w:rFonts w:hint="eastAsia"/>
        </w:rPr>
      </w:pPr>
    </w:p>
    <w:p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  <w:lang w:val="en-US" w:eastAsia="zh-CN"/>
        </w:rPr>
        <w:t>2、</w:t>
      </w:r>
      <w:r>
        <w:rPr>
          <w:rFonts w:hint="eastAsia"/>
          <w:bCs/>
          <w:szCs w:val="21"/>
        </w:rPr>
        <w:t>设（</w:t>
      </w:r>
      <w:r>
        <w:rPr>
          <w:rFonts w:hint="eastAsia"/>
          <w:bCs/>
          <w:i/>
          <w:szCs w:val="21"/>
        </w:rPr>
        <w:t>X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i/>
          <w:szCs w:val="21"/>
        </w:rPr>
        <w:t>Y</w:t>
      </w:r>
      <w:r>
        <w:rPr>
          <w:rFonts w:hint="eastAsia"/>
          <w:bCs/>
          <w:szCs w:val="21"/>
        </w:rPr>
        <w:t xml:space="preserve">）的联合分布列如下：                        </w:t>
      </w:r>
    </w:p>
    <w:tbl>
      <w:tblPr>
        <w:tblStyle w:val="4"/>
        <w:tblpPr w:leftFromText="180" w:rightFromText="180" w:vertAnchor="text" w:horzAnchor="margin" w:tblpY="2"/>
        <w:tblOverlap w:val="never"/>
        <w:tblW w:w="5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061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061" w:type="dxa"/>
            <w:vAlign w:val="top"/>
          </w:tcPr>
          <w:p>
            <w:pPr>
              <w:spacing w:line="360" w:lineRule="auto"/>
              <w:ind w:left="378" w:leftChars="180" w:firstLine="960" w:firstLineChars="4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88265</wp:posOffset>
                      </wp:positionV>
                      <wp:extent cx="1305560" cy="396240"/>
                      <wp:effectExtent l="0" t="93345" r="0" b="9715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80000">
                                <a:off x="0" y="0"/>
                                <a:ext cx="1305560" cy="39624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7.8pt;margin-top:6.95pt;height:31.2pt;width:102.8pt;rotation:524288f;z-index:251658240;mso-width-relative:page;mso-height-relative:page;" filled="f" stroked="t" coordsize="21600,21600" o:gfxdata="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ZXT&#10;DNoAAAAJAQAADwAAAAAAAAABACAAAAAiAAAAZHJzL2Rvd25yZXYueG1sUEsBAhQAFAAAAAgAh07i&#10;QEGGSjDnAQAAqAMAAA4AAAAAAAAAAQAgAAAAKQEAAGRycy9lMm9Eb2MueG1sUEsFBgAAAAAGAAYA&#10;WQEAAII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/>
                <w:position w:val="-4"/>
                <w:sz w:val="24"/>
              </w:rPr>
              <w:object>
                <v:shape id="_x0000_i1031" o:spt="75" type="#_x0000_t75" style="height:12.8pt;width:10.8pt;" o:ole="t" filled="f" o:preferrelative="t" stroked="f" coordsize="21600,21600">
                  <v:path/>
                  <v:fill on="f" alignshape="1" focussize="0,0"/>
                  <v:stroke on="f"/>
                  <v:imagedata r:id="rId1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29" r:id="rId11">
                  <o:LockedField>false</o:LockedField>
                </o:OLEObject>
              </w:object>
            </w:r>
            <w:r>
              <w:rPr>
                <w:rFonts w:hint="eastAsia" w:ascii="宋体" w:hAnsi="宋体"/>
                <w:sz w:val="24"/>
              </w:rPr>
              <w:t xml:space="preserve">        </w:t>
            </w:r>
            <w:r>
              <w:rPr>
                <w:rFonts w:ascii="宋体" w:hAnsi="宋体"/>
                <w:position w:val="-4"/>
                <w:sz w:val="24"/>
              </w:rPr>
              <w:object>
                <v:shape id="_x0000_i1032" o:spt="75" type="#_x0000_t75" style="height:12.8pt;width:13.75pt;" o:ole="t" filled="f" o:preferrelative="t" stroked="f" coordsize="21600,21600">
                  <v:path/>
                  <v:fill on="f" alignshape="1" focussize="0,0"/>
                  <v:stroke on="f"/>
                  <v:imagedata r:id="rId1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0" r:id="rId13">
                  <o:LockedField>false</o:LockedField>
                </o:OLEObject>
              </w:object>
            </w:r>
          </w:p>
        </w:tc>
        <w:tc>
          <w:tcPr>
            <w:tcW w:w="2061" w:type="dxa"/>
            <w:vAlign w:val="top"/>
          </w:tcPr>
          <w:p>
            <w:pPr>
              <w:spacing w:line="360" w:lineRule="auto"/>
              <w:ind w:left="378" w:leftChars="180" w:firstLine="48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</w:t>
            </w:r>
          </w:p>
        </w:tc>
        <w:tc>
          <w:tcPr>
            <w:tcW w:w="1434" w:type="dxa"/>
            <w:vAlign w:val="top"/>
          </w:tcPr>
          <w:p>
            <w:pPr>
              <w:spacing w:line="360" w:lineRule="auto"/>
              <w:ind w:left="378" w:leftChars="180"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  <w:p>
            <w:pPr>
              <w:spacing w:line="360" w:lineRule="auto"/>
              <w:ind w:left="378" w:leftChars="180" w:firstLine="48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spacing w:line="360" w:lineRule="auto"/>
              <w:ind w:left="378" w:leftChars="180" w:firstLine="48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61" w:type="dxa"/>
            <w:vAlign w:val="top"/>
          </w:tcPr>
          <w:p>
            <w:pPr>
              <w:spacing w:line="360" w:lineRule="auto"/>
              <w:ind w:left="378" w:leftChars="180" w:firstLine="48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434" w:type="dxa"/>
            <w:vAlign w:val="top"/>
          </w:tcPr>
          <w:p>
            <w:pPr>
              <w:spacing w:line="360" w:lineRule="auto"/>
              <w:ind w:left="378" w:leftChars="180" w:firstLine="48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  <w:vAlign w:val="top"/>
          </w:tcPr>
          <w:p>
            <w:pPr>
              <w:spacing w:line="360" w:lineRule="auto"/>
              <w:ind w:left="378" w:leftChars="180" w:firstLine="48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61" w:type="dxa"/>
            <w:vAlign w:val="top"/>
          </w:tcPr>
          <w:p>
            <w:pPr>
              <w:spacing w:line="360" w:lineRule="auto"/>
              <w:ind w:left="378" w:leftChars="180" w:firstLine="48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1434" w:type="dxa"/>
            <w:vAlign w:val="top"/>
          </w:tcPr>
          <w:p>
            <w:pPr>
              <w:spacing w:line="360" w:lineRule="auto"/>
              <w:ind w:left="378" w:leftChars="180" w:firstLine="48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</w:rPr>
      </w:pPr>
    </w:p>
    <w:p>
      <w:pPr>
        <w:pStyle w:val="2"/>
        <w:ind w:firstLine="0" w:firstLineChars="0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求(1)常数</w:t>
      </w:r>
      <w:r>
        <w:rPr>
          <w:i/>
          <w:szCs w:val="21"/>
        </w:rPr>
        <w:t>a</w:t>
      </w:r>
      <w:r>
        <w:rPr>
          <w:rFonts w:hint="eastAsia" w:ascii="宋体" w:hAnsi="宋体"/>
          <w:szCs w:val="21"/>
        </w:rPr>
        <w:t>; (2)随机变量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0"/>
          <w:szCs w:val="21"/>
        </w:rPr>
        <w:object>
          <v:shape id="_x0000_i1033" o:spt="75" type="#_x0000_t75" style="height:16pt;width:26pt;" o:ole="t" filled="f" stroked="f" coordsize="21600,21600">
            <v:path/>
            <v:fill on="f" focussize="0,0"/>
            <v:stroke on="f"/>
            <v:imagedata r:id="rId16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1" r:id="rId15">
            <o:LockedField>false</o:LockedField>
          </o:OLEObject>
        </w:object>
      </w:r>
      <w:r>
        <w:rPr>
          <w:rFonts w:hint="eastAsia" w:ascii="宋体" w:hAnsi="宋体"/>
          <w:szCs w:val="21"/>
        </w:rPr>
        <w:t>的边缘分布律；（3）计算相关系数，并判断</w:t>
      </w:r>
      <w:r>
        <w:rPr>
          <w:rFonts w:ascii="宋体" w:hAnsi="宋体"/>
          <w:position w:val="-10"/>
          <w:szCs w:val="21"/>
        </w:rPr>
        <w:object>
          <v:shape id="_x0000_i1034" o:spt="75" type="#_x0000_t75" style="height:16pt;width:26pt;" o:ole="t" filled="f" stroked="f" coordsize="21600,21600">
            <v:path/>
            <v:fill on="f" focussize="0,0"/>
            <v:stroke on="f"/>
            <v:imagedata r:id="rId16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2" r:id="rId17">
            <o:LockedField>false</o:LockedField>
          </o:OLEObject>
        </w:object>
      </w:r>
      <w:r>
        <w:rPr>
          <w:rFonts w:hint="eastAsia" w:ascii="宋体" w:hAnsi="宋体"/>
          <w:szCs w:val="21"/>
        </w:rPr>
        <w:t>是否相关？</w:t>
      </w:r>
    </w:p>
    <w:p>
      <w:pPr>
        <w:pStyle w:val="2"/>
        <w:ind w:firstLine="0" w:firstLineChars="0"/>
        <w:rPr>
          <w:rFonts w:hint="eastAsia" w:ascii="宋体" w:hAnsi="宋体"/>
          <w:szCs w:val="21"/>
        </w:rPr>
      </w:pPr>
    </w:p>
    <w:p>
      <w:pPr>
        <w:pStyle w:val="2"/>
        <w:ind w:firstLine="0" w:firstLineChars="0"/>
        <w:rPr>
          <w:rFonts w:hint="eastAsia" w:ascii="宋体" w:hAnsi="宋体"/>
          <w:szCs w:val="21"/>
        </w:rPr>
      </w:pPr>
    </w:p>
    <w:p>
      <w:pPr>
        <w:spacing w:before="240" w:beforeLines="100"/>
        <w:ind w:left="420" w:hanging="420" w:hangingChars="20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设</w:t>
      </w:r>
      <w:r>
        <w:rPr>
          <w:position w:val="-12"/>
        </w:rPr>
        <w:object>
          <v:shape id="_x0000_i1035" o:spt="75" type="#_x0000_t75" style="height:18pt;width:66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3" r:id="rId18">
            <o:LockedField>false</o:LockedField>
          </o:OLEObject>
        </w:object>
      </w:r>
      <w:r>
        <w:rPr>
          <w:rFonts w:hint="eastAsia"/>
        </w:rPr>
        <w:t>是总体X的样本, X的概率密度为</w:t>
      </w:r>
    </w:p>
    <w:p>
      <w:pPr>
        <w:ind w:left="420" w:leftChars="200" w:firstLine="840" w:firstLineChars="400"/>
        <w:rPr>
          <w:rFonts w:hint="eastAsia"/>
        </w:rPr>
      </w:pPr>
      <w:r>
        <w:rPr>
          <w:position w:val="-32"/>
        </w:rPr>
        <w:object>
          <v:shape id="_x0000_i1036" o:spt="75" alt="" type="#_x0000_t75" style="height:38pt;width:197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6" DrawAspect="Content" ObjectID="_1468075734" r:id="rId20">
            <o:LockedField>false</o:LockedField>
          </o:OLEObject>
        </w:object>
      </w:r>
      <w:r>
        <w:rPr>
          <w:rFonts w:hint="eastAsia"/>
        </w:rPr>
        <w:t>,</w:t>
      </w:r>
    </w:p>
    <w:p>
      <w:pPr>
        <w:ind w:left="420" w:hanging="420" w:hangingChars="200"/>
        <w:rPr>
          <w:rFonts w:hint="eastAsia"/>
          <w:bCs/>
          <w:szCs w:val="21"/>
        </w:rPr>
      </w:pPr>
      <w:r>
        <w:rPr>
          <w:rFonts w:hint="eastAsia"/>
        </w:rPr>
        <w:t>求：（1）参数</w:t>
      </w:r>
      <w:r>
        <w:rPr>
          <w:position w:val="-6"/>
        </w:rPr>
        <w:object>
          <v:shape id="_x0000_i1037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35" r:id="rId22">
            <o:LockedField>false</o:LockedField>
          </o:OLEObject>
        </w:object>
      </w:r>
      <w:r>
        <w:rPr>
          <w:rFonts w:hint="eastAsia"/>
        </w:rPr>
        <w:t>的矩估计量，（2）参数</w:t>
      </w:r>
      <w:r>
        <w:rPr>
          <w:position w:val="-6"/>
        </w:rPr>
        <w:object>
          <v:shape id="_x0000_i1038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36" r:id="rId24">
            <o:LockedField>false</o:LockedField>
          </o:OLEObject>
        </w:object>
      </w:r>
      <w:r>
        <w:rPr>
          <w:rFonts w:hint="eastAsia"/>
        </w:rPr>
        <w:t>的似然估计量.</w:t>
      </w:r>
      <w:r>
        <w:rPr>
          <w:rFonts w:hint="eastAsia" w:ascii="宋体" w:hAnsi="宋体"/>
          <w:bCs/>
          <w:szCs w:val="21"/>
        </w:rPr>
        <w:t xml:space="preserve"> </w:t>
      </w:r>
    </w:p>
    <w:p>
      <w:pPr>
        <w:ind w:left="420" w:hanging="420" w:hangingChars="200"/>
        <w:rPr>
          <w:rFonts w:hint="eastAsia"/>
          <w:bCs/>
          <w:szCs w:val="21"/>
        </w:rPr>
      </w:pPr>
    </w:p>
    <w:p>
      <w:pPr>
        <w:widowControl/>
        <w:ind w:left="460" w:hanging="460" w:hangingChars="200"/>
        <w:jc w:val="left"/>
        <w:rPr>
          <w:rFonts w:hint="eastAsia" w:ascii="宋体" w:hAnsi="宋体" w:cs="宋体"/>
          <w:color w:val="000000"/>
          <w:kern w:val="0"/>
          <w:sz w:val="23"/>
          <w:szCs w:val="23"/>
        </w:rPr>
      </w:pPr>
    </w:p>
    <w:p>
      <w:pPr>
        <w:widowControl/>
        <w:ind w:left="460" w:hanging="460" w:hangingChars="200"/>
        <w:jc w:val="left"/>
        <w:rPr>
          <w:rFonts w:hint="eastAsia" w:ascii="宋体" w:hAnsi="宋体" w:cs="宋体"/>
          <w:color w:val="000000"/>
          <w:kern w:val="0"/>
          <w:sz w:val="23"/>
          <w:szCs w:val="23"/>
        </w:rPr>
      </w:pPr>
    </w:p>
    <w:p>
      <w:pPr>
        <w:widowControl/>
        <w:ind w:left="460" w:hanging="460" w:hangingChars="200"/>
        <w:jc w:val="left"/>
        <w:rPr>
          <w:rFonts w:hint="eastAsia" w:ascii="宋体" w:hAnsi="宋体" w:cs="宋体"/>
          <w:color w:val="000000"/>
          <w:kern w:val="0"/>
          <w:sz w:val="23"/>
          <w:szCs w:val="23"/>
        </w:rPr>
      </w:pPr>
    </w:p>
    <w:p>
      <w:pPr>
        <w:widowControl/>
        <w:ind w:left="460" w:hanging="460" w:hangingChars="200"/>
        <w:jc w:val="left"/>
        <w:rPr>
          <w:rFonts w:hint="eastAsia" w:ascii="宋体" w:hAnsi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cs="宋体"/>
          <w:color w:val="000000"/>
          <w:kern w:val="0"/>
          <w:sz w:val="23"/>
          <w:szCs w:val="23"/>
          <w:lang w:val="en-US" w:eastAsia="zh-CN"/>
        </w:rPr>
        <w:t>4、</w:t>
      </w:r>
      <w:r>
        <w:rPr>
          <w:rFonts w:hint="eastAsia" w:ascii="宋体" w:hAnsi="宋体" w:cs="宋体"/>
          <w:color w:val="000000"/>
          <w:kern w:val="0"/>
          <w:sz w:val="23"/>
          <w:szCs w:val="23"/>
        </w:rPr>
        <w:t>某5个样本</w:t>
      </w:r>
      <w:r>
        <w:rPr>
          <w:rFonts w:hint="eastAsia" w:ascii="宋体" w:hAnsi="宋体" w:cs="宋体"/>
          <w:color w:val="000000"/>
          <w:kern w:val="0"/>
          <w:sz w:val="23"/>
          <w:szCs w:val="23"/>
          <w:lang w:val="en-US" w:eastAsia="zh-CN"/>
        </w:rPr>
        <w:t>数据</w:t>
      </w:r>
      <w:r>
        <w:rPr>
          <w:rFonts w:hint="eastAsia" w:ascii="宋体" w:hAnsi="宋体" w:cs="宋体"/>
          <w:color w:val="000000"/>
          <w:kern w:val="0"/>
          <w:sz w:val="23"/>
          <w:szCs w:val="23"/>
        </w:rPr>
        <w:t>经测定如下：（单位：%）</w:t>
      </w:r>
    </w:p>
    <w:p>
      <w:pPr>
        <w:widowControl/>
        <w:ind w:left="460" w:hanging="460" w:hangingChars="200"/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tbl>
      <w:tblPr>
        <w:tblStyle w:val="4"/>
        <w:tblW w:w="7512" w:type="dxa"/>
        <w:tblInd w:w="4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1530"/>
        <w:gridCol w:w="1701"/>
        <w:gridCol w:w="156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  <w:t>.25</w:t>
            </w:r>
          </w:p>
        </w:tc>
        <w:tc>
          <w:tcPr>
            <w:tcW w:w="153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  <w:t>.27</w:t>
            </w:r>
          </w:p>
        </w:tc>
        <w:tc>
          <w:tcPr>
            <w:tcW w:w="170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  <w:cr/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  <w:t>.24</w:t>
            </w:r>
          </w:p>
        </w:tc>
        <w:tc>
          <w:tcPr>
            <w:tcW w:w="156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  <w:t>.26</w:t>
            </w:r>
          </w:p>
        </w:tc>
        <w:tc>
          <w:tcPr>
            <w:tcW w:w="127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</w:rPr>
              <w:t>.24</w:t>
            </w:r>
          </w:p>
        </w:tc>
      </w:tr>
    </w:tbl>
    <w:p>
      <w:pPr>
        <w:rPr>
          <w:rFonts w:hint="eastAsia" w:ascii="宋体" w:hAnsi="宋体" w:cs="宋体"/>
          <w:color w:val="000000"/>
          <w:kern w:val="0"/>
          <w:sz w:val="23"/>
          <w:szCs w:val="23"/>
        </w:rPr>
      </w:pPr>
    </w:p>
    <w:p>
      <w:pPr>
        <w:rPr>
          <w:rFonts w:hint="eastAsia" w:ascii="宋体" w:hAnsi="宋体" w:cs="宋体"/>
          <w:color w:val="000000"/>
          <w:kern w:val="0"/>
          <w:sz w:val="23"/>
          <w:szCs w:val="23"/>
        </w:rPr>
      </w:pPr>
      <w:r>
        <w:rPr>
          <w:rFonts w:hint="eastAsia" w:ascii="宋体" w:hAnsi="宋体" w:cs="宋体"/>
          <w:color w:val="000000"/>
          <w:kern w:val="0"/>
          <w:sz w:val="23"/>
          <w:szCs w:val="23"/>
        </w:rPr>
        <w:t>设测定值总体服从正态分布，但参数均未知，问在</w:t>
      </w:r>
      <w:r>
        <w:rPr>
          <w:position w:val="-6"/>
        </w:rPr>
        <w:object>
          <v:shape id="_x0000_i1040" o:spt="75" type="#_x0000_t75" style="height:13.95pt;width:44pt;" o:ole="t" filled="f" o:preferrelative="t" stroked="f" coordsize="21600,21600">
            <v:path/>
            <v:fill on="f" alignshape="1" focussize="0,0"/>
            <v:stroke on="f"/>
            <v:imagedata r:id="rId26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37" r:id="rId25">
            <o:LockedField>false</o:LockedField>
          </o:OLEObject>
        </w:object>
      </w:r>
      <w:r>
        <w:rPr>
          <w:rFonts w:hint="eastAsia"/>
        </w:rPr>
        <w:t>下，能否认为这批矿砂的镍含量的均值为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.25</w:t>
      </w:r>
      <w:r>
        <w:rPr>
          <w:rFonts w:hint="eastAsia" w:ascii="宋体" w:hAnsi="宋体" w:cs="宋体"/>
          <w:color w:val="000000"/>
          <w:kern w:val="0"/>
          <w:sz w:val="23"/>
          <w:szCs w:val="23"/>
        </w:rPr>
        <w:t>.</w:t>
      </w:r>
      <w:r>
        <w:rPr>
          <w:rFonts w:hint="eastAsia"/>
          <w:szCs w:val="21"/>
        </w:rPr>
        <w:t xml:space="preserve"> （</w:t>
      </w:r>
      <w:r>
        <w:rPr>
          <w:position w:val="-12"/>
          <w:szCs w:val="21"/>
        </w:rPr>
        <w:object>
          <v:shape id="_x0000_i1041" o:spt="75" type="#_x0000_t75" style="height:18pt;width:59pt;" o:ole="t" filled="f" o:preferrelative="t" stroked="f" coordsize="21600,21600">
            <v:path/>
            <v:fill on="f" alignshape="1" focussize="0,0"/>
            <v:stroke on="f"/>
            <v:imagedata r:id="rId28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38" r:id="rId27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  <w:szCs w:val="21"/>
        </w:rPr>
        <w:object>
          <v:shape id="_x0000_i1042" o:spt="75" type="#_x0000_t75" style="height:18pt;width:82pt;" o:ole="t" filled="f" o:preferrelative="t" stroked="f" coordsize="21600,21600">
            <v:path/>
            <v:fill on="f" alignshape="1" focussize="0,0"/>
            <v:stroke on="f"/>
            <v:imagedata r:id="rId30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39" r:id="rId29">
            <o:LockedField>false</o:LockedField>
          </o:OLEObject>
        </w:object>
      </w:r>
      <w:r>
        <w:rPr>
          <w:rFonts w:hint="eastAsia"/>
          <w:szCs w:val="21"/>
        </w:rPr>
        <w:t>）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05229"/>
    <w:rsid w:val="396F5C29"/>
    <w:rsid w:val="42F02840"/>
    <w:rsid w:val="69E0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1"/>
    <w:uiPriority w:val="0"/>
    <w:pPr>
      <w:ind w:firstLine="21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2018-12-22T01:57:00Z</dcterms:created>
  <dc:creator>羽墨</dc:creator>
  <cp:lastModifiedBy>羽墨</cp:lastModifiedBy>
  <dcterms:modified xsi:type="dcterms:W3CDTF">2018-12-22T02:08:49Z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