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D9A5B">
      <w:pPr>
        <w:pStyle w:val="14"/>
        <w:spacing w:before="0" w:beforeAutospacing="0" w:after="0" w:afterAutospacing="0" w:line="480" w:lineRule="auto"/>
        <w:jc w:val="center"/>
        <w:rPr>
          <w:rFonts w:ascii="Arial" w:hAnsi="Arial" w:eastAsia="Times New Roman" w:cs="Arial"/>
        </w:rPr>
      </w:pPr>
      <w:r>
        <w:rPr>
          <w:rFonts w:ascii="Arial" w:hAnsi="Arial" w:cs="Arial"/>
          <w:b/>
          <w:bCs/>
        </w:rPr>
        <w:t>Chapter 3</w:t>
      </w:r>
    </w:p>
    <w:p w14:paraId="6D1758F1">
      <w:pPr>
        <w:spacing w:line="480" w:lineRule="auto"/>
        <w:jc w:val="center"/>
        <w:rPr>
          <w:rFonts w:ascii="Arial" w:hAnsi="Arial" w:cs="Arial"/>
          <w:b/>
          <w:bCs/>
        </w:rPr>
      </w:pPr>
      <w:r>
        <w:rPr>
          <w:rFonts w:ascii="Arial" w:hAnsi="Arial" w:cs="Arial"/>
          <w:b/>
          <w:bCs/>
        </w:rPr>
        <w:t>RESEARCH METHODOLOGY</w:t>
      </w:r>
    </w:p>
    <w:p w14:paraId="06F3DCE9">
      <w:pPr>
        <w:spacing w:after="0" w:line="480" w:lineRule="auto"/>
        <w:ind w:firstLine="720"/>
        <w:jc w:val="both"/>
        <w:rPr>
          <w:rFonts w:ascii="Arial" w:hAnsi="Arial" w:cs="Arial"/>
        </w:rPr>
      </w:pPr>
      <w:r>
        <w:rPr>
          <w:rFonts w:ascii="Arial" w:hAnsi="Arial" w:cs="Arial"/>
        </w:rPr>
        <w:t>This chapter describes the method of research, research design, the respondents of the study, the instrument used, data gathering procedures, and statistical treatment of data.</w:t>
      </w:r>
    </w:p>
    <w:p w14:paraId="53AE7BD5">
      <w:pPr>
        <w:spacing w:after="0" w:line="240" w:lineRule="auto"/>
        <w:ind w:firstLine="720"/>
        <w:jc w:val="both"/>
        <w:rPr>
          <w:rFonts w:ascii="Arial" w:hAnsi="Arial" w:cs="Arial"/>
        </w:rPr>
      </w:pPr>
    </w:p>
    <w:p w14:paraId="6CA8D461">
      <w:pPr>
        <w:spacing w:after="0" w:line="240" w:lineRule="auto"/>
        <w:ind w:firstLine="720"/>
        <w:jc w:val="both"/>
        <w:rPr>
          <w:rFonts w:ascii="Arial" w:hAnsi="Arial" w:cs="Arial"/>
        </w:rPr>
      </w:pPr>
    </w:p>
    <w:p w14:paraId="4F1D3B92">
      <w:pPr>
        <w:spacing w:after="0" w:line="240" w:lineRule="auto"/>
        <w:ind w:left="416" w:leftChars="12" w:hanging="387" w:hangingChars="161"/>
        <w:jc w:val="both"/>
        <w:rPr>
          <w:rFonts w:ascii="Arial" w:hAnsi="Arial" w:cs="Arial"/>
          <w:b/>
          <w:bCs/>
        </w:rPr>
      </w:pPr>
      <w:r>
        <w:rPr>
          <w:rFonts w:ascii="Arial" w:hAnsi="Arial" w:cs="Arial"/>
          <w:b/>
          <w:bCs/>
        </w:rPr>
        <w:t xml:space="preserve">Method of Research </w:t>
      </w:r>
    </w:p>
    <w:p w14:paraId="1D88DCF9">
      <w:pPr>
        <w:spacing w:after="0" w:line="480" w:lineRule="auto"/>
        <w:ind w:left="416" w:leftChars="12" w:hanging="387" w:hangingChars="161"/>
        <w:jc w:val="both"/>
        <w:rPr>
          <w:rFonts w:ascii="Arial" w:hAnsi="Arial" w:cs="Arial"/>
          <w:b/>
          <w:bCs/>
        </w:rPr>
      </w:pPr>
    </w:p>
    <w:p w14:paraId="4A3232F4">
      <w:pPr>
        <w:spacing w:after="0" w:line="480" w:lineRule="auto"/>
        <w:ind w:firstLine="415"/>
        <w:jc w:val="both"/>
        <w:rPr>
          <w:rFonts w:ascii="Arial" w:hAnsi="Arial" w:cs="Arial"/>
        </w:rPr>
      </w:pPr>
      <w:r>
        <w:rPr>
          <w:rFonts w:ascii="Arial" w:hAnsi="Arial" w:cs="Arial"/>
        </w:rPr>
        <w:t xml:space="preserve">This study employs a quantitative approach using a descriptive correlational research design to examine the learning style and academic performance of Social Studies major students in Mabini Colleges Inc. The research aims to assess how the frequency and nature of learning style and academic performance of social studies students. By collecting data and using statistical analysis, the study seeks to identify whether a significant relationship exists between learning style and academic performance. The correlational design allows the researchers to determine the strength and direction of this relationship, providing valuable insights into how learning style affects their academic performance. </w:t>
      </w:r>
    </w:p>
    <w:p w14:paraId="3DEB4222">
      <w:pPr>
        <w:spacing w:after="0" w:line="480" w:lineRule="auto"/>
        <w:ind w:firstLine="415"/>
        <w:jc w:val="both"/>
        <w:rPr>
          <w:rFonts w:ascii="Arial" w:hAnsi="Arial" w:cs="Arial"/>
        </w:rPr>
      </w:pPr>
      <w:r>
        <w:rPr>
          <w:rFonts w:ascii="Arial" w:hAnsi="Arial" w:cs="Arial"/>
        </w:rPr>
        <w:t>This study focuses on the learning styles and academic performance of social studies students major in Mabini Colleges Inc. The correlational research design allows the researchers to explore the strength and direction of the learning styles and academic performance of social studies students, without manipulating either of the variables. By observing these variables in their natural setting, the study will identify whether the different learning styles contribute in the better academic outcomes of social studies students. This design is appropriate because it enables the measurement of the degree of correlation between two naturally occurring variables (learning style and academic performance).</w:t>
      </w:r>
    </w:p>
    <w:p w14:paraId="232FE56B">
      <w:pPr>
        <w:spacing w:after="0" w:line="240" w:lineRule="auto"/>
        <w:ind w:left="415" w:leftChars="173" w:firstLine="305"/>
        <w:rPr>
          <w:rFonts w:ascii="Arial" w:hAnsi="Arial" w:cs="Arial"/>
        </w:rPr>
      </w:pPr>
    </w:p>
    <w:p w14:paraId="21BC7BEC">
      <w:pPr>
        <w:spacing w:line="480" w:lineRule="auto"/>
        <w:ind w:right="567"/>
        <w:jc w:val="both"/>
        <w:rPr>
          <w:rFonts w:ascii="Arial" w:hAnsi="Arial" w:cs="Arial"/>
          <w:b/>
          <w:bCs/>
        </w:rPr>
      </w:pPr>
      <w:r>
        <w:rPr>
          <w:rFonts w:ascii="Arial" w:hAnsi="Arial" w:cs="Arial"/>
          <w:b/>
          <w:bCs/>
        </w:rPr>
        <w:t>Population, Sample Size, and Sampling Technique</w:t>
      </w:r>
    </w:p>
    <w:p w14:paraId="2BE9728A">
      <w:pPr>
        <w:spacing w:line="480" w:lineRule="auto"/>
        <w:ind w:firstLine="720"/>
        <w:jc w:val="both"/>
        <w:rPr>
          <w:rFonts w:ascii="Arial" w:hAnsi="Arial"/>
        </w:rPr>
      </w:pPr>
      <w:r>
        <w:rPr>
          <w:rFonts w:ascii="Arial" w:hAnsi="Arial"/>
        </w:rPr>
        <w:t>The population of this study are the College of Education Students, Bachelor of Secondary Education, Major in Social Studies, during School Year 2025 to 2026 with the total number of 117 respondents. The Slovin's formula, sample size calculator was used in identifying the ideal number of the respondents with 5% margin of error. Respondents will be selected through Stratified Random Sampling Technique.</w:t>
      </w:r>
    </w:p>
    <w:p w14:paraId="318F1A80">
      <w:pPr>
        <w:spacing w:line="240" w:lineRule="auto"/>
        <w:jc w:val="both"/>
        <w:rPr>
          <w:rFonts w:ascii="Arial" w:hAnsi="Arial"/>
        </w:rPr>
      </w:pPr>
      <w:r>
        <w:rPr>
          <w:rFonts w:ascii="Arial" w:hAnsi="Arial"/>
          <w:b/>
          <w:bCs/>
        </w:rPr>
        <w:t>Description of the Respondents</w:t>
      </w:r>
    </w:p>
    <w:p w14:paraId="59F8705F">
      <w:pPr>
        <w:spacing w:line="480" w:lineRule="auto"/>
        <w:ind w:firstLine="720"/>
        <w:jc w:val="both"/>
        <w:rPr>
          <w:rFonts w:ascii="Arial" w:hAnsi="Arial"/>
        </w:rPr>
      </w:pPr>
      <w:r>
        <w:rPr>
          <w:rFonts w:ascii="Arial" w:hAnsi="Arial"/>
        </w:rPr>
        <w:t>The respondents for this study were 65 students from the BSED Social Studies program at Mabini Colleges. The participants were chosen using a stratified random sampling technique to ensure a diverse and representative sample based on key characteristics such as academic performance.</w:t>
      </w:r>
    </w:p>
    <w:p w14:paraId="715CEEDC">
      <w:pPr>
        <w:spacing w:line="480" w:lineRule="auto"/>
        <w:ind w:firstLine="720"/>
        <w:jc w:val="both"/>
        <w:rPr>
          <w:rFonts w:ascii="Arial" w:hAnsi="Arial"/>
        </w:rPr>
      </w:pPr>
      <w:r>
        <w:rPr>
          <w:rFonts w:ascii="Arial" w:hAnsi="Arial"/>
        </w:rPr>
        <w:t>The sample consisted of both male and female students, with representation from each academic year within the program (first-year to fourth-year students). The study focused on understanding between learning style and academic performance, so the selected respondents are individuals who are actively engaged in their academic studies.</w:t>
      </w:r>
    </w:p>
    <w:p w14:paraId="6076CBB4">
      <w:pPr>
        <w:spacing w:line="480" w:lineRule="auto"/>
        <w:ind w:firstLine="720"/>
        <w:jc w:val="both"/>
        <w:rPr>
          <w:rFonts w:ascii="Arial" w:hAnsi="Arial"/>
        </w:rPr>
      </w:pPr>
    </w:p>
    <w:p w14:paraId="482351AF">
      <w:pPr>
        <w:spacing w:line="480" w:lineRule="auto"/>
        <w:ind w:firstLine="720"/>
        <w:jc w:val="both"/>
        <w:rPr>
          <w:rFonts w:ascii="Arial" w:hAnsi="Arial"/>
        </w:rPr>
      </w:pPr>
    </w:p>
    <w:p w14:paraId="7D7B10C8">
      <w:pPr>
        <w:spacing w:line="480" w:lineRule="auto"/>
        <w:jc w:val="both"/>
        <w:rPr>
          <w:rFonts w:ascii="Arial" w:hAnsi="Arial"/>
        </w:rPr>
      </w:pPr>
    </w:p>
    <w:p w14:paraId="1B92D2BA">
      <w:pPr>
        <w:spacing w:line="480" w:lineRule="auto"/>
        <w:jc w:val="both"/>
        <w:rPr>
          <w:rFonts w:ascii="Arial" w:hAnsi="Arial"/>
          <w:b/>
          <w:bCs/>
        </w:rPr>
      </w:pPr>
      <w:r>
        <w:rPr>
          <w:rFonts w:ascii="Arial" w:hAnsi="Arial"/>
          <w:b/>
          <w:bCs/>
        </w:rPr>
        <w:t>Data Gathering Procedure</w:t>
      </w:r>
    </w:p>
    <w:p w14:paraId="61012289">
      <w:pPr>
        <w:spacing w:line="480" w:lineRule="auto"/>
        <w:ind w:firstLine="415"/>
        <w:jc w:val="both"/>
        <w:rPr>
          <w:rFonts w:ascii="Arial" w:hAnsi="Arial"/>
        </w:rPr>
      </w:pPr>
      <w:r>
        <w:rPr>
          <w:rFonts w:ascii="Arial" w:hAnsi="Arial"/>
        </w:rPr>
        <w:t xml:space="preserve">After approving the survey questionnaire and the permit letter. The researchers will ask permission from the respondents to answer a survey questionnaire. The researchers will also explain to the respondents the importance of their response to the study and clarify some terms so that they can answer the questionnaire with full knowledge of their responsibility as the subject of the study. To ensure the reliability and validity of the data, the researchers provided clear instructions on how to complete the questionnaire and ensured that all responses were confidential and for academic purposes only. The completed questionnaires were then retrieved, and the data were compiled for subsequent. </w:t>
      </w:r>
    </w:p>
    <w:p w14:paraId="046E38C6">
      <w:pPr>
        <w:spacing w:line="480" w:lineRule="auto"/>
        <w:ind w:firstLine="415"/>
        <w:jc w:val="both"/>
        <w:rPr>
          <w:rFonts w:ascii="Arial" w:hAnsi="Arial"/>
        </w:rPr>
      </w:pPr>
      <w:r>
        <w:rPr>
          <w:rFonts w:ascii="Arial" w:hAnsi="Arial" w:cs="Arial"/>
          <w:b/>
          <w:bCs/>
        </w:rPr>
        <w:t xml:space="preserve">Research Instrument </w:t>
      </w:r>
    </w:p>
    <w:p w14:paraId="5BCBEE4E">
      <w:pPr>
        <w:spacing w:line="480" w:lineRule="auto"/>
        <w:ind w:left="180" w:firstLine="718"/>
        <w:jc w:val="both"/>
        <w:rPr>
          <w:rFonts w:ascii="Arial" w:hAnsi="Arial"/>
        </w:rPr>
      </w:pPr>
      <w:r>
        <w:rPr>
          <w:rFonts w:ascii="Arial" w:hAnsi="Arial"/>
        </w:rPr>
        <w:t xml:space="preserve">The primary data collection tool used in this study </w:t>
      </w:r>
      <w:r>
        <w:rPr>
          <w:rFonts w:hint="default" w:ascii="Arial" w:hAnsi="Arial"/>
          <w:lang w:val="en-US"/>
        </w:rPr>
        <w:t xml:space="preserve">will be collected through a researcher-made survey questionnaire based on  4 point Likert scale, consisting of two major parts.  </w:t>
      </w:r>
      <w:r>
        <w:rPr>
          <w:rFonts w:ascii="Arial" w:hAnsi="Arial"/>
        </w:rPr>
        <w:t xml:space="preserve">The </w:t>
      </w:r>
      <w:r>
        <w:rPr>
          <w:rFonts w:hint="default" w:ascii="Arial" w:hAnsi="Arial"/>
          <w:lang w:val="en-US"/>
        </w:rPr>
        <w:t xml:space="preserve">part I </w:t>
      </w:r>
      <w:r>
        <w:rPr>
          <w:rFonts w:ascii="Arial" w:hAnsi="Arial"/>
        </w:rPr>
        <w:t>section of the questionnaire consisted of questions related to learning style, such as nature of learning styles (e.g., aural, visual, kinesthetic and reading and writing), the platforms on which they interact. These questions were designed to gather information about how often students were exposed to academic performance.</w:t>
      </w:r>
      <w:r>
        <w:rPr>
          <w:rFonts w:hint="default" w:ascii="Arial" w:hAnsi="Arial"/>
          <w:lang w:val="en-US"/>
        </w:rPr>
        <w:t xml:space="preserve"> Part II is</w:t>
      </w:r>
      <w:r>
        <w:rPr>
          <w:rFonts w:ascii="Arial" w:hAnsi="Arial"/>
        </w:rPr>
        <w:t xml:space="preserve"> focused on assessing the participants' academic performance. This part of the questionnaire included questions about the participants' knowledge of how to improve academic achievement and enhance student understanding and performance.</w:t>
      </w:r>
    </w:p>
    <w:p w14:paraId="16A8CFB5">
      <w:pPr>
        <w:spacing w:line="480" w:lineRule="auto"/>
        <w:jc w:val="both"/>
        <w:rPr>
          <w:rFonts w:ascii="Arial" w:hAnsi="Arial"/>
        </w:rPr>
      </w:pPr>
    </w:p>
    <w:p w14:paraId="653507BA">
      <w:pPr>
        <w:spacing w:line="480" w:lineRule="auto"/>
        <w:ind w:left="180" w:firstLine="718"/>
        <w:jc w:val="both"/>
        <w:rPr>
          <w:rFonts w:hint="default" w:ascii="Arial" w:hAnsi="Arial"/>
          <w:lang w:val="en-US"/>
        </w:rPr>
      </w:pPr>
      <w:r>
        <w:rPr>
          <w:rFonts w:ascii="Arial" w:hAnsi="Arial"/>
        </w:rPr>
        <w:t>The questionnaire was carefully reviewed for clarity and relevance, and</w:t>
      </w:r>
      <w:r>
        <w:rPr>
          <w:rFonts w:hint="default" w:ascii="Arial" w:hAnsi="Arial"/>
          <w:lang w:val="en-US"/>
        </w:rPr>
        <w:t xml:space="preserve"> each question in the questionnaire was answered using a 4-point Likert scale. Allowing the participants to clearly express their viewpoints, opinions on each statement.</w:t>
      </w:r>
      <w:r>
        <w:rPr>
          <w:rFonts w:ascii="Arial" w:hAnsi="Arial"/>
        </w:rPr>
        <w:t xml:space="preserve"> To establish the validity of the instrument, expert analysis was conducted to confirm that the questions appropriately measured the intended constructs and provided accurate information on learning style and academic performance.</w:t>
      </w:r>
      <w:r>
        <w:rPr>
          <w:rFonts w:hint="default" w:ascii="Arial" w:hAnsi="Arial"/>
          <w:lang w:val="en-US"/>
        </w:rPr>
        <w:t xml:space="preserve"> After answering the questionnaire, the researchers will collected</w:t>
      </w:r>
      <w:bookmarkStart w:id="0" w:name="_GoBack"/>
      <w:bookmarkEnd w:id="0"/>
      <w:r>
        <w:rPr>
          <w:rFonts w:hint="default" w:ascii="Arial" w:hAnsi="Arial"/>
          <w:lang w:val="en-US"/>
        </w:rPr>
        <w:t xml:space="preserve">, analyzed, and compute to determine the learning style and academic performance </w:t>
      </w:r>
      <w:r>
        <w:rPr>
          <w:rFonts w:ascii="Arial" w:hAnsi="Arial" w:cs="Arial"/>
        </w:rPr>
        <w:t>of Social Studies major students in Mabini Colleges Inc</w:t>
      </w:r>
    </w:p>
    <w:p w14:paraId="3E765485">
      <w:pPr>
        <w:spacing w:line="480" w:lineRule="auto"/>
        <w:ind w:left="180"/>
        <w:jc w:val="both"/>
        <w:rPr>
          <w:rFonts w:ascii="Arial" w:hAnsi="Arial" w:cs="Arial"/>
          <w:b/>
          <w:bCs/>
        </w:rPr>
      </w:pPr>
      <w:r>
        <w:rPr>
          <w:rFonts w:ascii="Arial" w:hAnsi="Arial" w:cs="Arial"/>
          <w:b/>
          <w:bCs/>
        </w:rPr>
        <w:t>Statistical Treatment of Data</w:t>
      </w:r>
    </w:p>
    <w:p w14:paraId="6040DCFB">
      <w:pPr>
        <w:spacing w:line="480" w:lineRule="auto"/>
        <w:ind w:firstLine="720"/>
        <w:jc w:val="both"/>
        <w:rPr>
          <w:rFonts w:ascii="Arial" w:hAnsi="Arial" w:cs="Arial"/>
        </w:rPr>
      </w:pPr>
      <w:r>
        <w:rPr>
          <w:rFonts w:ascii="Arial" w:hAnsi="Arial" w:cs="Arial"/>
        </w:rPr>
        <w:t>The data to be collected in this study will be analyzed, interpreted, and summarized using the Frequency Count, Frequency Distribution purely on the descriptive data that determines the learning styles "visual, Aural, Kinesthetic, and Reading &amp; Writing" as well as their respective percentage. Similarly, the descriptive data on Academic Performance will be treated using Weighted Mean. Lastly, to determine the significant relationship between the two variables Learning Style and Academic Performance, the Pearson Correlation Coefficient (r) will be applied.</w:t>
      </w:r>
    </w:p>
    <w:p w14:paraId="2F1A126E">
      <w:pPr>
        <w:spacing w:line="480" w:lineRule="auto"/>
        <w:jc w:val="both"/>
        <w:rPr>
          <w:rFonts w:ascii="Arial" w:hAnsi="Arial" w:cs="Arial"/>
        </w:rPr>
      </w:pPr>
      <w:r>
        <w:drawing>
          <wp:inline distT="0" distB="0" distL="0" distR="0">
            <wp:extent cx="5274310" cy="1189355"/>
            <wp:effectExtent l="0" t="0" r="2540" b="0"/>
            <wp:docPr id="239655138"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5138" name="Picture 1" descr="No description avail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1189355"/>
                    </a:xfrm>
                    <a:prstGeom prst="rect">
                      <a:avLst/>
                    </a:prstGeom>
                    <a:noFill/>
                    <a:ln>
                      <a:noFill/>
                    </a:ln>
                  </pic:spPr>
                </pic:pic>
              </a:graphicData>
            </a:graphic>
          </wp:inline>
        </w:drawing>
      </w:r>
    </w:p>
    <w:p w14:paraId="450C7052">
      <w:pPr>
        <w:spacing w:line="480" w:lineRule="auto"/>
        <w:jc w:val="both"/>
        <w:rPr>
          <w:rFonts w:ascii="Arial" w:hAnsi="Arial" w:cs="Arial"/>
        </w:rPr>
      </w:pPr>
    </w:p>
    <w:p w14:paraId="093DC180">
      <w:pPr>
        <w:spacing w:line="480" w:lineRule="auto"/>
        <w:jc w:val="both"/>
        <w:rPr>
          <w:rFonts w:ascii="Arial" w:hAnsi="Arial" w:cs="Arial"/>
        </w:rPr>
      </w:pPr>
    </w:p>
    <w:p w14:paraId="082C79BF">
      <w:pPr>
        <w:spacing w:line="480" w:lineRule="auto"/>
        <w:jc w:val="both"/>
        <w:rPr>
          <w:rFonts w:ascii="Arial" w:hAnsi="Arial" w:cs="Arial"/>
        </w:rPr>
      </w:pPr>
    </w:p>
    <w:sectPr>
      <w:pgSz w:w="11906" w:h="16838"/>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7B3"/>
    <w:rsid w:val="000173F0"/>
    <w:rsid w:val="00024CD0"/>
    <w:rsid w:val="00053D3D"/>
    <w:rsid w:val="0007792A"/>
    <w:rsid w:val="000909A6"/>
    <w:rsid w:val="000E1091"/>
    <w:rsid w:val="001048DA"/>
    <w:rsid w:val="001137B3"/>
    <w:rsid w:val="001237A4"/>
    <w:rsid w:val="001341AA"/>
    <w:rsid w:val="001744C1"/>
    <w:rsid w:val="00192951"/>
    <w:rsid w:val="002F2014"/>
    <w:rsid w:val="00305C02"/>
    <w:rsid w:val="00305ECD"/>
    <w:rsid w:val="00344C8E"/>
    <w:rsid w:val="00346A25"/>
    <w:rsid w:val="00353F87"/>
    <w:rsid w:val="00370325"/>
    <w:rsid w:val="003854A7"/>
    <w:rsid w:val="003B1C76"/>
    <w:rsid w:val="004678A1"/>
    <w:rsid w:val="004769B9"/>
    <w:rsid w:val="00490147"/>
    <w:rsid w:val="004A2E75"/>
    <w:rsid w:val="004C5CCF"/>
    <w:rsid w:val="004F435C"/>
    <w:rsid w:val="00587D6F"/>
    <w:rsid w:val="00791144"/>
    <w:rsid w:val="007A155A"/>
    <w:rsid w:val="007D1320"/>
    <w:rsid w:val="008137E2"/>
    <w:rsid w:val="00832EA0"/>
    <w:rsid w:val="00833494"/>
    <w:rsid w:val="008762BF"/>
    <w:rsid w:val="008A3DEE"/>
    <w:rsid w:val="00922AEF"/>
    <w:rsid w:val="00924EC8"/>
    <w:rsid w:val="009451BF"/>
    <w:rsid w:val="009C47E3"/>
    <w:rsid w:val="00A13A72"/>
    <w:rsid w:val="00A159E0"/>
    <w:rsid w:val="00A8311C"/>
    <w:rsid w:val="00AA073F"/>
    <w:rsid w:val="00B32D4F"/>
    <w:rsid w:val="00BA7EFF"/>
    <w:rsid w:val="00BF1F3C"/>
    <w:rsid w:val="00C22E70"/>
    <w:rsid w:val="00C25A9E"/>
    <w:rsid w:val="00C54213"/>
    <w:rsid w:val="00CC2BAC"/>
    <w:rsid w:val="00CC69B3"/>
    <w:rsid w:val="00CD510F"/>
    <w:rsid w:val="00CE20D4"/>
    <w:rsid w:val="00D87B7B"/>
    <w:rsid w:val="00DB5F0D"/>
    <w:rsid w:val="00DC2713"/>
    <w:rsid w:val="00DC3BA3"/>
    <w:rsid w:val="00DD6A50"/>
    <w:rsid w:val="00DE1D00"/>
    <w:rsid w:val="00DE599F"/>
    <w:rsid w:val="00E07012"/>
    <w:rsid w:val="00EB4095"/>
    <w:rsid w:val="00F64EEE"/>
    <w:rsid w:val="03AC6690"/>
    <w:rsid w:val="05653444"/>
    <w:rsid w:val="2F472A44"/>
    <w:rsid w:val="39E956A5"/>
    <w:rsid w:val="48992274"/>
    <w:rsid w:val="500232F7"/>
    <w:rsid w:val="7CAD7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1"/>
    <w:basedOn w:val="11"/>
    <w:qFormat/>
    <w:uiPriority w:val="32"/>
    <w:rPr>
      <w:b/>
      <w:bCs/>
      <w:smallCaps/>
      <w:color w:val="104862" w:themeColor="accent1" w:themeShade="BF"/>
      <w:spacing w:val="5"/>
    </w:rPr>
  </w:style>
  <w:style w:type="character" w:customStyle="1" w:styleId="35">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797</Words>
  <Characters>4544</Characters>
  <Lines>37</Lines>
  <Paragraphs>10</Paragraphs>
  <TotalTime>10</TotalTime>
  <ScaleCrop>false</ScaleCrop>
  <LinksUpToDate>false</LinksUpToDate>
  <CharactersWithSpaces>5331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2025-12-01T06:46:00Z</dcterms:created>
  <dc:creator>Rizzalyn Jane Quiozon</dc:creator>
  <cp:lastModifiedBy>Daniel Llyod Mantes Prado</cp:lastModifiedBy>
  <dcterms:modified xsi:type="dcterms:W3CDTF">2025-12-04T06:49:28Z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2a0996ea-a1c3-403b-b14a-b609879e27a3</vt:lpwstr>
  </property>
  <property fmtid="{D5CDD505-2E9C-101B-9397-08002B2CF9AE}" pid="3" name="KSOProductBuildVer">
    <vt:lpwstr>1033-12.2.0.23155</vt:lpwstr>
  </property>
  <property fmtid="{D5CDD505-2E9C-101B-9397-08002B2CF9AE}" pid="4" name="ICV">
    <vt:lpwstr>2FF3F27F17944DFE982985D9D60CB499_13</vt:lpwstr>
  </property>
</Properties>
</file>