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84E0B" w14:textId="13FBA4A5" w:rsidR="00146F7E" w:rsidRDefault="00BB2A7B" w:rsidP="00AB1CBE">
      <w:bookmarkStart w:id="0" w:name="_Hlk206793883"/>
      <w:r>
        <w:t>Title: AI genetic</w:t>
      </w:r>
      <w:r w:rsidR="006011BA">
        <w:t>s</w:t>
      </w:r>
      <w:r>
        <w:t xml:space="preserve"> for Alzheimer's disease prediction.</w:t>
      </w:r>
    </w:p>
    <w:p w14:paraId="5BC8393A" w14:textId="1AF1E539" w:rsidR="00875237" w:rsidRDefault="00875237" w:rsidP="00D934CF">
      <w:pPr>
        <w:pStyle w:val="Paragraph"/>
        <w:ind w:firstLine="0"/>
      </w:pPr>
      <w:r>
        <w:t>Alzheimer's disease</w:t>
      </w:r>
      <w:r w:rsidR="0076367E">
        <w:t xml:space="preserve"> (AD)</w:t>
      </w:r>
      <w:r>
        <w:t xml:space="preserve"> affects millions of people worldwide and is the most common cause of dementia in older </w:t>
      </w:r>
      <w:r w:rsidR="004A2EDA">
        <w:t>adults. The</w:t>
      </w:r>
      <w:r>
        <w:t xml:space="preserve"> disease has a strong genetic component, with </w:t>
      </w:r>
      <w:r w:rsidR="0076367E">
        <w:t>studies</w:t>
      </w:r>
      <w:r>
        <w:t xml:space="preserve"> identifying numerous genetic variants that can increase or decrease </w:t>
      </w:r>
      <w:r w:rsidR="0076367E">
        <w:t>the risk</w:t>
      </w:r>
      <w:r>
        <w:t xml:space="preserve"> of developing </w:t>
      </w:r>
      <w:r w:rsidR="0076367E">
        <w:t>AD</w:t>
      </w:r>
      <w:r>
        <w:t xml:space="preserve">. Traditional </w:t>
      </w:r>
      <w:r w:rsidR="0076367E">
        <w:t xml:space="preserve">genetic-based </w:t>
      </w:r>
      <w:r>
        <w:t>methods for predicting A</w:t>
      </w:r>
      <w:r w:rsidR="0076367E">
        <w:t xml:space="preserve">D </w:t>
      </w:r>
      <w:r>
        <w:t>risk have limited accuracy because the disease involves complex interactions between multiple genes and environmental factors. Artificial intelligence</w:t>
      </w:r>
      <w:r w:rsidR="0076367E">
        <w:t xml:space="preserve"> (AI)</w:t>
      </w:r>
      <w:r>
        <w:t xml:space="preserve"> and machine learning offer new ways to analyze large amounts of genetic data and find patterns that </w:t>
      </w:r>
      <w:r w:rsidR="0076367E">
        <w:t>have not been identified before</w:t>
      </w:r>
      <w:r>
        <w:t xml:space="preserve">. These AI systems can process genetic information from thousands of </w:t>
      </w:r>
      <w:r w:rsidR="0076367E">
        <w:t>individuals</w:t>
      </w:r>
      <w:r>
        <w:t xml:space="preserve"> to identify combinations of genetic markers that predict </w:t>
      </w:r>
      <w:r w:rsidR="0076367E">
        <w:t>AD</w:t>
      </w:r>
      <w:r>
        <w:t xml:space="preserve"> risk more accurately than single gene tests. Early prediction of </w:t>
      </w:r>
      <w:r w:rsidR="0076367E">
        <w:t>AD</w:t>
      </w:r>
      <w:r>
        <w:t xml:space="preserve"> is </w:t>
      </w:r>
      <w:r w:rsidR="0076367E">
        <w:t xml:space="preserve">crucial as </w:t>
      </w:r>
      <w:r>
        <w:t xml:space="preserve">it can help </w:t>
      </w:r>
      <w:r w:rsidR="0076367E">
        <w:t>practitioners to</w:t>
      </w:r>
      <w:r>
        <w:t xml:space="preserve"> start treatments sooner and help patients </w:t>
      </w:r>
      <w:r w:rsidR="0076367E">
        <w:t>in time</w:t>
      </w:r>
      <w:r>
        <w:t>. Recent advances in AI have made it possible to combine genetic data with other types of information like brain scans and cognitive test results to improve prediction accuracy</w:t>
      </w:r>
      <w:r w:rsidR="0076367E">
        <w:t xml:space="preserve">. </w:t>
      </w:r>
    </w:p>
    <w:p w14:paraId="1E3400CF" w14:textId="6A4F887D" w:rsidR="00872960" w:rsidRDefault="00872960" w:rsidP="00872960">
      <w:pPr>
        <w:pStyle w:val="Heading1"/>
      </w:pPr>
      <w:r>
        <w:t>Machine learning approaches and algorithms</w:t>
      </w:r>
    </w:p>
    <w:p w14:paraId="5ABA300D" w14:textId="1D87EB7C" w:rsidR="0076367E" w:rsidRDefault="00872960" w:rsidP="003C3E7C">
      <w:pPr>
        <w:pStyle w:val="Paragraph"/>
      </w:pPr>
      <w:r>
        <w:t xml:space="preserve">Machine learning offers several powerful approaches for predicting </w:t>
      </w:r>
      <w:r w:rsidR="00CA0AAC">
        <w:t>AD</w:t>
      </w:r>
      <w:r>
        <w:t xml:space="preserve"> from genetic data, with performance varying significantly across different methods and datasets</w:t>
      </w:r>
      <w:r w:rsidR="00EC6A05">
        <w:t xml:space="preserve"> </w:t>
      </w:r>
      <w:r w:rsidR="00EC6A05">
        <w:fldChar w:fldCharType="begin"/>
      </w:r>
      <w:r w:rsidR="00EC6A05">
        <w:instrText xml:space="preserve"> ADDIN ZOTERO_ITEM CSL_CITATION {"citationID":"2jUy87Qe","properties":{"formattedCitation":"[1], [2]","plainCitation":"[1], [2]","noteIndex":0},"citationItems":[{"id":881,"uris":["http://zotero.org/users/14116543/items/QELW2MV8"],"itemData":{"id":881,"type":"article-journal","abstract":"Abstract\n            \n              Background\n              Late-Onset Alzheimer’s Disease (LOAD) is a leading form of dementia. There is no effective cure for LOAD, leaving the treatment efforts to depend on preventive cognitive therapies, which stand to benefit from the timely estimation of the risk of developing the disease. Fortunately, a growing number of Machine Learning methods that are well positioned to address this challenge are becoming available.\n            \n            \n              Results\n              We conducted systematic comparisons of representative Machine Learning models for predicting LOAD from genetic variation data provided by the Alzheimer’s Disease Neuroimaging Initiative (ADNI) cohort. Our experimental results demonstrate that the classification performance of the best models tested yielded </w:instrText>
      </w:r>
      <w:r w:rsidR="00EC6A05">
        <w:rPr>
          <w:rFonts w:ascii="Cambria Math" w:hAnsi="Cambria Math" w:cs="Cambria Math"/>
        </w:rPr>
        <w:instrText>∼</w:instrText>
      </w:r>
      <w:r w:rsidR="00EC6A05">
        <w:instrText xml:space="preserve">72% of area under the ROC curve.\n            \n            \n              Conclusions\n              Machine learning models are promising alternatives for estimating the genetic risk of LOAD. Systematic machine learning model selection also provides the opportunity to identify new genetic markers potentially associated with the disease.","container-title":"BMC Bioinformatics","DOI":"10.1186/s12859-019-3158-x","ISSN":"1471-2105","issue":"1","journalAbbreviation":"BMC Bioinformatics","language":"en","page":"709","source":"DOI.org (Crossref)","title":"Benchmarking machine learning models for late-onset alzheimer’s disease prediction from genomic data","URL":"https://bmcbioinformatics.biomedcentral.com/articles/10.1186/s12859-019-3158-x","volume":"20","author":[{"family":"De Velasco Oriol","given":"Javier"},{"family":"Vallejo","given":"Edgar E."},{"family":"Estrada","given":"Karol"},{"family":"Taméz Peña","given":"José Gerardo"},{"family":"Disease Neuroimaging Initiative","given":"The Alzheimer’s"}],"accessed":{"date-parts":[["2025",8,22]]},"issued":{"date-parts":[["2019",12]]}}},{"id":883,"uris":["http://zotero.org/users/14116543/items/Y6PFPYYA"],"itemData":{"id":883,"type":"article-journal","container-title":"Aging and disease","DOI":"10.14336/AD.2020.0312","ISSN":"2152-5250","issue":"6","journalAbbreviation":"Aging and disease","language":"en","page":"1567","source":"DOI.org (Crossref)","title":"The Application of Artificial Intelligence in the Genetic Study of Alzheimer’s Disease","URL":"http://www.aginganddisease.org/EN/10.14336/AD.2020.0312","volume":"11","author":[{"family":"Mishra","given":"Rohan"},{"family":"Li","given":"Bin"}],"accessed":{"date-parts":[["2025",8,22]]},"issued":{"date-parts":[["2020"]]}}}],"schema":"https://github.com/citation-style-language/schema/raw/master/csl-citation.json"} </w:instrText>
      </w:r>
      <w:r w:rsidR="00EC6A05">
        <w:fldChar w:fldCharType="separate"/>
      </w:r>
      <w:r w:rsidR="00EC6A05" w:rsidRPr="00EC6A05">
        <w:rPr>
          <w:rFonts w:cs="Times New Roman"/>
        </w:rPr>
        <w:t>[1], [2]</w:t>
      </w:r>
      <w:r w:rsidR="00EC6A05">
        <w:fldChar w:fldCharType="end"/>
      </w:r>
      <w:r w:rsidR="00EC6A05">
        <w:t xml:space="preserve">. </w:t>
      </w:r>
      <w:r>
        <w:t xml:space="preserve">Traditional machine learning algorithms like Support Vector Machine (SVM), Random Forest, and logistic regression have been widely applied to genetic datasets, with reported classification accuracies ranging from 0.65 to 0.975, though realistic performance expectations are more modest </w:t>
      </w:r>
      <w:r w:rsidR="00EC6A05">
        <w:fldChar w:fldCharType="begin"/>
      </w:r>
      <w:r w:rsidR="00936C16">
        <w:instrText xml:space="preserve"> ADDIN ZOTERO_ITEM CSL_CITATION {"citationID":"i6FlmuSK","properties":{"formattedCitation":"[3], [4], [5], [6]","plainCitation":"[3], [4], [5], [6]","noteIndex":0},"citationItems":[{"id":885,"uris":["http://zotero.org/users/14116543/items/TSAYP8X3"],"itemData":{"id":885,"type":"article-journal","abstract":"Abstract\n            Despite great increase of the amount of data from genome-wide association studies (GWAS) and whole-genome sequencing (WGS), the genetic background of a partially heritable Alzheimer’s disease (AD) is not fully understood yet. Machine learning methods are expected to help researchers in the analysis of the large number of SNPs possibly associated with the disease onset. To date, a number of such approaches were applied to genotype-based classification of AD patients and healthy controls using GWAS data and reported accuracy of 0.65–0.975. However, since the estimated influence of genotype on sporadic AD occurrence is lower than that, these very high classification accuracies may potentially be a result of overfitting. We have explored the possibilities of applying feature selection and classification using random forests to WGS and GWAS data from two datasets. Our results suggest that this approach is prone to overfitting if feature selection is performed before division of data into the training and testing set. Therefore, we recommend avoiding selection of features used to build the model based on data included in the testing set. We suggest that for currently available dataset sizes the expected classifier performance is between 0.55 and 0.7 (AUC) and higher accuracies reported in literature are likely a result of overfitting.","container-title":"NAR Genomics and Bioinformatics","DOI":"10.1093/nargab/lqab069","ISSN":"2631-9268","issue":"3","language":"en","license":"http://creativecommons.org/licenses/by-nc/4.0/","page":"lqab069","source":"DOI.org (Crossref)","title":"Careful feature selection is key in classification of Alzheimer’s disease patients based on whole-genome sequencing data","URL":"https://academic.oup.com/nargab/article/doi/10.1093/nargab/lqab069/6329081","volume":"3","author":[{"family":"Osipowicz","given":"Marlena"},{"family":"Wilczynski","given":"Bartek"},{"family":"Machnicka","given":"Magdalena A"},{"literal":"for the Alzheimer’s Disease Neuroimaging Initiative"}],"accessed":{"date-parts":[["2025",8,22]]},"issued":{"date-parts":[["2021",6,23]]}}},{"id":887,"uris":["http://zotero.org/users/14116543/items/6MUZCE7R"],"itemData":{"id":887,"type":"article-journal","container-title":"BMC Medical Genetics","DOI":"10.1186/1471-2350-13-7","ISSN":"1471-2350","issue":"1","journalAbbreviation":"BMC Med Genet","language":"en","license":"http://www.springer.com/tdm","page":"7","source":"DOI.org (Crossref)","title":"Data mining of high density genomic variant data for prediction of Alzheimer's disease risk","URL":"http://bmcmedgenet.biomedcentral.com/articles/10.1186/1471-2350-13-7","volume":"13","author":[{"family":"Briones","given":"Natalia"},{"family":"Dinu","given":"Valentin"}],"accessed":{"date-parts":[["2025",8,22]]},"issued":{"date-parts":[["2012",12]]}}},{"id":889,"uris":["http://zotero.org/users/14116543/items/7N53HMTX"],"itemData":{"id":889,"type":"article-journal","container-title":"BMC Genomics","DOI":"10.1186/1471-2164-16-S2-S5","ISSN":"1471-2164","issue":"S2","journalAbbreviation":"BMC Genomics","language":"en","page":"S5","source":"DOI.org (Crossref)","title":"Genome-wide association data classification and SNPs selection using two-stage quality-based Random Forests","URL":"https://bmcgenomics.biomedcentral.com/articles/10.1186/1471-2164-16-S2-S5","volume":"16","author":[{"family":"Nguyen","given":"Thanh-Tung"},{"family":"Huang","given":"Joshua Zhexue"},{"family":"Wu","given":"Qingyao"},{"family":"Nguyen","given":"Thuy Thi"},{"family":"Li","given":"Mark Junjie"}],"accessed":{"date-parts":[["2025",8,22]]},"issued":{"date-parts":[["2015",12]]}}},{"id":891,"uris":["http://zotero.org/users/14116543/items/MZKPLKT6"],"itemData":{"id":891,"type":"article-journal","container-title":"BMC Genomics","DOI":"10.1186/1471-2164-15-282","ISSN":"1471-2164","issue":"1","journalAbbreviation":"BMC Genomics","language":"en","page":"282","source":"DOI.org (Crossref)","title":"The application of network label propagation to rank biomarkers in genome-wide Alzheimer’s data","URL":"http://bmcgenomics.biomedcentral.com/articles/10.1186/1471-2164-15-282","volume":"15","author":[{"family":"Stokes","given":"Matthew E"},{"family":"Barmada","given":"M"},{"family":"Kamboh","given":"M"},{"family":"Visweswaran","given":"Shyam"}],"accessed":{"date-parts":[["2025",8,22]]},"issued":{"date-parts":[["2014"]]}}}],"schema":"https://github.com/citation-style-language/schema/raw/master/csl-citation.json"} </w:instrText>
      </w:r>
      <w:r w:rsidR="00EC6A05">
        <w:fldChar w:fldCharType="separate"/>
      </w:r>
      <w:r w:rsidR="00936C16" w:rsidRPr="00936C16">
        <w:rPr>
          <w:rFonts w:cs="Times New Roman"/>
        </w:rPr>
        <w:t>[3], [4], [5], [6]</w:t>
      </w:r>
      <w:r w:rsidR="00EC6A05">
        <w:fldChar w:fldCharType="end"/>
      </w:r>
      <w:r>
        <w:t xml:space="preserve">. Recent studies have achieved notable results, with SVM models reaching 89% accuracy in detecting </w:t>
      </w:r>
      <w:r w:rsidR="00CA0AAC">
        <w:t>AD</w:t>
      </w:r>
      <w:r>
        <w:t xml:space="preserve"> using genome-wide association study data </w:t>
      </w:r>
      <w:r w:rsidR="00936C16">
        <w:fldChar w:fldCharType="begin"/>
      </w:r>
      <w:r w:rsidR="00936C16">
        <w:instrText xml:space="preserve"> ADDIN ZOTERO_ITEM CSL_CITATION {"citationID":"jljjUykV","properties":{"formattedCitation":"[7]","plainCitation":"[7]","noteIndex":0},"citationItems":[{"id":893,"uris":["http://zotero.org/users/14116543/items/EJCVB7IX"],"itemData":{"id":893,"type":"article-journal","container-title":"IEEE Access","DOI":"10.1109/ACCESS.2024.3410135","ISSN":"2169-3536","journalAbbreviation":"IEEE Access","license":"https://creativecommons.org/licenses/by-nc-nd/4.0/","page":"95091-95105","source":"DOI.org (Crossref)","title":"Explainable Machine Learning Model for Alzheimer Detection Using Genetic Data: A Genome-Wide Association Study Approach","title-short":"Explainable Machine Learning Model for Alzheimer Detection Using Genetic Data","URL":"https://ieeexplore.ieee.org/document/10549918/","volume":"12","author":[{"family":"Khater","given":"Tarek"},{"family":"Ansari","given":"Sam"},{"family":"Saad Alatrany","given":"Abbas"},{"family":"Alaskar","given":"Haya"},{"family":"Mahmoud","given":"Soliman"},{"family":"Turky","given":"Ayad"},{"family":"Tawfik","given":"Hissam"},{"family":"Almajali","given":"Eqab"},{"family":"Hussain","given":"Abir"}],"accessed":{"date-parts":[["2025",8,22]]},"issued":{"date-parts":[["2024"]]}}}],"schema":"https://github.com/citation-style-language/schema/raw/master/csl-citation.json"} </w:instrText>
      </w:r>
      <w:r w:rsidR="00936C16">
        <w:fldChar w:fldCharType="separate"/>
      </w:r>
      <w:r w:rsidR="00936C16" w:rsidRPr="00936C16">
        <w:rPr>
          <w:rFonts w:cs="Times New Roman"/>
        </w:rPr>
        <w:t>[7]</w:t>
      </w:r>
      <w:r w:rsidR="00936C16">
        <w:fldChar w:fldCharType="end"/>
      </w:r>
      <w:r w:rsidR="00936C16">
        <w:t xml:space="preserve">. </w:t>
      </w:r>
      <w:r>
        <w:t xml:space="preserve">Deep learning approaches are increasingly being used to handle the complexity of genetic data, though they face challenges when working with genetic variants alone </w:t>
      </w:r>
      <w:r w:rsidR="009C428B">
        <w:fldChar w:fldCharType="begin"/>
      </w:r>
      <w:r w:rsidR="009C428B">
        <w:instrText xml:space="preserve"> ADDIN ZOTERO_ITEM CSL_CITATION {"citationID":"fouMyBQA","properties":{"formattedCitation":"[8]","plainCitation":"[8]","noteIndex":0},"citationItems":[{"id":895,"uris":["http://zotero.org/users/14116543/items/9L9KWIMF"],"itemData":{"id":895,"type":"article-journal","abstract":"Alzheimer’s disease (AD) is a progressive neurodegenerative disorder. It can cause a massive impact on a patient's memory and mobility. As this disease is irreversible, early diagnosis is crucial for delaying the symptoms and adjusting the patient's lifestyle. Many machine learning (ML) and deep learning (DL) based approaches have been proposed to accurately predict AD before the onset of its symptoms. However, finding the most effective approach for AD early prediction is still challenging.  This review explored 24 papers published from 2018 until 2021.  These papers have proposed different approaches using state of the art machine learning and deep learning algorithms on different biomarkers to early detect AD.  The review explored them from different perspectives to derive potential research gaps and draw conclusions and recommendations.  It classified these recent approaches in terms of the learning technique used and AD biomarkers. It summarized and compared their findings, and defined their strengths and limitations.  It also provided a summary of the common AD biomarkers.  From this review, it was found that some approaches strove to increase the prediction accuracy regardless of their complexity such as using heterogeneous datasets, while others sought to find the most practical and affordable ways to predict the disease and yet achieve good accuracy such as using audio data. It was also noticed that DL based-approaches with image biomarkers remarkably surpassed ML based-approaches. However, they achieved poorly with genetic variants data. Despite the great importance of genetic variants biomarkers, their large variance and complexity could lead to a complex approach or poor accuracy. These data are crucial to discover the underlying structure of AD and detect it at early stages.  However, an effective pre-processing approach is still needed to refine these data and employ them efficiently using the powerful DL algorithms.","container-title":"International Journal of Software Engineering and Computer Systems","DOI":"10.15282/ijsecs.7.2.2021.4.0087","ISSN":"22898522, 21800650","issue":"2","journalAbbreviation":"IJSECS","page":"26-43","source":"DOI.org (Crossref)","title":"Machine learning and deep learning-based approaches on various biomarkers for Alzheimer’s disease early detection: A review","title-short":"Machine learning and deep learning-based approaches on various biomarkers for Alzheimer’s disease early detection","URL":"https://journal.ump.edu.my/ijsecs/article/view/6795/1573","volume":"7","author":[{"literal":"Computer and Information Technology Faculty, Sana’a University, Yemen"},{"family":"M. Fadhl Alqubati","given":"Ghada"},{"family":"H. Algaphari","given":"Ghaleb"},{"literal":"Computer and Information Technology Faculty, Sana’a University, Yemen"}],"accessed":{"date-parts":[["2025",8,22]]},"issued":{"date-parts":[["2021",8,30]]}}}],"schema":"https://github.com/citation-style-language/schema/raw/master/csl-citation.json"} </w:instrText>
      </w:r>
      <w:r w:rsidR="009C428B">
        <w:fldChar w:fldCharType="separate"/>
      </w:r>
      <w:r w:rsidR="009C428B" w:rsidRPr="009C428B">
        <w:rPr>
          <w:rFonts w:cs="Times New Roman"/>
        </w:rPr>
        <w:t>[8]</w:t>
      </w:r>
      <w:r w:rsidR="009C428B">
        <w:fldChar w:fldCharType="end"/>
      </w:r>
      <w:r>
        <w:t xml:space="preserve">. Novel deep learning frameworks like Deep-Block use multi-stage approaches that incorporate biological knowledge, combining genome segmentation based on linkage patterns with attention mechanisms and ensemble methods to identify genetic regions associated with </w:t>
      </w:r>
      <w:r w:rsidR="00CA0AAC">
        <w:t>AD</w:t>
      </w:r>
      <w:r>
        <w:t xml:space="preserve"> </w:t>
      </w:r>
      <w:r w:rsidR="003A63CD">
        <w:fldChar w:fldCharType="begin"/>
      </w:r>
      <w:r w:rsidR="003A63CD">
        <w:instrText xml:space="preserve"> ADDIN ZOTERO_ITEM CSL_CITATION {"citationID":"5zQYAhAC","properties":{"formattedCitation":"[9]","plainCitation":"[9]","noteIndex":0},"citationItems":[{"id":898,"uris":["http://zotero.org/users/14116543/items/IMRLT6W3"],"itemData":{"id":898,"type":"article-journal","abstract":"Abstract\n            \n              INTRODUCTION\n              The exponential growth of genomic datasets necessitates advanced analytical tools to effectively identify genetic loci from large‐scale high throughput sequencing data. This study presents Deep‐Block, a multi‐stage deep learning framework that incorporates biological knowledge into its AI architecture to identify genetic regions as significantly associated with Alzheimer's disease (AD). The framework employs a three‐stage approach: (1) genome segmentation based on linkage disequilibrium (LD) patterns, (2) selection of relevant LD blocks using sparse attention mechanisms, and (3) application of TabNet and Random Forest algorithms to quantify single nucleotide polymorphism (SNP) feature importance, thereby identifying genetic factors contributing to AD risk.\n            \n            \n              METHODS\n              The Deep‐Block was applied to a large‐scale whole genome sequencing (WGS) dataset from the Alzheimer's Disease Sequencing Project (ADSP), comprising 7416 non‐Hispanic white (NHW) participants (3150 cognitively normal older adults (CN), 4266 AD).\n            \n            \n              RESULTS\n              \n                30,218 LD blocks were identified and then ranked based on their relevance with Alzheimer's disease. Subsequently, the Deep‐Block identified novel SNPs within the top 1500 LD blocks and confirmed previously known variants, including\n                APOE\n                rs429358 and rs769449. Expression Quantitative Trait Loci (eQTL) analysis across 13 brain regions provided functional evidence for the identified variants. The results were cross‐validated against established AD‐associated loci from the European Alzheimer's and Dementia Biobank (EADB) and the GWAS catalog.\n              \n            \n            \n              DISCUSSION\n              The Deep‐Block framework effectively processes large‐scale high throughput sequencing data while preserving SNP interactions during dimensionality reduction, minimizing bias and information loss. The framework's findings are supported by tissue‐specific eQTL evidence across brain regions, indicating the functional relevance of the identified variants. Additionally, the Deep‐Block approach has identified both known and novel genetic variants, enhancing our understanding of the genetic architecture and demonstrating its potential for application in large‐scale sequencing studies.\n            \n            \n              Highlights\n              \n                \n                  \n                    Growing genomic datasets require advanced tools to identify genetic loci in sequencing.\n                  \n                  \n                    Deep‐Block, a novel AI framework, was used to process large‐scale ADSP WGS data.\n                  \n                  \n                    Deep‐Block identified both known and novel AD‐associated genetic loci.\n                  \n                  \n                    \n                      rs429358 (\n                      APOE\n                      ) was key; rs11556505 (\n                      TOMM40\n                      ), rs34342646 (\n                      NECTIN2\n                      ) were significant.\n                    \n                  \n                  \n                    The AI framework uses biological knowledge to enhance detection of Alzheimer's loci.","container-title":"Alzheimer's &amp; Dementia: Translational Research &amp; Clinical Interventions","DOI":"10.1002/trc2.70041","ISSN":"2352-8737, 2352-8737","issue":"1","journalAbbreviation":"A&amp;D Transl Res &amp; Clin Interv","language":"en","page":"e70041","source":"DOI.org (Crossref)","title":"LD‐informed deep learning for Alzheimer's gene loci detection using WGS data","URL":"https://alz-journals.onlinelibrary.wiley.com/doi/10.1002/trc2.70041","volume":"11","author":[{"family":"Jo","given":"Taeho"},{"family":"Bice","given":"Paula"},{"family":"Nho","given":"Kwangsik"},{"family":"Saykin","given":"Andrew J."},{"literal":"Alzheimer's Disease Sequencing Project"}],"accessed":{"date-parts":[["2025",8,22]]},"issued":{"date-parts":[["2025",1]]}}}],"schema":"https://github.com/citation-style-language/schema/raw/master/csl-citation.json"} </w:instrText>
      </w:r>
      <w:r w:rsidR="003A63CD">
        <w:fldChar w:fldCharType="separate"/>
      </w:r>
      <w:r w:rsidR="003A63CD" w:rsidRPr="003A63CD">
        <w:rPr>
          <w:rFonts w:cs="Times New Roman"/>
        </w:rPr>
        <w:t>[9]</w:t>
      </w:r>
      <w:r w:rsidR="003A63CD">
        <w:fldChar w:fldCharType="end"/>
      </w:r>
      <w:r>
        <w:t xml:space="preserve">. Other innovative approaches include transformer-based models that preserve the sequence structure of genetic variants and use uncertainty estimation to improve prediction reliability </w:t>
      </w:r>
      <w:r w:rsidR="003A63CD">
        <w:fldChar w:fldCharType="begin"/>
      </w:r>
      <w:r w:rsidR="003A63CD">
        <w:instrText xml:space="preserve"> ADDIN ZOTERO_ITEM CSL_CITATION {"citationID":"Nm7y7li4","properties":{"formattedCitation":"[10]","plainCitation":"[10]","noteIndex":0},"citationItems":[{"id":900,"uris":["http://zotero.org/users/14116543/items/GEFG294N"],"itemData":{"id":900,"type":"article","abstract":"INTRODUCTION: Alzheimer's disease (AD) is genetically complex, complicating robust classification from genomic data. METHODS: We developed a transformer-based ensemble model (TrUE-Net) using Monte Carlo Dropout for uncertainty estimation in AD classification from whole-genome sequencing (WGS). We combined a transformer that preserves single-nucleotide polymorphism (SNP) sequence structure with a concurrent random forest using flattened genotypes. An uncertainty threshold separated samples into an uncertain (high-variance) group and a more certain (low-variance) group. RESULTS: We analyzed 1050 individuals, holding out half for testing. Overall accuracy and area under the receiver operating characteristic (ROC) curve (AUC) were 0.6514 and 0.6636, respectively. Excluding the uncertain group improved accuracy from 0.6263 to 0.7287 (10.24% increase) and F1 from 0.5843 to 0.8205 (23.62% increase). DISCUSSION: Monte Carlo Dropout-driven uncertainty helps identify ambiguous cases that may require further clinical evaluation, thus improving reliability in AD genomic classification.","DOI":"10.48550/ARXIV.2506.00662","license":"arXiv.org perpetual, non-exclusive license","note":"version: 1","publisher":"arXiv","source":"DOI.org (Datacite)","title":"Uncertainty-Aware Genomic Classification of Alzheimer's Disease: A Transformer-Based Ensemble Approach with Monte Carlo Dropout","title-short":"Uncertainty-Aware Genomic Classification of Alzheimer's Disease","URL":"https://arxiv.org/abs/2506.00662","author":[{"family":"Jo","given":"Taeho"},{"family":"Lee","given":"Eun Hye"},{"family":"Project","given":"Alzheimer's Disease Sequencing"}],"accessed":{"date-parts":[["2025",8,22]]},"issued":{"date-parts":[["2025"]]}}}],"schema":"https://github.com/citation-style-language/schema/raw/master/csl-citation.json"} </w:instrText>
      </w:r>
      <w:r w:rsidR="003A63CD">
        <w:fldChar w:fldCharType="separate"/>
      </w:r>
      <w:r w:rsidR="003A63CD" w:rsidRPr="003A63CD">
        <w:rPr>
          <w:rFonts w:cs="Times New Roman"/>
        </w:rPr>
        <w:t>[10]</w:t>
      </w:r>
      <w:r w:rsidR="003A63CD">
        <w:fldChar w:fldCharType="end"/>
      </w:r>
      <w:r>
        <w:t>.</w:t>
      </w:r>
      <w:r w:rsidR="003C3E7C">
        <w:t xml:space="preserve"> </w:t>
      </w:r>
      <w:r>
        <w:t xml:space="preserve">The trend in machine learning for </w:t>
      </w:r>
      <w:r w:rsidR="00CA0AAC">
        <w:t>AD</w:t>
      </w:r>
      <w:r>
        <w:t xml:space="preserve"> prediction is moving toward multi-feature datasets rather than single biomarker approaches, with AI systems trained on combinations of genetic, neuroimaging, and clinical data </w:t>
      </w:r>
      <w:r w:rsidR="003A63CD">
        <w:fldChar w:fldCharType="begin"/>
      </w:r>
      <w:r w:rsidR="003A63CD">
        <w:instrText xml:space="preserve"> ADDIN ZOTERO_ITEM CSL_CITATION {"citationID":"ItgmZPVQ","properties":{"formattedCitation":"[11], [12]","plainCitation":"[11], [12]","noteIndex":0},"citationItems":[{"id":901,"uris":["http://zotero.org/users/14116543/items/AWFQXC7K"],"itemData":{"id":901,"type":"article-journal","abstract":"Biomarker-based predictive tests for subjectively asymptomatic Alzheimer’s disease (AD) are utilized in research today. Novel applications of artificial intelligence (AI) promise to predict the onset of AD several years in advance without determining biomarker thresholds. Until now, little attention has been paid to the new ethical challenges that AI brings to the early diagnosis in asymptomatic individuals, beyond contributing to research purposes, when we still lack adequate treatment. The aim of this paper is to explore the ethical arguments put forward for AI aided AD prediction in subjectively asymptomatic individuals and their ethical implications. The ethical assessment is based on a systematic literature search. Thematic analysis was conducted inductively of 18 included publications. The ethical framework includes the principles of autonomy, beneficence, non-maleficence, and justice. Reasons for offering predictive tests to asymptomatic individuals are the right to know, a positive balance of the risk-benefit assessment, and the opportunity for future planning. Reasons against are the lack of disease modifying treatment, the accuracy and explicability of AI aided prediction, the right not to know, and threats to social rights. We conclude that there are serious ethical concerns in offering early diagnosis to asymptomatic individuals and the issues raised by the application of AI add to the already known issues. Nevertheless, pre-symptomatic testing should only be offered on request to avoid inflicted harm. We recommend developing training for physicians in communicating AI aided prediction.","container-title":"Diagnostics","DOI":"10.3390/diagnostics11030440","ISSN":"2075-4418","issue":"3","journalAbbreviation":"Diagnostics","language":"en","license":"https://creativecommons.org/licenses/by/4.0/","page":"440","source":"DOI.org (Crossref)","title":"Ethical Implications of Alzheimer’s Disease Prediction in Asymptomatic Individuals through Artificial Intelligence","URL":"https://www.mdpi.com/2075-4418/11/3/440","volume":"11","author":[{"family":"Ursin","given":"Frank"},{"family":"Timmermann","given":"Cristian"},{"family":"Steger","given":"Florian"}],"accessed":{"date-parts":[["2025",8,22]]},"issued":{"date-parts":[["2021",3,4]]}}},{"id":903,"uris":["http://zotero.org/users/14116543/items/RKIGDJBH"],"itemData":{"id":903,"type":"article-journal","container-title":"Radiology","DOI":"10.1148/radiol.2018180958","ISSN":"0033-8419, 1527-1315","issue":"2","journalAbbreviation":"Radiology","language":"en","page":"456-464","source":"DOI.org (Crossref)","title":"A Deep Learning Model to Predict a Diagnosis of Alzheimer Disease by Using&lt;sup&gt;18&lt;/sup&gt; F-FDG PET of the Brain","URL":"http://pubs.rsna.org/doi/10.1148/radiol.2018180958","volume":"290","author":[{"family":"Ding","given":"Yiming"},{"family":"Sohn","given":"Jae Ho"},{"family":"Kawczynski","given":"Michael G."},{"family":"Trivedi","given":"Hari"},{"family":"Harnish","given":"Roy"},{"family":"Jenkins","given":"Nathaniel W."},{"family":"Lituiev","given":"Dmytro"},{"family":"Copeland","given":"Timothy P."},{"family":"Aboian","given":"Mariam S."},{"family":"Mari Aparici","given":"Carina"},{"family":"Behr","given":"Spencer C."},{"family":"Flavell","given":"Robert R."},{"family":"Huang","given":"Shih-Ying"},{"family":"Zalocusky","given":"Kelly A."},{"family":"Nardo","given":"Lorenzo"},{"family":"Seo","given":"Youngho"},{"family":"Hawkins","given":"Randall A."},{"family":"Hernandez Pampaloni","given":"Miguel"},{"family":"Hadley","given":"Dexter"},{"family":"Franc","given":"Benjamin L."}],"accessed":{"date-parts":[["2025",8,22]]},"issued":{"date-parts":[["2019",2]]}}}],"schema":"https://github.com/citation-style-language/schema/raw/master/csl-citation.json"} </w:instrText>
      </w:r>
      <w:r w:rsidR="003A63CD">
        <w:fldChar w:fldCharType="separate"/>
      </w:r>
      <w:r w:rsidR="003A63CD" w:rsidRPr="003A63CD">
        <w:rPr>
          <w:rFonts w:cs="Times New Roman"/>
        </w:rPr>
        <w:t>[11], [12]</w:t>
      </w:r>
      <w:r w:rsidR="003A63CD">
        <w:fldChar w:fldCharType="end"/>
      </w:r>
      <w:r>
        <w:t xml:space="preserve">. Recent work has also </w:t>
      </w:r>
      <w:r>
        <w:lastRenderedPageBreak/>
        <w:t xml:space="preserve">developed specialized AI tools like AD-GPT, which combines large language models with biomedical data to enhance genetic information retrieval and analysis for </w:t>
      </w:r>
      <w:r w:rsidR="00CA0AAC">
        <w:t>AD</w:t>
      </w:r>
      <w:r>
        <w:t xml:space="preserve"> research </w:t>
      </w:r>
      <w:r w:rsidR="003A63CD">
        <w:fldChar w:fldCharType="begin"/>
      </w:r>
      <w:r w:rsidR="003A63CD">
        <w:instrText xml:space="preserve"> ADDIN ZOTERO_ITEM CSL_CITATION {"citationID":"aYWRkds4","properties":{"formattedCitation":"[13]","plainCitation":"[13]","noteIndex":0},"citationItems":[{"id":905,"uris":["http://zotero.org/users/14116543/items/2Z9837DT"],"itemData":{"id":905,"type":"article","abstract":"Large language models (LLMs) have emerged as powerful tools for medical information retrieval, yet their accuracy and depth remain limited in specialized domains such as Alzheimer's disease (AD), a growing global health challenge. To address this gap, we introduce AD-GPT, a domain-specific generative pre-trained transformer designed to enhance the retrieval and analysis of AD-related genetic and neurobiological information. AD-GPT integrates diverse biomedical data sources, including potential AD-associated genes, molecular genetic information, and key gene variants linked to brain regions. We develop a stacked LLM architecture combining Llama3 and BERT, optimized for four critical tasks in AD research: (1) genetic information retrieval, (2) gene-brain region relationship assessment, (3) gene-AD relationship analysis, and (4) brain region-AD relationship mapping. Comparative evaluations against state-of-the-art LLMs demonstrate AD-GPT's superior precision and reliability across these tasks, underscoring its potential as a robust and specialized AI tool for advancing AD research and biomarker discovery.","DOI":"10.48550/ARXIV.2504.03071","license":"Creative Commons Attribution Non Commercial No Derivatives 4.0 International","note":"version: 1","publisher":"arXiv","source":"DOI.org (Datacite)","title":"AD-GPT: Large Language Models in Alzheimer's Disease","title-short":"AD-GPT","URL":"https://arxiv.org/abs/2504.03071","author":[{"family":"Liu","given":"Ziyu"},{"family":"Tang","given":"Lintao"},{"family":"Sun","given":"Zeliang"},{"family":"Liu","given":"Zhengliang"},{"family":"Lyu","given":"Yanjun"},{"family":"Ruan","given":"Wei"},{"family":"Xu","given":"Yangshuang"},{"family":"Shan","given":"Liang"},{"family":"Shin","given":"Jiyoon"},{"family":"Chen","given":"Xiaohe"},{"family":"Zhu","given":"Dajiang"},{"family":"Liu","given":"Tianming"},{"family":"Liu","given":"Rongjie"},{"family":"Huang","given":"Chao"}],"accessed":{"date-parts":[["2025",8,22]]},"issued":{"date-parts":[["2025"]]}}}],"schema":"https://github.com/citation-style-language/schema/raw/master/csl-citation.json"} </w:instrText>
      </w:r>
      <w:r w:rsidR="003A63CD">
        <w:fldChar w:fldCharType="separate"/>
      </w:r>
      <w:r w:rsidR="003A63CD" w:rsidRPr="003A63CD">
        <w:rPr>
          <w:rFonts w:cs="Times New Roman"/>
        </w:rPr>
        <w:t>[13]</w:t>
      </w:r>
      <w:r w:rsidR="003A63CD">
        <w:fldChar w:fldCharType="end"/>
      </w:r>
      <w:r>
        <w:t xml:space="preserve">. However, researchers acknowledge that current dataset sizes limit expected performance to between 0.55 and 0.7 AUC for genetic-only prediction models, with higher reported accuracies often resulting from overfitting </w:t>
      </w:r>
      <w:r w:rsidR="00C66A1C" w:rsidRPr="00C66A1C">
        <w:rPr>
          <w:rFonts w:cs="Times New Roman"/>
        </w:rPr>
        <w:t>[3]</w:t>
      </w:r>
      <w:r>
        <w:t>.</w:t>
      </w:r>
      <w:r w:rsidR="009931B9">
        <w:t xml:space="preserve"> </w:t>
      </w:r>
    </w:p>
    <w:p w14:paraId="3909ADCE" w14:textId="7BF97884" w:rsidR="009931B9" w:rsidRDefault="009931B9" w:rsidP="009931B9">
      <w:pPr>
        <w:pStyle w:val="Heading1"/>
      </w:pPr>
      <w:r>
        <w:t>Performance and accuracy metrics</w:t>
      </w:r>
    </w:p>
    <w:p w14:paraId="11D3B99B" w14:textId="50F527CE" w:rsidR="0089336D" w:rsidRDefault="009931B9" w:rsidP="009931B9">
      <w:pPr>
        <w:pStyle w:val="Paragraph"/>
      </w:pPr>
      <w:r>
        <w:t xml:space="preserve">Performance metrics for genetic AI prediction of AD vary widely across studies, with reported accuracies ranging from 59% to 99% AUC depending on the methodology and data types used </w:t>
      </w:r>
      <w:r>
        <w:fldChar w:fldCharType="begin"/>
      </w:r>
      <w:r>
        <w:instrText xml:space="preserve"> ADDIN ZOTERO_ITEM CSL_CITATION {"citationID":"tmfuCaho","properties":{"formattedCitation":"[14]","plainCitation":"[14]","noteIndex":0},"citationItems":[{"id":906,"uris":["http://zotero.org/users/14116543/items/BFYC9QXQ"],"itemData":{"id":906,"type":"article-journal","container-title":"IEEE Access","DOI":"10.1109/ACCESS.2022.3182543","ISSN":"2169-3536","journalAbbreviation":"IEEE Access","license":"https://creativecommons.org/licenses/by/4.0/legalcode","page":"62831-62847","source":"DOI.org (Crossref)","title":"Machine Learning Approaches and Applications in Genome Wide Association Study for Alzheimer’s Disease: A Systematic Review","title-short":"Machine Learning Approaches and Applications in Genome Wide Association Study for Alzheimer’s Disease","URL":"https://ieeexplore.ieee.org/document/9794643/","volume":"10","author":[{"family":"Alatrany","given":"Abbas Saad"},{"family":"Hussain","given":"Abir Jaafar"},{"family":"Mustafina","given":"Jamila"},{"family":"Al-Jumeily","given":"Dhiya"}],"accessed":{"date-parts":[["2025",8,22]]},"issued":{"date-parts":[["2022"]]}}}],"schema":"https://github.com/citation-style-language/schema/raw/master/csl-citation.json"} </w:instrText>
      </w:r>
      <w:r>
        <w:fldChar w:fldCharType="separate"/>
      </w:r>
      <w:r w:rsidRPr="009931B9">
        <w:rPr>
          <w:rFonts w:cs="Times New Roman"/>
        </w:rPr>
        <w:t>[14]</w:t>
      </w:r>
      <w:r>
        <w:fldChar w:fldCharType="end"/>
      </w:r>
      <w:r>
        <w:t xml:space="preserve">. However, studies suggest that realistic expectations for genetic only prediction models should be between 0.55 and 0.7 AUC given current datasets sizes., with higher reported accuracies likely results from overfitting </w:t>
      </w:r>
      <w:r>
        <w:fldChar w:fldCharType="begin"/>
      </w:r>
      <w:r>
        <w:instrText xml:space="preserve"> ADDIN ZOTERO_ITEM CSL_CITATION {"citationID":"vnQNLRyT","properties":{"formattedCitation":"[3]","plainCitation":"[3]","noteIndex":0},"citationItems":[{"id":885,"uris":["http://zotero.org/users/14116543/items/TSAYP8X3"],"itemData":{"id":885,"type":"article-journal","abstract":"Abstract\n            Despite great increase of the amount of data from genome-wide association studies (GWAS) and whole-genome sequencing (WGS), the genetic background of a partially heritable Alzheimer’s disease (AD) is not fully understood yet. Machine learning methods are expected to help researchers in the analysis of the large number of SNPs possibly associated with the disease onset. To date, a number of such approaches were applied to genotype-based classification of AD patients and healthy controls using GWAS data and reported accuracy of 0.65–0.975. However, since the estimated influence of genotype on sporadic AD occurrence is lower than that, these very high classification accuracies may potentially be a result of overfitting. We have explored the possibilities of applying feature selection and classification using random forests to WGS and GWAS data from two datasets. Our results suggest that this approach is prone to overfitting if feature selection is performed before division of data into the training and testing set. Therefore, we recommend avoiding selection of features used to build the model based on data included in the testing set. We suggest that for currently available dataset sizes the expected classifier performance is between 0.55 and 0.7 (AUC) and higher accuracies reported in literature are likely a result of overfitting.","container-title":"NAR Genomics and Bioinformatics","DOI":"10.1093/nargab/lqab069","ISSN":"2631-9268","issue":"3","language":"en","license":"http://creativecommons.org/licenses/by-nc/4.0/","page":"lqab069","source":"DOI.org (Crossref)","title":"Careful feature selection is key in classification of Alzheimer’s disease patients based on whole-genome sequencing data","URL":"https://academic.oup.com/nargab/article/doi/10.1093/nargab/lqab069/6329081","volume":"3","author":[{"family":"Osipowicz","given":"Marlena"},{"family":"Wilczynski","given":"Bartek"},{"family":"Machnicka","given":"Magdalena A"},{"literal":"for the Alzheimer’s Disease Neuroimaging Initiative"}],"accessed":{"date-parts":[["2025",8,22]]},"issued":{"date-parts":[["2021",6,23]]}}}],"schema":"https://github.com/citation-style-language/schema/raw/master/csl-citation.json"} </w:instrText>
      </w:r>
      <w:r>
        <w:fldChar w:fldCharType="separate"/>
      </w:r>
      <w:r w:rsidRPr="009931B9">
        <w:rPr>
          <w:rFonts w:cs="Times New Roman"/>
        </w:rPr>
        <w:t>[3]</w:t>
      </w:r>
      <w:r>
        <w:fldChar w:fldCharType="end"/>
      </w:r>
      <w:r>
        <w:t xml:space="preserve">. Traditional machine learning approaches using genetic data alone typically achieve more modest results, with one comprehensive study reporting approximately 72% area under the ROC curve as the best performance for predicting late-onset AD from genetic variation data </w:t>
      </w:r>
      <w:r>
        <w:fldChar w:fldCharType="begin"/>
      </w:r>
      <w:r>
        <w:instrText xml:space="preserve"> ADDIN ZOTERO_ITEM CSL_CITATION {"citationID":"j33VMVq4","properties":{"formattedCitation":"[1]","plainCitation":"[1]","noteIndex":0},"citationItems":[{"id":881,"uris":["http://zotero.org/users/14116543/items/QELW2MV8"],"itemData":{"id":881,"type":"article-journal","abstract":"Abstract\n            \n              Background\n              Late-Onset Alzheimer’s Disease (LOAD) is a leading form of dementia. There is no effective cure for LOAD, leaving the treatment efforts to depend on preventive cognitive therapies, which stand to benefit from the timely estimation of the risk of developing the disease. Fortunately, a growing number of Machine Learning methods that are well positioned to address this challenge are becoming available.\n            \n            \n              Results\n              We conducted systematic comparisons of representative Machine Learning models for predicting LOAD from genetic variation data provided by the Alzheimer’s Disease Neuroimaging Initiative (ADNI) cohort. Our experimental results demonstrate that the classification performance of the best models tested yielded </w:instrText>
      </w:r>
      <w:r>
        <w:rPr>
          <w:rFonts w:ascii="Cambria Math" w:hAnsi="Cambria Math" w:cs="Cambria Math"/>
        </w:rPr>
        <w:instrText>∼</w:instrText>
      </w:r>
      <w:r>
        <w:instrText xml:space="preserve">72% of area under the ROC curve.\n            \n            \n              Conclusions\n              Machine learning models are promising alternatives for estimating the genetic risk of LOAD. Systematic machine learning model selection also provides the opportunity to identify new genetic markers potentially associated with the disease.","container-title":"BMC Bioinformatics","DOI":"10.1186/s12859-019-3158-x","ISSN":"1471-2105","issue":"1","journalAbbreviation":"BMC Bioinformatics","language":"en","page":"709","source":"DOI.org (Crossref)","title":"Benchmarking machine learning models for late-onset alzheimer’s disease prediction from genomic data","URL":"https://bmcbioinformatics.biomedcentral.com/articles/10.1186/s12859-019-3158-x","volume":"20","author":[{"family":"De Velasco Oriol","given":"Javier"},{"family":"Vallejo","given":"Edgar E."},{"family":"Estrada","given":"Karol"},{"family":"Taméz Peña","given":"José Gerardo"},{"family":"Disease Neuroimaging Initiative","given":"The Alzheimer’s"}],"accessed":{"date-parts":[["2025",8,22]]},"issued":{"date-parts":[["2019",12]]}}}],"schema":"https://github.com/citation-style-language/schema/raw/master/csl-citation.json"} </w:instrText>
      </w:r>
      <w:r>
        <w:fldChar w:fldCharType="separate"/>
      </w:r>
      <w:r w:rsidRPr="009931B9">
        <w:rPr>
          <w:rFonts w:cs="Times New Roman"/>
        </w:rPr>
        <w:t>[1]</w:t>
      </w:r>
      <w:r>
        <w:fldChar w:fldCharType="end"/>
      </w:r>
      <w:r>
        <w:t xml:space="preserve">. </w:t>
      </w:r>
      <w:r w:rsidR="00AB1CBE" w:rsidRPr="00AB1CBE">
        <w:t>Recent advances in AI have achieved notably higher performance when combining multiple data types. Deep learning models using epigenomic data from blood samples have achieved AUC values of 0.93-0.99 with 97% sensitivity and specificity</w:t>
      </w:r>
      <w:r w:rsidR="00C24699">
        <w:t xml:space="preserve"> </w:t>
      </w:r>
      <w:r w:rsidR="00C24699">
        <w:fldChar w:fldCharType="begin"/>
      </w:r>
      <w:r w:rsidR="00C24699">
        <w:instrText xml:space="preserve"> ADDIN ZOTERO_ITEM CSL_CITATION {"citationID":"HLvNcY9B","properties":{"formattedCitation":"[15]","plainCitation":"[15]","noteIndex":0},"citationItems":[{"id":910,"uris":["http://zotero.org/users/14116543/items/RXW2SWDC"],"itemData":{"id":910,"type":"article-journal","abstract":"We evaluated the utility of leucocyte epigenomic-biomarkers for Alzheimer’s Disease (AD) detection and elucidates its molecular pathogeneses. Genome-wide DNA methylation analysis was performed using the Infinium MethylationEPIC BeadChip array in 24 late-onset AD (LOAD) and 24 cognitively healthy subjects. Data were analyzed using six Artificial Intelligence (AI) methodologies including Deep Learning (DL) followed by Ingenuity Pathway Analysis (IPA) was used for AD prediction. We identified 152 significantly (FDR p&lt;0.05) differentially methylated intragenic CpGs in 171 distinct genes in AD patients compared to controls. All AI platforms accurately predicted AD with AUCs ≥0.93 using 283,143 intragenic and 244,246 intergenic/extragenic CpGs. DL had an AUC = 0.99 using intragenic CpGs, with both sensitivity and specificity being 97%. High AD prediction was also achieved using intergenic/extragenic CpG sites (DL significance value being AUC = 0.99 with 97% sensitivity and specificity). Epigenetically altered genes included\n              CR1L\n              &amp;\n              CTSV\n              (abnormal morphology of cerebral cortex),\n              S1PR1\n              (CNS inflammation), and\n              LTB4R\n              (inflammatory response). These genes have been previously linked with AD and dementia. The differentially methylated genes\n              CTSV\n              &amp;\n              PRMT5\n              (ventricular hypertrophy and dilation) are linked to cardiovascular disease and of interest given the known association between impaired cerebral blood flow, cardiovascular disease, and AD. We report a novel, minimally invasive approach using peripheral blood leucocyte epigenomics, and AI analysis to detect AD and elucidate its pathogenesis.","container-title":"PLOS ONE","DOI":"10.1371/journal.pone.0248375","ISSN":"1932-6203","issue":"3","journalAbbreviation":"PLoS ONE","language":"en","page":"e0248375","source":"DOI.org (Crossref)","title":"Artificial intelligence and leukocyte epigenomics: Evaluation and prediction of late-onset Alzheimer’s disease","title-short":"Artificial intelligence and leukocyte epigenomics","URL":"https://dx.plos.org/10.1371/journal.pone.0248375","volume":"16","author":[{"family":"Bahado-Singh","given":"Ray O."},{"family":"Vishweswaraiah","given":"Sangeetha"},{"family":"Aydas","given":"Buket"},{"family":"Yilmaz","given":"Ali"},{"family":"Metpally","given":"Raghu P."},{"family":"Carey","given":"David J."},{"family":"Crist","given":"Richard C."},{"family":"Berrettini","given":"Wade H."},{"family":"Wilson","given":"George D."},{"family":"Imam","given":"Khalid"},{"family":"Maddens","given":"Michael"},{"family":"Bisgin","given":"Halil"},{"family":"Graham","given":"Stewart F."},{"family":"Radhakrishna","given":"Uppala"}],"editor":[{"family":"Pandey","given":"Udai"}],"accessed":{"date-parts":[["2025",8,22]]},"issued":{"date-parts":[["2021",3,31]]}}}],"schema":"https://github.com/citation-style-language/schema/raw/master/csl-citation.json"} </w:instrText>
      </w:r>
      <w:r w:rsidR="00C24699">
        <w:fldChar w:fldCharType="separate"/>
      </w:r>
      <w:r w:rsidR="00C24699" w:rsidRPr="00C24699">
        <w:rPr>
          <w:rFonts w:cs="Times New Roman"/>
        </w:rPr>
        <w:t>[15]</w:t>
      </w:r>
      <w:r w:rsidR="00C24699">
        <w:fldChar w:fldCharType="end"/>
      </w:r>
      <w:r w:rsidR="00C24699">
        <w:t xml:space="preserve">. </w:t>
      </w:r>
      <w:r w:rsidR="00C24699" w:rsidRPr="00C24699">
        <w:t>Multimodal approaches that integrate genetic data with neuroimaging show promising results, with one study achieving 83.78% classification accuracy and 0.924 AUC-ROC using both MRI scans and genetic sequencing data </w:t>
      </w:r>
      <w:r w:rsidR="00C24699">
        <w:fldChar w:fldCharType="begin"/>
      </w:r>
      <w:r w:rsidR="00C24699">
        <w:instrText xml:space="preserve"> ADDIN ZOTERO_ITEM CSL_CITATION {"citationID":"VLbBhj4p","properties":{"formattedCitation":"[16]","plainCitation":"[16]","noteIndex":0},"citationItems":[{"id":912,"uris":["http://zotero.org/users/14116543/items/B7QIJ2E9"],"itemData":{"id":912,"type":"article-journal","abstract":"The application of deep learning techniques to the detection and automated classification of Alzheimer's disease (AD) has recently gained considerable attention. The rapid progress in neuroimaging and sequencing techniques has enabled the generation of large-scale imaging genetic data for AD research. In this study, we developed a deep learning approach, IGnet, for automated AD classification using both magnetic resonance imaging (MRI) data and genetic sequencing data. The proposed approach integrates computer vision (CV) and natural language processing (NLP) techniques, with a deep three-dimensional convolutional network (3D CNN) being used to handle the three-dimensional MRI input and a Transformer encoder being used to manage the genetic sequence input. The proposed approach has been applied to the Alzheimer's Disease Neuroimaging Initiative (ADNI) data set. Using baseline MRI scans and selected single-nucleotide polymorphisms on chromosome 19, it achieved a classification accuracy of 83.78% and an area under the receiver operating characteristic curve (AUC-ROC) of 0.924 with the test set. The results demonstrate the great potential of using multi-disciplinary AI approaches to integrate imaging genetic data for the automated classification of AD.","container-title":"Frontiers in Neuroscience","DOI":"10.3389/fnins.2022.846638","ISSN":"1662-453X","journalAbbreviation":"Front. Neurosci.","page":"846638","source":"DOI.org (Crossref)","title":"Alzheimer's Disease Classification Through Imaging Genetic Data With IGnet","URL":"https://www.frontiersin.org/articles/10.3389/fnins.2022.846638/full","volume":"16","author":[{"family":"Wang","given":"Jade Xiaoqing"},{"family":"Li","given":"Yimei"},{"family":"Li","given":"Xintong"},{"family":"Lu","given":"Zhao-Hua"}],"accessed":{"date-parts":[["2025",8,22]]},"issued":{"date-parts":[["2022",3,3]]}}}],"schema":"https://github.com/citation-style-language/schema/raw/master/csl-citation.json"} </w:instrText>
      </w:r>
      <w:r w:rsidR="00C24699">
        <w:fldChar w:fldCharType="separate"/>
      </w:r>
      <w:r w:rsidR="00C24699" w:rsidRPr="00C24699">
        <w:rPr>
          <w:rFonts w:cs="Times New Roman"/>
        </w:rPr>
        <w:t>[16]</w:t>
      </w:r>
      <w:r w:rsidR="00C24699">
        <w:fldChar w:fldCharType="end"/>
      </w:r>
      <w:r w:rsidR="00C24699">
        <w:t xml:space="preserve">. </w:t>
      </w:r>
      <w:r w:rsidR="00C24699" w:rsidRPr="00C24699">
        <w:t>Advanced AI models can predict Alzheimer's disease up to 75.8 months before final diagnosis using neuroimaging, achieving 82% specificity at 100% sensitivity</w:t>
      </w:r>
      <w:r w:rsidR="00553E75">
        <w:t xml:space="preserve"> </w:t>
      </w:r>
      <w:r w:rsidR="00C24699">
        <w:fldChar w:fldCharType="begin"/>
      </w:r>
      <w:r w:rsidR="00C24699">
        <w:instrText xml:space="preserve"> ADDIN ZOTERO_ITEM CSL_CITATION {"citationID":"N7RfbxTV","properties":{"formattedCitation":"[11], [12]","plainCitation":"[11], [12]","noteIndex":0},"citationItems":[{"id":901,"uris":["http://zotero.org/users/14116543/items/AWFQXC7K"],"itemData":{"id":901,"type":"article-journal","abstract":"Biomarker-based predictive tests for subjectively asymptomatic Alzheimer’s disease (AD) are utilized in research today. Novel applications of artificial intelligence (AI) promise to predict the onset of AD several years in advance without determining biomarker thresholds. Until now, little attention has been paid to the new ethical challenges that AI brings to the early diagnosis in asymptomatic individuals, beyond contributing to research purposes, when we still lack adequate treatment. The aim of this paper is to explore the ethical arguments put forward for AI aided AD prediction in subjectively asymptomatic individuals and their ethical implications. The ethical assessment is based on a systematic literature search. Thematic analysis was conducted inductively of 18 included publications. The ethical framework includes the principles of autonomy, beneficence, non-maleficence, and justice. Reasons for offering predictive tests to asymptomatic individuals are the right to know, a positive balance of the risk-benefit assessment, and the opportunity for future planning. Reasons against are the lack of disease modifying treatment, the accuracy and explicability of AI aided prediction, the right not to know, and threats to social rights. We conclude that there are serious ethical concerns in offering early diagnosis to asymptomatic individuals and the issues raised by the application of AI add to the already known issues. Nevertheless, pre-symptomatic testing should only be offered on request to avoid inflicted harm. We recommend developing training for physicians in communicating AI aided prediction.","container-title":"Diagnostics","DOI":"10.3390/diagnostics11030440","ISSN":"2075-4418","issue":"3","journalAbbreviation":"Diagnostics","language":"en","license":"https://creativecommons.org/licenses/by/4.0/","page":"440","source":"DOI.org (Crossref)","title":"Ethical Implications of Alzheimer’s Disease Prediction in Asymptomatic Individuals through Artificial Intelligence","URL":"https://www.mdpi.com/2075-4418/11/3/440","volume":"11","author":[{"family":"Ursin","given":"Frank"},{"family":"Timmermann","given":"Cristian"},{"family":"Steger","given":"Florian"}],"accessed":{"date-parts":[["2025",8,22]]},"issued":{"date-parts":[["2021",3,4]]}}},{"id":903,"uris":["http://zotero.org/users/14116543/items/RKIGDJBH"],"itemData":{"id":903,"type":"article-journal","container-title":"Radiology","DOI":"10.1148/radiol.2018180958","ISSN":"0033-8419, 1527-1315","issue":"2","journalAbbreviation":"Radiology","language":"en","page":"456-464","source":"DOI.org (Crossref)","title":"A Deep Learning Model to Predict a Diagnosis of Alzheimer Disease by Using&lt;sup&gt;18&lt;/sup&gt; F-FDG PET of the Brain","URL":"http://pubs.rsna.org/doi/10.1148/radiol.2018180958","volume":"290","author":[{"family":"Ding","given":"Yiming"},{"family":"Sohn","given":"Jae Ho"},{"family":"Kawczynski","given":"Michael G."},{"family":"Trivedi","given":"Hari"},{"family":"Harnish","given":"Roy"},{"family":"Jenkins","given":"Nathaniel W."},{"family":"Lituiev","given":"Dmytro"},{"family":"Copeland","given":"Timothy P."},{"family":"Aboian","given":"Mariam S."},{"family":"Mari Aparici","given":"Carina"},{"family":"Behr","given":"Spencer C."},{"family":"Flavell","given":"Robert R."},{"family":"Huang","given":"Shih-Ying"},{"family":"Zalocusky","given":"Kelly A."},{"family":"Nardo","given":"Lorenzo"},{"family":"Seo","given":"Youngho"},{"family":"Hawkins","given":"Randall A."},{"family":"Hernandez Pampaloni","given":"Miguel"},{"family":"Hadley","given":"Dexter"},{"family":"Franc","given":"Benjamin L."}],"accessed":{"date-parts":[["2025",8,22]]},"issued":{"date-parts":[["2019",2]]}}}],"schema":"https://github.com/citation-style-language/schema/raw/master/csl-citation.json"} </w:instrText>
      </w:r>
      <w:r w:rsidR="00C24699">
        <w:fldChar w:fldCharType="separate"/>
      </w:r>
      <w:r w:rsidR="00C24699" w:rsidRPr="00C24699">
        <w:rPr>
          <w:rFonts w:cs="Times New Roman"/>
        </w:rPr>
        <w:t>[11], [12]</w:t>
      </w:r>
      <w:r w:rsidR="00C24699">
        <w:fldChar w:fldCharType="end"/>
      </w:r>
      <w:r w:rsidR="00C24699">
        <w:t xml:space="preserve">. </w:t>
      </w:r>
      <w:r w:rsidR="00C24699" w:rsidRPr="00C24699">
        <w:t>More recent studies continue to show encouraging results across different approaches. Network-based models that integrate brain connectivity with genetic data achieve AUC values of 0.684 for combined approaches, improving to 0.778 when including clinical covariates like sex and APOE genotypes</w:t>
      </w:r>
      <w:r w:rsidR="00C24699">
        <w:t xml:space="preserve"> </w:t>
      </w:r>
      <w:r w:rsidR="00C24699">
        <w:fldChar w:fldCharType="begin"/>
      </w:r>
      <w:r w:rsidR="00C24699">
        <w:instrText xml:space="preserve"> ADDIN ZOTERO_ITEM CSL_CITATION {"citationID":"8q0PaeXR","properties":{"formattedCitation":"[17]","plainCitation":"[17]","noteIndex":0},"citationItems":[{"id":914,"uris":["http://zotero.org/users/14116543/items/TB6EL787"],"itemData":{"id":914,"type":"article-journal","abstract":"Abstract\n            \n              Background\n              Alzheimer’s disease (AD), characterized by significant brain volume reduction, is influenced by genetic predispositions related to brain volumetric phenotypes. While genome‐wide association studies (GWASs) have linked brain imaging‐derived phenotypes (IDPs) with AD, existing polygenic risk scores (PRSs) based models inadequately capture this relationship. We develop BrainNetScore, a network‐based model enhancing AD risk prediction by integrating genetic associations between multiple brain IDPs and AD incidence.\n            \n            \n              Method\n              Utilizing UK Biobank GWAS summary statistics, we constructed a brain connectivity network from 96 regional brain volume IDPs. This network was expanded into a heterogenous BrainNet graph, incorporating 96 IDPs and 12,043 common variants (SNPs) linked to each IDP. Individual genotype data from independent cohorts, including the Alzheimer’s Disease Neuroimaging Initiative (ADNI), were analyzed. Label propagation algorithms generated individualized predicted scores for IDPs, subsequently aggregated into BrainNetScore via logistic regression.\n            \n            \n              Result\n              BrainNet was built from GWAS summary statistics of 96 brain volume IDPs and individual genotype data for 914 samples (550 AD cases, 364 cognitive normal controls) from ADNI. We compared the predictive performance of BrainNetScore against conventional PRS models (Figure 1). The combined PRS + BrainNetScore model showed a superior average AUC of 0.684 ± 0.034, over PRS only (0.595 ± 0.075) and BrainNetScore only (0.666 ± 0.029) models. Including sex as a covariate and APOE genotypes further enhanced predictive accuracy (0.778 ± 0.043).\n            \n            \n              Conclusion\n              BrainNetScore significantly improves AD risk prediction when combined with PRSs. This highlights the potential of network‐based approaches and comprehensive genetic analysis in developing personalized medicine strategies for AD. Future work should extend this model to diverse populations.","container-title":"Alzheimer's &amp; Dementia","DOI":"10.1002/alz.084351","ISSN":"1552-5260, 1552-5279","issue":"S1","journalAbbreviation":"Alzheimer's &amp;amp; Dementia","language":"en","page":"e084351","source":"DOI.org (Crossref)","title":"BrainNetScore: Enhancing Alzheimer’s disease risk prediction using genetic‐guided brain volumetric phenotype network","title-short":"BrainNetScore","URL":"https://alz-journals.onlinelibrary.wiley.com/doi/10.1002/alz.084351","volume":"20","author":[{"family":"Nam","given":"Yonghyun"},{"family":"Woerner","given":"Jakob"},{"family":"Jung","given":"Sang‐Hyuk"},{"family":"Suh","given":"Erica H"},{"family":"Shou","given":"Haochang"},{"family":"Shen","given":"Li"},{"family":"Kim","given":"Dokyoon"}],"accessed":{"date-parts":[["2025",8,22]]},"issued":{"date-parts":[["2024",12]]}}}],"schema":"https://github.com/citation-style-language/schema/raw/master/csl-citation.json"} </w:instrText>
      </w:r>
      <w:r w:rsidR="00C24699">
        <w:fldChar w:fldCharType="separate"/>
      </w:r>
      <w:r w:rsidR="00C24699" w:rsidRPr="00C24699">
        <w:rPr>
          <w:rFonts w:cs="Times New Roman"/>
        </w:rPr>
        <w:t>[17]</w:t>
      </w:r>
      <w:r w:rsidR="00C24699">
        <w:fldChar w:fldCharType="end"/>
      </w:r>
      <w:r w:rsidR="00C24699">
        <w:t xml:space="preserve">. </w:t>
      </w:r>
      <w:r w:rsidR="00C24699" w:rsidRPr="00C24699">
        <w:t>Genetic risk scoring approaches demonstrate that individuals in the top decile of genetic risk scores have ten-fold increased odds compared to those in the bottom decile</w:t>
      </w:r>
      <w:r w:rsidR="00C24699">
        <w:t xml:space="preserve"> </w:t>
      </w:r>
      <w:r w:rsidR="00C24699">
        <w:fldChar w:fldCharType="begin"/>
      </w:r>
      <w:r w:rsidR="00C24699">
        <w:instrText xml:space="preserve"> ADDIN ZOTERO_ITEM CSL_CITATION {"citationID":"3tAXU7QN","properties":{"formattedCitation":"[18]","plainCitation":"[18]","noteIndex":0},"citationItems":[{"id":916,"uris":["http://zotero.org/users/14116543/items/G7RGSR2V"],"itemData":{"id":916,"type":"article-journal","abstract":"Abstract\n            \n              Genetic association studies have identified 44 common genome-wide significant risk loci for late-onset Alzheimer’s disease (LOAD). However, LOAD genetic architecture and prediction are unclear. Here we estimate the optimal\n              P\n              -threshold (\n              P\n              optimal\n              ) of a genetic risk score (GRS) for prediction of LOAD in three independent datasets comprising 676 cases and 35,675 family history proxy cases. We show that the discriminative ability of GRS in LOAD prediction is maximised when selecting a small number of SNPs. Both simulation results and direct estimation indicate that the number of causal common SNPs for LOAD may be less than 100, suggesting LOAD is more oligogenic than polygenic. The best GRS explains approximately 75% of SNP-heritability, and individuals in the top decile of GRS have ten-fold increased odds when compared to those in the bottom decile. In addition, 14 variants are identified that contribute to both LOAD risk and age at onset of LOAD.","container-title":"Nature Communications","DOI":"10.1038/s41467-020-18534-1","ISSN":"2041-1723","issue":"1","journalAbbreviation":"Nat Commun","language":"en","page":"4799","source":"DOI.org (Crossref)","title":"Risk prediction of late-onset Alzheimer’s disease implies an oligogenic architecture","URL":"https://www.nature.com/articles/s41467-020-18534-1","volume":"11","author":[{"family":"Zhang","given":"Qian"},{"family":"Sidorenko","given":"Julia"},{"family":"Couvy-Duchesne","given":"Baptiste"},{"family":"Marioni","given":"Riccardo E."},{"family":"Wright","given":"Margaret J."},{"family":"Goate","given":"Alison M."},{"family":"Marcora","given":"Edoardo"},{"family":"Huang","given":"Kuan-lin"},{"family":"Porter","given":"Tenielle"},{"family":"Laws","given":"Simon M."},{"literal":"Australian Imaging Biomarkers and Lifestyle (AIBL) Study"},{"family":"Masters","given":"Colin L."},{"family":"Bush","given":"Ashley I."},{"family":"Fowler","given":"Christopher"},{"family":"Darby","given":"David"},{"family":"Pertile","given":"Kelly"},{"family":"Restrepo","given":"Carolina"},{"family":"Roberts","given":"Blaine"},{"family":"Robertson","given":"Jo"},{"family":"Rumble","given":"Rebecca"},{"family":"Ryan","given":"Tim"},{"family":"Collins","given":"Steven"},{"family":"Thai","given":"Christine"},{"family":"Trounson","given":"Brett"},{"family":"Lennon","given":"Kate"},{"family":"Li","given":"Qiao-Xin"},{"family":"Ugarte","given":"Fernanda Yevenes"},{"family":"Volitakis","given":"Irene"},{"family":"Vovos","given":"Michael"},{"family":"Williams","given":"Rob"},{"family":"Baker","given":"Jenalle"},{"family":"Russell","given":"Alyce"},{"family":"Peretti","given":"Madeline"},{"family":"Milicic","given":"Lidija"},{"family":"Lim","given":"Lucy"},{"family":"Rodrigues","given":"Mark"},{"family":"Taddei","given":"Kevin"},{"family":"Taddei","given":"Tania"},{"family":"Hone","given":"Eugene"},{"family":"Lim","given":"Florence"},{"family":"Fernandez","given":"Shane"},{"family":"Rainey-Smith","given":"Stephanie"},{"family":"Pedrini","given":"Steve"},{"family":"Martins","given":"Ralph"},{"family":"Doecke","given":"James"},{"family":"Bourgeat","given":"Pierrick"},{"family":"Fripp","given":"Jurgen"},{"family":"Gibson","given":"Simon"},{"family":"Leroux","given":"Hugo"},{"family":"Hanson","given":"David"},{"family":"Dore","given":"Vincent"},{"family":"Zhang","given":"Ping"},{"family":"Burnham","given":"Samantha"},{"family":"Rowe","given":"Christopher C."},{"family":"Villemagne","given":"Victor L."},{"family":"Yates","given":"Paul"},{"family":"Pejoska","given":"Sveltana Bozin"},{"family":"Jones","given":"Gareth"},{"family":"Ames","given":"David"},{"family":"Cyarto","given":"Elizabeth"},{"family":"Lautenschlager","given":"Nicola"},{"family":"Barnham","given":"Kevin"},{"family":"Cheng","given":"Lesley"},{"family":"Hill","given":"Andy"},{"family":"Killeen","given":"Neil"},{"family":"Maruff","given":"Paul"},{"family":"Silbert","given":"Brendan"},{"family":"Brown","given":"Belinda"},{"family":"Sohrabi","given":"Harmid"},{"family":"Savage","given":"Greg"},{"family":"Vacher","given":"Michael"},{"family":"Sachdev","given":"Perminder S."},{"family":"Mather","given":"Karen A."},{"family":"Armstrong","given":"Nicola J."},{"family":"Thalamuthu","given":"Anbupalam"},{"family":"Brodaty","given":"Henry"},{"family":"Yengo","given":"Loic"},{"family":"Yang","given":"Jian"},{"family":"Wray","given":"Naomi R."},{"family":"McRae","given":"Allan F."},{"family":"Visscher","given":"Peter M."}],"accessed":{"date-parts":[["2025",8,22]]},"issued":{"date-parts":[["2020",9,23]]}}}],"schema":"https://github.com/citation-style-language/schema/raw/master/csl-citation.json"} </w:instrText>
      </w:r>
      <w:r w:rsidR="00C24699">
        <w:fldChar w:fldCharType="separate"/>
      </w:r>
      <w:r w:rsidR="00C24699" w:rsidRPr="00C24699">
        <w:rPr>
          <w:rFonts w:cs="Times New Roman"/>
        </w:rPr>
        <w:t>[18]</w:t>
      </w:r>
      <w:r w:rsidR="00C24699">
        <w:fldChar w:fldCharType="end"/>
      </w:r>
      <w:r w:rsidR="00C24699">
        <w:t xml:space="preserve">. </w:t>
      </w:r>
      <w:r w:rsidR="00C24699" w:rsidRPr="00C24699">
        <w:t> Some specialized models using gene expression data and machine learning have reported perfect 100% accuracy in cross-validation studies </w:t>
      </w:r>
      <w:r w:rsidR="00C24699">
        <w:fldChar w:fldCharType="begin"/>
      </w:r>
      <w:r w:rsidR="00C24699">
        <w:instrText xml:space="preserve"> ADDIN ZOTERO_ITEM CSL_CITATION {"citationID":"Eet73h9s","properties":{"formattedCitation":"[19]","plainCitation":"[19]","noteIndex":0},"citationItems":[{"id":918,"uris":["http://zotero.org/users/14116543/items/9LBVCFPT"],"itemData":{"id":918,"type":"article-journal","abstract":"Abstract\n            \n              The progressive, chronic nature of Alzheimer's disease (AD), a form of dementia, defaces the adulthood of elderly individuals. The pathogenesis of the condition is primarily unascertained, turning the treatment efficacy more arduous. Therefore, understanding the genetic etiology of AD is essential to identifying targeted therapeutics. This study aimed to use machine-learning techniques of expressed genes in patients with AD to identify potential biomarkers that can be used for future therapy. The dataset is accessed from the Gene Expression Omnibus (GEO) database (Accession Number: GSE36980). The subgroups (AD blood samples from frontal, hippocampal, and temporal regions) are individually investigated against non-AD models. Prioritized gene cluster analyses are conducted with the STRING database. The candidate gene biomarkers were trained with various supervised machine-learning (ML) classification algorithms. The interpretation of the model prediction is perpetrated with explainable artificial intelligence (AI) techniques. This experiment revealed 34, 60, and 28 genes as target biomarkers of AD mapped from the frontal, hippocampal, and temporal regions. It is identified\n              ORAI2\n              as a shared biomarker in all three areas strongly associated with AD's progression. The pathway analysis showed that\n              STIM1\n              and\n              TRPC3\n              are strongly associated with\n              ORAI2\n              . We found three hub genes,\n              TPI1, STIM1,\n              and\n              TRPC3\n              , in the network of the\n              ORAI2\n              gene that might be involved in the molecular pathogenesis of AD. Naive Bayes classified the samples of different groups by fivefold cross-validation with 100% accuracy. AI and ML are promising tools in identifying disease-associated genes that will advance the field of targeted therapeutics against genetic diseases.","container-title":"Metabolic Brain Disease","DOI":"10.1007/s11011-023-01171-0","ISSN":"0885-7490, 1573-7365","issue":"4","journalAbbreviation":"Metab Brain Dis","language":"en","page":"1297-1310","source":"DOI.org (Crossref)","title":"Bioinformatics investigation on blood-based gene expressions of Alzheimer's disease revealed ORAI2 gene biomarker susceptibility: An explainable artificial intelligence-based approach","title-short":"Bioinformatics investigation on blood-based gene expressions of Alzheimer's disease revealed ORAI2 gene biomarker susceptibility","URL":"https://link.springer.com/10.1007/s11011-023-01171-0","volume":"38","author":[{"family":"Sekaran","given":"Karthik"},{"family":"Alsamman","given":"Alsamman M."},{"family":"George Priya Doss","given":"C."},{"family":"Zayed","given":"Hatem"}],"accessed":{"date-parts":[["2025",8,22]]},"issued":{"date-parts":[["2023",4]]}}}],"schema":"https://github.com/citation-style-language/schema/raw/master/csl-citation.json"} </w:instrText>
      </w:r>
      <w:r w:rsidR="00C24699">
        <w:fldChar w:fldCharType="separate"/>
      </w:r>
      <w:r w:rsidR="00C24699" w:rsidRPr="00C24699">
        <w:rPr>
          <w:rFonts w:cs="Times New Roman"/>
        </w:rPr>
        <w:t>[19]</w:t>
      </w:r>
      <w:r w:rsidR="00C24699">
        <w:fldChar w:fldCharType="end"/>
      </w:r>
      <w:r w:rsidR="00C24699" w:rsidRPr="00C24699">
        <w:t>, while more recent transformer-based models achieve 99% accuracy when combining RNA sequencing data with brain imaging</w:t>
      </w:r>
      <w:r w:rsidR="00C24699">
        <w:t xml:space="preserve"> </w:t>
      </w:r>
      <w:r w:rsidR="00C24699">
        <w:fldChar w:fldCharType="begin"/>
      </w:r>
      <w:r w:rsidR="00C24699">
        <w:instrText xml:space="preserve"> ADDIN ZOTERO_ITEM CSL_CITATION {"citationID":"2p5pH9rR","properties":{"formattedCitation":"[20]","plainCitation":"[20]","noteIndex":0},"citationItems":[{"id":920,"uris":["http://zotero.org/users/14116543/items/UYK6JFFF"],"itemData":{"id":920,"type":"article-journal","abstract":"Alzheimer’s disease (AD) is a progressive brain ailment that causes memory loss, cognitive decline, and behavioral changes. It is quite concerning that one in nine adults over the age of 65 have AD. Currently there is almost no cure for AD except very few experimental treatments. However, early detection offers chances to take part in clinical trials or other investigations looking at potential new and effective Alzheimer’s treatments. To detect Alzheimer’s disease, brain scans such as computed tomography (CT), magnetic resonance imaging (MRI), or positron emission tomography (PET) can be performed. Many researches have been undertaken to use computer vision on MRI images, and their accuracy ranges from 80–90%, new computer vision algorithms and cutting-edge transformers have the potential to improve this performance.We utilize advanced transformers and computer vision algorithms to enhance diagnostic accuracy, achieving an impressive 99% accuracy in categorizing Alzheimer’s disease stages through translating RNA text data and brain MRI images in near-real-time. We integrate the Local Interpretable Model-agnostic Explanations (LIME) explainable AI (XAI) technique to ensure the transformers’ acceptance, reliability, and human interpretability. LIME helps identify crucial features in RNA sequences or specific areas in MRI images essential for diagnosing AD.","container-title":"PLOS One","DOI":"10.1371/journal.pone.0322607","ISSN":"1932-6203","issue":"5","journalAbbreviation":"PLoS One","language":"en","page":"e0322607","source":"DOI.org (Crossref)","title":"Leveraging transformers and explainable AI for Alzheimer’s disease interpretability","URL":"https://dx.plos.org/10.1371/journal.pone.0322607","volume":"20","author":[{"family":"Anzum","given":"Humaira"},{"family":"Sammo","given":"Nabil Sadd"},{"family":"Akhter","given":"Shamim"}],"editor":[{"family":"Uysal","given":"Fatih"}],"accessed":{"date-parts":[["2025",8,22]]},"issued":{"date-parts":[["2025",5,23]]}}}],"schema":"https://github.com/citation-style-language/schema/raw/master/csl-citation.json"} </w:instrText>
      </w:r>
      <w:r w:rsidR="00C24699">
        <w:fldChar w:fldCharType="separate"/>
      </w:r>
      <w:r w:rsidR="00C24699" w:rsidRPr="00C24699">
        <w:rPr>
          <w:rFonts w:cs="Times New Roman"/>
        </w:rPr>
        <w:t>[20]</w:t>
      </w:r>
      <w:r w:rsidR="00C24699">
        <w:fldChar w:fldCharType="end"/>
      </w:r>
      <w:r w:rsidR="00C24699">
        <w:t xml:space="preserve">. </w:t>
      </w:r>
    </w:p>
    <w:p w14:paraId="36BC9564" w14:textId="747EBF60" w:rsidR="00C24699" w:rsidRDefault="00C24699" w:rsidP="00C24699">
      <w:pPr>
        <w:pStyle w:val="Heading1"/>
      </w:pPr>
      <w:r>
        <w:lastRenderedPageBreak/>
        <w:t xml:space="preserve">Genetic </w:t>
      </w:r>
      <w:r w:rsidR="00071A84">
        <w:t>ma</w:t>
      </w:r>
      <w:r>
        <w:t xml:space="preserve">rkers and </w:t>
      </w:r>
      <w:r w:rsidR="00071A84">
        <w:t>f</w:t>
      </w:r>
      <w:r>
        <w:t>eatures</w:t>
      </w:r>
    </w:p>
    <w:p w14:paraId="5993CEF8" w14:textId="44995AA2" w:rsidR="00924115" w:rsidRDefault="00924115" w:rsidP="00924115">
      <w:pPr>
        <w:pStyle w:val="Paragraph"/>
      </w:pPr>
      <w:r>
        <w:t>Key Genetic Markers and Features Used in AI Alzheimer's Prediction:</w:t>
      </w:r>
    </w:p>
    <w:p w14:paraId="32F7C3E6" w14:textId="26CE8AD9" w:rsidR="00924115" w:rsidRDefault="00924115" w:rsidP="00924115">
      <w:pPr>
        <w:pStyle w:val="Paragraph"/>
      </w:pPr>
      <w:r>
        <w:t xml:space="preserve">• </w:t>
      </w:r>
      <w:r w:rsidRPr="00553E75">
        <w:rPr>
          <w:i/>
          <w:iCs/>
        </w:rPr>
        <w:t>APOE gene variants</w:t>
      </w:r>
      <w:r>
        <w:t xml:space="preserve"> - The primary genetic risk factor for Alzheimer's disease, with APOE ε4 being the most significant risk allele and APOE ε2 providing protective effects </w:t>
      </w:r>
      <w:r>
        <w:fldChar w:fldCharType="begin"/>
      </w:r>
      <w:r>
        <w:instrText xml:space="preserve"> ADDIN ZOTERO_ITEM CSL_CITATION {"citationID":"EmT7dHjc","properties":{"formattedCitation":"[21], [22]","plainCitation":"[21], [22]","noteIndex":0},"citationItems":[{"id":921,"uris":["http://zotero.org/users/14116543/items/NTQRC3DA"],"itemData":{"id":921,"type":"paper-conference","container-title":"ECSOC 2024","DOI":"10.3390/ecsoc-28-20206","event-title":"ECSOC 2024","language":"en","license":"https://creativecommons.org/licenses/by/4.0/","page":"25","publisher":"MDPI","source":"DOI.org (Crossref)","title":"Artificial Intelligence for Alzheimer’s Disease Detection: Enhancing Biomarker Analysis and Diagnostic Precision","title-short":"Artificial Intelligence for Alzheimer’s Disease Detection","URL":"https://www.mdpi.com/2673-4583/16/1/25","author":[{"family":"Gupta","given":"Richa"},{"family":"Iftekhar","given":"Zoya"}],"accessed":{"date-parts":[["2025",8,22]]},"issued":{"date-parts":[["2024",11,14]]}}},{"id":922,"uris":["http://zotero.org/users/14116543/items/4I4LU7XW"],"itemData":{"id":922,"type":"article-journal","abstract":"Background: Alzheimer’s disease (AD) is a leading cause of dementia, and it is significantly influenced by the apolipoprotein E4 (APOE4) gene and gender. This study aimed to use machine learning (ML) algorithms to predict brain age and assess AD risk by considering the effects of the APOE4 genotype and gender. Methods: We collected brain volumetric MRI data and medical records from 1100 cognitively unimpaired individuals and 602 patients with AD. We applied three ML regression models—XGBoost, random forest (RF), and linear regression (LR)—to predict brain age. Additionally, we introduced two novel metrics, brain age difference (BAD) and integrated difference (ID), to evaluate the models’ performances and analyze the influences of the APOE4 genotype and gender on brain aging. Results: Patients with AD displayed significantly older brain ages compared to their chronological ages, with BADs ranging from 6.5 to 10 years. The RF model outperformed both XGBoost and LR in terms of accuracy, delivering higher ID values and more precise predictions. Comparing the APOE4 carriers with noncarriers, the models showed enhanced ID values and consistent brain age predictions, improving the overall performance. Gender-specific analyses indicated slight enhancements, with the models performing equally well for both genders. Conclusions: This study demonstrates that robust ML models for brain age prediction can play a crucial role in the early detection of AD risk through MRI brain structural imaging. The significant impact of the APOE4 genotype on brain aging and AD risk is also emphasized. These findings highlight the potential of ML models in assessing AD risk and suggest that utilizing AI for AD identification could enable earlier preventative interventions.","container-title":"Bioengineering","DOI":"10.3390/bioengineering11090943","ISSN":"2306-5354","issue":"9","journalAbbreviation":"Bioengineering","language":"en","license":"https://creativecommons.org/licenses/by/4.0/","page":"943","source":"DOI.org (Crossref)","title":"Machine Learning-Driven Prediction of Brain Age for Alzheimer’s Risk: APOE4 Genotype and Gender Effects","title-short":"Machine Learning-Driven Prediction of Brain Age for Alzheimer’s Risk","URL":"https://www.mdpi.com/2306-5354/11/9/943","volume":"11","author":[{"family":"Woods","given":"Carter"},{"family":"Xing","given":"Xin"},{"family":"Khanal","given":"Subash"},{"family":"Lin","given":"Ai-Ling"}],"accessed":{"date-parts":[["2025",8,22]]},"issued":{"date-parts":[["2024",9,20]]}}}],"schema":"https://github.com/citation-style-language/schema/raw/master/csl-citation.json"} </w:instrText>
      </w:r>
      <w:r>
        <w:fldChar w:fldCharType="separate"/>
      </w:r>
      <w:r w:rsidRPr="00924115">
        <w:rPr>
          <w:rFonts w:cs="Times New Roman"/>
        </w:rPr>
        <w:t>[21], [22]</w:t>
      </w:r>
      <w:r>
        <w:fldChar w:fldCharType="end"/>
      </w:r>
      <w:r w:rsidR="00D7760C">
        <w:t>.</w:t>
      </w:r>
    </w:p>
    <w:p w14:paraId="143B6C8E" w14:textId="5CB174C2" w:rsidR="00924115" w:rsidRDefault="00924115" w:rsidP="00924115">
      <w:pPr>
        <w:pStyle w:val="Paragraph"/>
      </w:pPr>
      <w:r>
        <w:t xml:space="preserve">• </w:t>
      </w:r>
      <w:r w:rsidRPr="00553E75">
        <w:rPr>
          <w:i/>
          <w:iCs/>
        </w:rPr>
        <w:t>Specific SNPs identified through AI</w:t>
      </w:r>
      <w:r>
        <w:t xml:space="preserve"> - Including rs429358 and rs769449 within APOE, rs4821510 (most important SNP for detection), and rs429358 (indication for Alzheimer's disease) </w:t>
      </w:r>
      <w:r>
        <w:fldChar w:fldCharType="begin"/>
      </w:r>
      <w:r>
        <w:instrText xml:space="preserve"> ADDIN ZOTERO_ITEM CSL_CITATION {"citationID":"XkBitvQ6","properties":{"formattedCitation":"[7], [10]","plainCitation":"[7], [10]","noteIndex":0},"citationItems":[{"id":893,"uris":["http://zotero.org/users/14116543/items/EJCVB7IX"],"itemData":{"id":893,"type":"article-journal","container-title":"IEEE Access","DOI":"10.1109/ACCESS.2024.3410135","ISSN":"2169-3536","journalAbbreviation":"IEEE Access","license":"https://creativecommons.org/licenses/by-nc-nd/4.0/","page":"95091-95105","source":"DOI.org (Crossref)","title":"Explainable Machine Learning Model for Alzheimer Detection Using Genetic Data: A Genome-Wide Association Study Approach","title-short":"Explainable Machine Learning Model for Alzheimer Detection Using Genetic Data","URL":"https://ieeexplore.ieee.org/document/10549918/","volume":"12","author":[{"family":"Khater","given":"Tarek"},{"family":"Ansari","given":"Sam"},{"family":"Saad Alatrany","given":"Abbas"},{"family":"Alaskar","given":"Haya"},{"family":"Mahmoud","given":"Soliman"},{"family":"Turky","given":"Ayad"},{"family":"Tawfik","given":"Hissam"},{"family":"Almajali","given":"Eqab"},{"family":"Hussain","given":"Abir"}],"accessed":{"date-parts":[["2025",8,22]]},"issued":{"date-parts":[["2024"]]}}},{"id":900,"uris":["http://zotero.org/users/14116543/items/GEFG294N"],"itemData":{"id":900,"type":"article","abstract":"INTRODUCTION: Alzheimer's disease (AD) is genetically complex, complicating robust classification from genomic data. METHODS: We developed a transformer-based ensemble model (TrUE-Net) using Monte Carlo Dropout for uncertainty estimation in AD classification from whole-genome sequencing (WGS). We combined a transformer that preserves single-nucleotide polymorphism (SNP) sequence structure with a concurrent random forest using flattened genotypes. An uncertainty threshold separated samples into an uncertain (high-variance) group and a more certain (low-variance) group. RESULTS: We analyzed 1050 individuals, holding out half for testing. Overall accuracy and area under the receiver operating characteristic (ROC) curve (AUC) were 0.6514 and 0.6636, respectively. Excluding the uncertain group improved accuracy from 0.6263 to 0.7287 (10.24% increase) and F1 from 0.5843 to 0.8205 (23.62% increase). DISCUSSION: Monte Carlo Dropout-driven uncertainty helps identify ambiguous cases that may require further clinical evaluation, thus improving reliability in AD genomic classification.","DOI":"10.48550/ARXIV.2506.00662","license":"arXiv.org perpetual, non-exclusive license","note":"version: 1","publisher":"arXiv","source":"DOI.org (Datacite)","title":"Uncertainty-Aware Genomic Classification of Alzheimer's Disease: A Transformer-Based Ensemble Approach with Monte Carlo Dropout","title-short":"Uncertainty-Aware Genomic Classification of Alzheimer's Disease","URL":"https://arxiv.org/abs/2506.00662","author":[{"family":"Jo","given":"Taeho"},{"family":"Lee","given":"Eun Hye"},{"family":"Project","given":"Alzheimer's Disease Sequencing"}],"accessed":{"date-parts":[["2025",8,22]]},"issued":{"date-parts":[["2025"]]}}}],"schema":"https://github.com/citation-style-language/schema/raw/master/csl-citation.json"} </w:instrText>
      </w:r>
      <w:r>
        <w:fldChar w:fldCharType="separate"/>
      </w:r>
      <w:r w:rsidRPr="00924115">
        <w:rPr>
          <w:rFonts w:cs="Times New Roman"/>
        </w:rPr>
        <w:t>[7], [10]</w:t>
      </w:r>
      <w:r>
        <w:fldChar w:fldCharType="end"/>
      </w:r>
      <w:r w:rsidR="00D7760C">
        <w:t>.</w:t>
      </w:r>
    </w:p>
    <w:bookmarkEnd w:id="0"/>
    <w:p w14:paraId="535AC567" w14:textId="45335B6A" w:rsidR="00924115" w:rsidRDefault="00924115" w:rsidP="00924115">
      <w:pPr>
        <w:pStyle w:val="Paragraph"/>
      </w:pPr>
      <w:r>
        <w:t xml:space="preserve">• </w:t>
      </w:r>
      <w:r w:rsidRPr="00553E75">
        <w:rPr>
          <w:i/>
          <w:iCs/>
        </w:rPr>
        <w:t>Novel gene targets from AI analysis</w:t>
      </w:r>
      <w:r>
        <w:t xml:space="preserve"> - THAP9-AS1 identified as a top noncoding region target, and ORAI2 discovered as a shared biomarker across frontal, hippocampal, and temporal brain regions </w:t>
      </w:r>
      <w:r w:rsidR="00D7760C">
        <w:fldChar w:fldCharType="begin"/>
      </w:r>
      <w:r w:rsidR="00D7760C">
        <w:instrText xml:space="preserve"> ADDIN ZOTERO_ITEM CSL_CITATION {"citationID":"qbWPydes","properties":{"formattedCitation":"[19], [23]","plainCitation":"[19], [23]","noteIndex":0},"citationItems":[{"id":918,"uris":["http://zotero.org/users/14116543/items/9LBVCFPT"],"itemData":{"id":918,"type":"article-journal","abstract":"Abstract\n            \n              The progressive, chronic nature of Alzheimer's disease (AD), a form of dementia, defaces the adulthood of elderly individuals. The pathogenesis of the condition is primarily unascertained, turning the treatment efficacy more arduous. Therefore, understanding the genetic etiology of AD is essential to identifying targeted therapeutics. This study aimed to use machine-learning techniques of expressed genes in patients with AD to identify potential biomarkers that can be used for future therapy. The dataset is accessed from the Gene Expression Omnibus (GEO) database (Accession Number: GSE36980). The subgroups (AD blood samples from frontal, hippocampal, and temporal regions) are individually investigated against non-AD models. Prioritized gene cluster analyses are conducted with the STRING database. The candidate gene biomarkers were trained with various supervised machine-learning (ML) classification algorithms. The interpretation of the model prediction is perpetrated with explainable artificial intelligence (AI) techniques. This experiment revealed 34, 60, and 28 genes as target biomarkers of AD mapped from the frontal, hippocampal, and temporal regions. It is identified\n              ORAI2\n              as a shared biomarker in all three areas strongly associated with AD's progression. The pathway analysis showed that\n              STIM1\n              and\n              TRPC3\n              are strongly associated with\n              ORAI2\n              . We found three hub genes,\n              TPI1, STIM1,\n              and\n              TRPC3\n              , in the network of the\n              ORAI2\n              gene that might be involved in the molecular pathogenesis of AD. Naive Bayes classified the samples of different groups by fivefold cross-validation with 100% accuracy. AI and ML are promising tools in identifying disease-associated genes that will advance the field of targeted therapeutics against genetic diseases.","container-title":"Metabolic Brain Disease","DOI":"10.1007/s11011-023-01171-0","ISSN":"0885-7490, 1573-7365","issue":"4","journalAbbreviation":"Metab Brain Dis","language":"en","page":"1297-1310","source":"DOI.org (Crossref)","title":"Bioinformatics investigation on blood-based gene expressions of Alzheimer's disease revealed ORAI2 gene biomarker susceptibility: An explainable artificial intelligence-based approach","title-short":"Bioinformatics investigation on blood-based gene expressions of Alzheimer's disease revealed ORAI2 gene biomarker susceptibility","URL":"https://link.springer.com/10.1007/s11011-023-01171-0","volume":"38","author":[{"family":"Sekaran","given":"Karthik"},{"family":"Alsamman","given":"Alsamman M."},{"family":"George Priya Doss","given":"C."},{"family":"Zayed","given":"Hatem"}],"accessed":{"date-parts":[["2025",8,22]]},"issued":{"date-parts":[["2023",4]]}}},{"id":47,"uris":["http://zotero.org/users/14116543/items/LHQWUDFQ"],"itemData":{"id":47,"type":"article-journal","abstract":"Background\n The only conclusive way to diagnose Alzheimer’s is to carry out brain autopsy of the patient’s brain tissue and ascertain whether the subject had Alzheimer’s or any other form of dementia. However, due to the non-feasibility of such methods, to diagnose and conclude the conditions, medical practitioners use tests that examine a patient’s mental ability.\n\nObjective\n Accurate diagnosis at an early stage is the need of the hour for initiation of therapy. The cause for most Alzheimer’s cases still remains unknown except where genetic distinctions have been observed. Thus, a standard drug regimen ensues in every Alzheimer’s patient, irrespective of the cause, which may not always be beneficial in halting or reversing the disease progression. To provide a better life to such patients by suppressing existing symptoms, early diagnosis, curative therapy, site-specific delivery of drugs, and application of hyphenated methods like artificial intelligence need to be brought into the main field of Alzheimer’s therapeutics.\n\nMethods\n In this review, we have compiled existing hypotheses to explain the cause of the disease, and highlighted gene therapy, immunotherapy, peptidomimetics, metal chelators, probiotics and quantum dots as advancements in the existing strategies to manage Alzheimer’s.\n\nConclusion\n Biomarkers, brain-imaging, and theranostics, along with artificial intelligence, are understood to be the future of the management of Alzheimer’s.","container-title":"Current Neuropharmacology","DOI":"10.2174/1570159X18666200528142429","ISSN":"1570-159X","issue":"11","journalAbbreviation":"Curr Neuropharmacol","note":"PMID: 32484110\nPMCID: PMC7709159","page":"1106-1125","source":"PubMed Central","title":"Recent Advancements in Pathogenesis, Diagnostics and Treatment of Alzheimer’s Disease","URL":"https://www.ncbi.nlm.nih.gov/pmc/articles/PMC7709159/","volume":"18","author":[{"family":"Khan","given":"Sahil"},{"family":"Barve","given":"Kalyani H."},{"family":"Kumar","given":"Maushmi S."}],"accessed":{"date-parts":[["2024",4,26]]},"issued":{"date-parts":[["2020",11]]}}}],"schema":"https://github.com/citation-style-language/schema/raw/master/csl-citation.json"} </w:instrText>
      </w:r>
      <w:r w:rsidR="00D7760C">
        <w:fldChar w:fldCharType="separate"/>
      </w:r>
      <w:r w:rsidR="00D7760C" w:rsidRPr="00D7760C">
        <w:rPr>
          <w:rFonts w:cs="Times New Roman"/>
        </w:rPr>
        <w:t>[19], [23]</w:t>
      </w:r>
      <w:r w:rsidR="00D7760C">
        <w:fldChar w:fldCharType="end"/>
      </w:r>
    </w:p>
    <w:p w14:paraId="563EA251" w14:textId="4266628F" w:rsidR="00924115" w:rsidRDefault="00924115" w:rsidP="00924115">
      <w:pPr>
        <w:pStyle w:val="Paragraph"/>
      </w:pPr>
      <w:r>
        <w:t xml:space="preserve">• </w:t>
      </w:r>
      <w:r w:rsidRPr="00553E75">
        <w:rPr>
          <w:i/>
          <w:iCs/>
        </w:rPr>
        <w:t>Calcium signaling pathway genes</w:t>
      </w:r>
      <w:r>
        <w:t xml:space="preserve"> - SNPs in PRKCZ, PLCB1, and ITPR2, along with genes related to Ca2+ ion release in affected brain regions </w:t>
      </w:r>
      <w:r w:rsidR="00D7760C">
        <w:fldChar w:fldCharType="begin"/>
      </w:r>
      <w:r w:rsidR="00D7760C">
        <w:instrText xml:space="preserve"> ADDIN ZOTERO_ITEM CSL_CITATION {"citationID":"aNbx8oKN","properties":{"formattedCitation":"[24]","plainCitation":"[24]","noteIndex":0},"citationItems":[{"id":926,"uris":["http://zotero.org/users/14116543/items/RS5NTKIS"],"itemData":{"id":926,"type":"article-journal","abstract":"Abstract\n            \n              Background\n              Alzheimer’s disease (AD) is an incurable, debilitating neurodegenerative disorder. Current biomarkers for AD diagnosis require expensive neuroimaging or invasive cerebrospinal fluid sampling, thus precluding early detection. Blood-based biomarker discovery in Alzheimer’s can facilitate less-invasive, routine diagnostic tests to aid early intervention. Therefore, we propose “c-Diadem” (constrained dual-input Alzheimer’s disease model), a novel deep learning classifier which incorporates KEGG (Kyoto Encyclopedia of Genes and Genomes) pathway constraints on the input genotyping data to predict disease, i.e., mild cognitive impairment (MCI)/AD or cognitively normal (CN). SHAP (SHapley Additive exPlanations) was used to explain the model and identify novel, potential blood-based genetic markers of MCI/AD.\n            \n            \n              Methods\n              We developed a novel constrained deep learning neural network which utilizes SNPs (single nucleotide polymorphisms) and microarray data from ADNI (Alzheimer’s Disease Neuroimaging Initiative) to predict the disease status of participants, i.e., CN or with disease (MCI/AD), and identify potential blood-based biomarkers for diagnosis and intervention. The dataset contains samples from 626 participants, of which 212 are CN (average age 74.6 ± 5.4 years) and 414 patients have MCI/AD (average age 72.7 ± 7.6 years). KEGG pathway information was used to generate constraints applied to the input tensors, thus enhancing the interpretability of the model. SHAP scores were used to identify genes which could potentially serve as biomarkers for diagnosis and targets for drug development.\n            \n            \n              Results\n              Our model’s performance, with accuracy of 69% and AUC of 70% in the test dataset, is superior to previous models. The SHAP scores show that SNPs in PRKCZ, PLCB1 and ITPR2 as well as expression of HLA-DQB1, EIF1AY, HLA-DQA1, and ZFP57 have more impact on model predictions.\n            \n            \n              Conclusions\n              \n                In addition to predicting MCI/AD, our model has been interrogated for potential genetic biomarkers using SHAP. From our analysis, we have identified blood-based genetic markers related to Ca\n                2+\n                ion release in affected regions of the brain, as well as depression. The findings from our study provides insights into disease mechanisms, and can facilitate innovation in less-invasive, cost-effective diagnostics. To the best of our knowledge, our model is the first to use pathway constraints in a multimodal neural network to identify potential genetic markers for AD.","container-title":"BMC Medical Genomics","DOI":"10.1186/s12920-023-01675-9","ISSN":"1755-8794","issue":"S2","journalAbbreviation":"BMC Med Genomics","language":"en","page":"244","source":"DOI.org (Crossref)","title":"c-Diadem: a constrained dual-input deep learning model to identify novel biomarkers in Alzheimer’s disease","title-short":"c-Diadem","URL":"https://bmcmedgenomics.biomedcentral.com/articles/10.1186/s12920-023-01675-9","volume":"16","author":[{"family":"Jemimah","given":"Sherlyn"},{"family":"AlShehhi","given":"Aamna"},{"literal":"for the Alzheimer’s Disease Neuroimaging Initiative"}],"accessed":{"date-parts":[["2025",8,24]]},"issued":{"date-parts":[["2023",10,13]]}}}],"schema":"https://github.com/citation-style-language/schema/raw/master/csl-citation.json"} </w:instrText>
      </w:r>
      <w:r w:rsidR="00D7760C">
        <w:fldChar w:fldCharType="separate"/>
      </w:r>
      <w:r w:rsidR="00D7760C" w:rsidRPr="00D7760C">
        <w:rPr>
          <w:rFonts w:cs="Times New Roman"/>
        </w:rPr>
        <w:t>[24]</w:t>
      </w:r>
      <w:r w:rsidR="00D7760C">
        <w:fldChar w:fldCharType="end"/>
      </w:r>
      <w:r w:rsidR="00D7760C">
        <w:t>.</w:t>
      </w:r>
    </w:p>
    <w:p w14:paraId="525F91A9" w14:textId="6F7004FF" w:rsidR="00924115" w:rsidRDefault="00924115" w:rsidP="00924115">
      <w:pPr>
        <w:pStyle w:val="Paragraph"/>
      </w:pPr>
      <w:r>
        <w:t xml:space="preserve">• </w:t>
      </w:r>
      <w:r w:rsidRPr="001004B7">
        <w:rPr>
          <w:i/>
          <w:iCs/>
        </w:rPr>
        <w:t>Gene expression biomarkers</w:t>
      </w:r>
      <w:r>
        <w:t xml:space="preserve"> - HLA-DQB1, EIF1AY, HLA-DQA1, and ZFP57 expression levels identified through machine learning analysis of blood samples </w:t>
      </w:r>
      <w:r w:rsidR="00D7760C">
        <w:fldChar w:fldCharType="begin"/>
      </w:r>
      <w:r w:rsidR="00D7760C">
        <w:instrText xml:space="preserve"> ADDIN ZOTERO_ITEM CSL_CITATION {"citationID":"4IoHO7st","properties":{"formattedCitation":"[24]","plainCitation":"[24]","noteIndex":0},"citationItems":[{"id":926,"uris":["http://zotero.org/users/14116543/items/RS5NTKIS"],"itemData":{"id":926,"type":"article-journal","abstract":"Abstract\n            \n              Background\n              Alzheimer’s disease (AD) is an incurable, debilitating neurodegenerative disorder. Current biomarkers for AD diagnosis require expensive neuroimaging or invasive cerebrospinal fluid sampling, thus precluding early detection. Blood-based biomarker discovery in Alzheimer’s can facilitate less-invasive, routine diagnostic tests to aid early intervention. Therefore, we propose “c-Diadem” (constrained dual-input Alzheimer’s disease model), a novel deep learning classifier which incorporates KEGG (Kyoto Encyclopedia of Genes and Genomes) pathway constraints on the input genotyping data to predict disease, i.e., mild cognitive impairment (MCI)/AD or cognitively normal (CN). SHAP (SHapley Additive exPlanations) was used to explain the model and identify novel, potential blood-based genetic markers of MCI/AD.\n            \n            \n              Methods\n              We developed a novel constrained deep learning neural network which utilizes SNPs (single nucleotide polymorphisms) and microarray data from ADNI (Alzheimer’s Disease Neuroimaging Initiative) to predict the disease status of participants, i.e., CN or with disease (MCI/AD), and identify potential blood-based biomarkers for diagnosis and intervention. The dataset contains samples from 626 participants, of which 212 are CN (average age 74.6 ± 5.4 years) and 414 patients have MCI/AD (average age 72.7 ± 7.6 years). KEGG pathway information was used to generate constraints applied to the input tensors, thus enhancing the interpretability of the model. SHAP scores were used to identify genes which could potentially serve as biomarkers for diagnosis and targets for drug development.\n            \n            \n              Results\n              Our model’s performance, with accuracy of 69% and AUC of 70% in the test dataset, is superior to previous models. The SHAP scores show that SNPs in PRKCZ, PLCB1 and ITPR2 as well as expression of HLA-DQB1, EIF1AY, HLA-DQA1, and ZFP57 have more impact on model predictions.\n            \n            \n              Conclusions\n              \n                In addition to predicting MCI/AD, our model has been interrogated for potential genetic biomarkers using SHAP. From our analysis, we have identified blood-based genetic markers related to Ca\n                2+\n                ion release in affected regions of the brain, as well as depression. The findings from our study provides insights into disease mechanisms, and can facilitate innovation in less-invasive, cost-effective diagnostics. To the best of our knowledge, our model is the first to use pathway constraints in a multimodal neural network to identify potential genetic markers for AD.","container-title":"BMC Medical Genomics","DOI":"10.1186/s12920-023-01675-9","ISSN":"1755-8794","issue":"S2","journalAbbreviation":"BMC Med Genomics","language":"en","page":"244","source":"DOI.org (Crossref)","title":"c-Diadem: a constrained dual-input deep learning model to identify novel biomarkers in Alzheimer’s disease","title-short":"c-Diadem","URL":"https://bmcmedgenomics.biomedcentral.com/articles/10.1186/s12920-023-01675-9","volume":"16","author":[{"family":"Jemimah","given":"Sherlyn"},{"family":"AlShehhi","given":"Aamna"},{"literal":"for the Alzheimer’s Disease Neuroimaging Initiative"}],"accessed":{"date-parts":[["2025",8,24]]},"issued":{"date-parts":[["2023",10,13]]}}}],"schema":"https://github.com/citation-style-language/schema/raw/master/csl-citation.json"} </w:instrText>
      </w:r>
      <w:r w:rsidR="00D7760C">
        <w:fldChar w:fldCharType="separate"/>
      </w:r>
      <w:r w:rsidR="00D7760C" w:rsidRPr="00D7760C">
        <w:rPr>
          <w:rFonts w:cs="Times New Roman"/>
        </w:rPr>
        <w:t>[24]</w:t>
      </w:r>
      <w:r w:rsidR="00D7760C">
        <w:fldChar w:fldCharType="end"/>
      </w:r>
      <w:r w:rsidR="00D7760C">
        <w:t>.</w:t>
      </w:r>
    </w:p>
    <w:p w14:paraId="6D501ACA" w14:textId="50BE123D" w:rsidR="00924115" w:rsidRDefault="00924115" w:rsidP="00924115">
      <w:pPr>
        <w:pStyle w:val="Paragraph"/>
      </w:pPr>
      <w:r>
        <w:t xml:space="preserve">• </w:t>
      </w:r>
      <w:r w:rsidRPr="001004B7">
        <w:rPr>
          <w:i/>
          <w:iCs/>
        </w:rPr>
        <w:t>Hub genes for disease progression</w:t>
      </w:r>
      <w:r>
        <w:t xml:space="preserve"> - ACBD5, GABARAPL1, and HSPA8 identified as key genes associated with Alzheimer's progression </w:t>
      </w:r>
      <w:r w:rsidR="00D7760C">
        <w:fldChar w:fldCharType="begin"/>
      </w:r>
      <w:r w:rsidR="00D7760C">
        <w:instrText xml:space="preserve"> ADDIN ZOTERO_ITEM CSL_CITATION {"citationID":"DxlzzJPo","properties":{"formattedCitation":"[25]","plainCitation":"[25]","noteIndex":0},"citationItems":[{"id":928,"uris":["http://zotero.org/users/14116543/items/VYSUSMQY"],"itemData":{"id":928,"type":"article-journal","abstract":"Background: Recent research indicates that lipid metabolism and autophagy play crucial roles in the development of Alzheimer’s disease (AD). Investigating the relationship between AD diagnosis and gene expression related to lipid metabolism, autophagy, and lipophagy may improve early diagnosis and the identification of therapeutic targets. Methods: Transcription datasets from AD patients were obtained from the Gene Expression Omnibus (GEO). Genes associated with lipid metabolism, autophagy, and lipophagy were sourced from the Gene Set Enrichment Analysis (GSEA) database and the Human Autophagy Database (HADb). Lipophagy-related hub genes were identified using a combination of Limma analysis, weighted gene co-expression network analysis (WGCNA), and machine learning techniques. Based on these hub genes, we developed an AD risk prediction nomogram and validated its diagnostic accuracy using three external validation datasets. Additionally, the expression levels of the hub genes were assessed through quantitative reverse transcription polymerase chain reaction (qRT-PCR). Results: Our analysis identified three hub genes—ACBD5, GABARAPL1, and HSPA8—as being associated with AD progression. The nomogram constructed from these hub genes achieved an area under the curve (AUC) value of 0.894 for AD risk prediction, with all validation sets yielding AUC values greater than 0.8, indicating excellent diagnostic efficacy. qRT-PCR results further corroborated the associations between these hub genes and AD development. Conclusions: This study identified and validated three lipophagy-related hub genes and developed a reliable diagnostic model, offering insights into the pathology of AD and facilitating the diagnosis of AD patients.","container-title":"Biomedicines","DOI":"10.3390/biomedicines13020362","ISSN":"2227-9059","issue":"2","journalAbbreviation":"Biomedicines","language":"en","license":"https://creativecommons.org/licenses/by/4.0/","page":"362","source":"DOI.org (Crossref)","title":"Identification of Lipophagy-Related Gene Signature for Diagnosis and Risk Prediction of Alzheimer’s Disease","URL":"https://www.mdpi.com/2227-9059/13/2/362","volume":"13","author":[{"family":"Guo","given":"Hongxiu"},{"family":"Zheng","given":"Siyi"},{"family":"Sun","given":"Shangqi"},{"family":"Shi","given":"Xueying"},{"family":"Wang","given":"Xiufeng"},{"family":"Yang","given":"Yang"},{"family":"Ma","given":"Rong"},{"family":"Li","given":"Gang"}],"accessed":{"date-parts":[["2025",8,24]]},"issued":{"date-parts":[["2025",2,5]]}}}],"schema":"https://github.com/citation-style-language/schema/raw/master/csl-citation.json"} </w:instrText>
      </w:r>
      <w:r w:rsidR="00D7760C">
        <w:fldChar w:fldCharType="separate"/>
      </w:r>
      <w:r w:rsidR="00D7760C" w:rsidRPr="00D7760C">
        <w:rPr>
          <w:rFonts w:cs="Times New Roman"/>
        </w:rPr>
        <w:t>[25]</w:t>
      </w:r>
      <w:r w:rsidR="00D7760C">
        <w:fldChar w:fldCharType="end"/>
      </w:r>
      <w:r w:rsidR="00D7760C">
        <w:t>.</w:t>
      </w:r>
    </w:p>
    <w:p w14:paraId="69CCC810" w14:textId="4CD05091" w:rsidR="00924115" w:rsidRDefault="00924115" w:rsidP="00924115">
      <w:pPr>
        <w:pStyle w:val="Paragraph"/>
      </w:pPr>
      <w:r>
        <w:t xml:space="preserve">• </w:t>
      </w:r>
      <w:r w:rsidRPr="001004B7">
        <w:rPr>
          <w:i/>
          <w:iCs/>
        </w:rPr>
        <w:t>Epigenetic markers</w:t>
      </w:r>
      <w:r>
        <w:t xml:space="preserve"> - DNA methylation patterns (CpG sites) across the genome, with hundreds of new significant brain </w:t>
      </w:r>
      <w:proofErr w:type="spellStart"/>
      <w:r>
        <w:t>CpGs</w:t>
      </w:r>
      <w:proofErr w:type="spellEnd"/>
      <w:r>
        <w:t xml:space="preserve"> predicted using machine learning approaches like </w:t>
      </w:r>
      <w:proofErr w:type="spellStart"/>
      <w:r>
        <w:t>EWASplus</w:t>
      </w:r>
      <w:proofErr w:type="spellEnd"/>
      <w:r>
        <w:t xml:space="preserve"> </w:t>
      </w:r>
      <w:r w:rsidR="00D7760C">
        <w:fldChar w:fldCharType="begin"/>
      </w:r>
      <w:r w:rsidR="00D7760C">
        <w:instrText xml:space="preserve"> ADDIN ZOTERO_ITEM CSL_CITATION {"citationID":"Vw2lx7Hv","properties":{"formattedCitation":"[26], [27]","plainCitation":"[26], [27]","noteIndex":0},"citationItems":[{"id":930,"uris":["http://zotero.org/users/14116543/items/92LZ5D9E"],"itemData":{"id":930,"type":"article-journal","container-title":"Mayo Clinic Proceedings: Digital Health","DOI":"10.1016/j.mcpdig.2023.07.005","ISSN":"29497612","issue":"4","journalAbbreviation":"Mayo Clinic Proceedings: Digital Health","language":"en","page":"476-479","source":"DOI.org (Crossref)","title":"The Potential for Artificial Intelligence Applied to Epigenetics","URL":"https://linkinghub.elsevier.com/retrieve/pii/S2949761223000652","volume":"1","author":[{"family":"Vinciguerra","given":"Manlio"}],"accessed":{"date-parts":[["2025",8,24]]},"issued":{"date-parts":[["2023",12]]}}},{"id":932,"uris":["http://zotero.org/users/14116543/items/7JGGC4DC"],"itemData":{"id":932,"type":"article-journal","abstract":"Abstract\n            Alzheimer’s disease (AD) is influenced by both genetic and environmental factors; thus, brain epigenomic alterations may provide insights into AD pathogenesis. Multiple array-based Epigenome-Wide Association Studies (EWASs) have identified robust brain methylation changes in AD; however, array-based assays only test about 2% of all CpG sites in the genome. Here, we develop EWASplus, a computational method that uses a supervised machine learning strategy to extend EWAS coverage to the entire genome. Application to six AD-related traits predicts hundreds of new significant brain CpGs associated with AD, some of which are further validated experimentally. EWASplus also performs well on data collected from independent cohorts and different brain regions. Genes found near top EWASplus loci are enriched for kinases and for genes with evidence for physical interactions with known AD genes. In this work, we show that EWASplus implicates additional epigenetic loci for AD that are not found using array-based AD EWASs.","container-title":"Nature Communications","DOI":"10.1038/s41467-021-24710-8","ISSN":"2041-1723","issue":"1","journalAbbreviation":"Nat Commun","language":"en","page":"4472","source":"DOI.org (Crossref)","title":"A machine learning approach to brain epigenetic analysis reveals kinases associated with Alzheimer’s disease","URL":"https://www.nature.com/articles/s41467-021-24710-8","volume":"12","author":[{"family":"Huang","given":"Yanting"},{"family":"Sun","given":"Xiaobo"},{"family":"Jiang","given":"Huige"},{"family":"Yu","given":"Shaojun"},{"family":"Robins","given":"Chloe"},{"family":"Armstrong","given":"Matthew J."},{"family":"Li","given":"Ronghua"},{"family":"Mei","given":"Zhen"},{"family":"Shi","given":"Xiaochuan"},{"family":"Gerasimov","given":"Ekaterina Sergeevna"},{"family":"De Jager","given":"Philip L."},{"family":"Bennett","given":"David A."},{"family":"Wingo","given":"Aliza P."},{"family":"Jin","given":"Peng"},{"family":"Wingo","given":"Thomas S."},{"family":"Qin","given":"Zhaohui S."}],"accessed":{"date-parts":[["2025",8,24]]},"issued":{"date-parts":[["2021",7,22]]}}}],"schema":"https://github.com/citation-style-language/schema/raw/master/csl-citation.json"} </w:instrText>
      </w:r>
      <w:r w:rsidR="00D7760C">
        <w:fldChar w:fldCharType="separate"/>
      </w:r>
      <w:r w:rsidR="00D7760C" w:rsidRPr="00D7760C">
        <w:rPr>
          <w:rFonts w:cs="Times New Roman"/>
        </w:rPr>
        <w:t>[26], [27]</w:t>
      </w:r>
      <w:r w:rsidR="00D7760C">
        <w:fldChar w:fldCharType="end"/>
      </w:r>
      <w:r w:rsidR="00D7760C">
        <w:t>.</w:t>
      </w:r>
    </w:p>
    <w:p w14:paraId="05471BC1" w14:textId="1D3C03A3" w:rsidR="00924115" w:rsidRDefault="00924115" w:rsidP="00924115">
      <w:pPr>
        <w:pStyle w:val="Paragraph"/>
      </w:pPr>
      <w:r w:rsidRPr="001004B7">
        <w:rPr>
          <w:i/>
          <w:iCs/>
        </w:rPr>
        <w:t>• Polygenic risk scores</w:t>
      </w:r>
      <w:r>
        <w:t xml:space="preserve"> - Combinations of multiple SNPs that provide stronger predictive power than single gene tests, with optimal performance achieved using fewer than 100 causal SNPs </w:t>
      </w:r>
      <w:r w:rsidR="00D7760C">
        <w:fldChar w:fldCharType="begin"/>
      </w:r>
      <w:r w:rsidR="00D7760C">
        <w:instrText xml:space="preserve"> ADDIN ZOTERO_ITEM CSL_CITATION {"citationID":"uxIyVUSp","properties":{"formattedCitation":"[18], [28]","plainCitation":"[18], [28]","noteIndex":0},"citationItems":[{"id":916,"uris":["http://zotero.org/users/14116543/items/G7RGSR2V"],"itemData":{"id":916,"type":"article-journal","abstract":"Abstract\n            \n              Genetic association studies have identified 44 common genome-wide significant risk loci for late-onset Alzheimer’s disease (LOAD). However, LOAD genetic architecture and prediction are unclear. Here we estimate the optimal\n              P\n              -threshold (\n              P\n              optimal\n              ) of a genetic risk score (GRS) for prediction of LOAD in three independent datasets comprising 676 cases and 35,675 family history proxy cases. We show that the discriminative ability of GRS in LOAD prediction is maximised when selecting a small number of SNPs. Both simulation results and direct estimation indicate that the number of causal common SNPs for LOAD may be less than 100, suggesting LOAD is more oligogenic than polygenic. The best GRS explains approximately 75% of SNP-heritability, and individuals in the top decile of GRS have ten-fold increased odds when compared to those in the bottom decile. In addition, 14 variants are identified that contribute to both LOAD risk and age at onset of LOAD.","container-title":"Nature Communications","DOI":"10.1038/s41467-020-18534-1","ISSN":"2041-1723","issue":"1","journalAbbreviation":"Nat Commun","language":"en","page":"4799","source":"DOI.org (Crossref)","title":"Risk prediction of late-onset Alzheimer’s disease implies an oligogenic architecture","URL":"https://www.nature.com/articles/s41467-020-18534-1","volume":"11","author":[{"family":"Zhang","given":"Qian"},{"family":"Sidorenko","given":"Julia"},{"family":"Couvy-Duchesne","given":"Baptiste"},{"family":"Marioni","given":"Riccardo E."},{"family":"Wright","given":"Margaret J."},{"family":"Goate","given":"Alison M."},{"family":"Marcora","given":"Edoardo"},{"family":"Huang","given":"Kuan-lin"},{"family":"Porter","given":"Tenielle"},{"family":"Laws","given":"Simon M."},{"literal":"Australian Imaging Biomarkers and Lifestyle (AIBL) Study"},{"family":"Masters","given":"Colin L."},{"family":"Bush","given":"Ashley I."},{"family":"Fowler","given":"Christopher"},{"family":"Darby","given":"David"},{"family":"Pertile","given":"Kelly"},{"family":"Restrepo","given":"Carolina"},{"family":"Roberts","given":"Blaine"},{"family":"Robertson","given":"Jo"},{"family":"Rumble","given":"Rebecca"},{"family":"Ryan","given":"Tim"},{"family":"Collins","given":"Steven"},{"family":"Thai","given":"Christine"},{"family":"Trounson","given":"Brett"},{"family":"Lennon","given":"Kate"},{"family":"Li","given":"Qiao-Xin"},{"family":"Ugarte","given":"Fernanda Yevenes"},{"family":"Volitakis","given":"Irene"},{"family":"Vovos","given":"Michael"},{"family":"Williams","given":"Rob"},{"family":"Baker","given":"Jenalle"},{"family":"Russell","given":"Alyce"},{"family":"Peretti","given":"Madeline"},{"family":"Milicic","given":"Lidija"},{"family":"Lim","given":"Lucy"},{"family":"Rodrigues","given":"Mark"},{"family":"Taddei","given":"Kevin"},{"family":"Taddei","given":"Tania"},{"family":"Hone","given":"Eugene"},{"family":"Lim","given":"Florence"},{"family":"Fernandez","given":"Shane"},{"family":"Rainey-Smith","given":"Stephanie"},{"family":"Pedrini","given":"Steve"},{"family":"Martins","given":"Ralph"},{"family":"Doecke","given":"James"},{"family":"Bourgeat","given":"Pierrick"},{"family":"Fripp","given":"Jurgen"},{"family":"Gibson","given":"Simon"},{"family":"Leroux","given":"Hugo"},{"family":"Hanson","given":"David"},{"family":"Dore","given":"Vincent"},{"family":"Zhang","given":"Ping"},{"family":"Burnham","given":"Samantha"},{"family":"Rowe","given":"Christopher C."},{"family":"Villemagne","given":"Victor L."},{"family":"Yates","given":"Paul"},{"family":"Pejoska","given":"Sveltana Bozin"},{"family":"Jones","given":"Gareth"},{"family":"Ames","given":"David"},{"family":"Cyarto","given":"Elizabeth"},{"family":"Lautenschlager","given":"Nicola"},{"family":"Barnham","given":"Kevin"},{"family":"Cheng","given":"Lesley"},{"family":"Hill","given":"Andy"},{"family":"Killeen","given":"Neil"},{"family":"Maruff","given":"Paul"},{"family":"Silbert","given":"Brendan"},{"family":"Brown","given":"Belinda"},{"family":"Sohrabi","given":"Harmid"},{"family":"Savage","given":"Greg"},{"family":"Vacher","given":"Michael"},{"family":"Sachdev","given":"Perminder S."},{"family":"Mather","given":"Karen A."},{"family":"Armstrong","given":"Nicola J."},{"family":"Thalamuthu","given":"Anbupalam"},{"family":"Brodaty","given":"Henry"},{"family":"Yengo","given":"Loic"},{"family":"Yang","given":"Jian"},{"family":"Wray","given":"Naomi R."},{"family":"McRae","given":"Allan F."},{"family":"Visscher","given":"Peter M."}],"accessed":{"date-parts":[["2025",8,22]]},"issued":{"date-parts":[["2020",9,23]]}}},{"id":597,"uris":["http://zotero.org/users/14116543/items/Y6NWCPCF"],"itemData":{"id":597,"type":"article-journal","abstract":"Characterization of the genetic landscape of Alzheimer’s disease (AD) and related dementias (ADD) provides a unique opportunity for a better understanding of the associated pathophysiological processes. We performed a two-stage genome-wide association study totaling 111,326 clinically diagnosed/‘proxy’ AD cases and 677,663 controls. We found 75 risk loci, of which 42 were new at the time of analysis. Pathway enrichment analyses confirmed the involvement of amyloid/tau pathways and highlighted microglia implication. Gene prioritization in the new loci identified 31 genes that were suggestive of new genetically associated processes, including the tumor necrosis factor alpha pathway through the linear ubiquitin chain assembly complex. We also built a new genetic risk score associated with the risk of future AD/dementia or progression from mild cognitive impairment to AD/dementia. The improvement in prediction led to a 1.6- to 1.9-fold increase in AD risk from the lowest to the highest decile, in addition to effects of age and the APOE ε4 allele.","container-title":"Nature Genetics","DOI":"10.1038/s41588-022-01024-z","ISSN":"1546-1718","issue":"4","journalAbbreviation":"Nat Genet","language":"en","license":"2022 The Author(s)","note":"publisher: Nature Publishing Group","page":"412-436","source":"www.nature.com","title":"New insights into the genetic etiology of Alzheimer’s disease and related dementias","URL":"https://www.nature.com/articles/s41588-022-01024-z","volume":"54","author":[{"family":"Bellenguez","given":"Céline"},{"family":"Küçükali","given":"Fahri"},{"family":"Jansen","given":"Iris E."},{"family":"Kleineidam","given":"Luca"},{"family":"Moreno-Grau","given":"Sonia"},{"family":"Amin","given":"Najaf"},{"family":"Naj","given":"Adam C."},{"family":"Campos-Martin","given":"Rafael"},{"family":"Grenier-Boley","given":"Benjamin"},{"family":"Andrade","given":"Victor"},{"family":"Holmans","given":"Peter A."},{"family":"Boland","given":"Anne"},{"family":"Damotte","given":"Vincent"},{"family":"Lee","given":"Sven J.","non-dropping-particle":"van der"},{"family":"Costa","given":"Marcos R."},{"family":"Kuulasmaa","given":"Teemu"},{"family":"Yang","given":"Qiong"},{"family":"Rojas","given":"Itziar","non-dropping-particle":"de"},{"family":"Bis","given":"Joshua C."},{"family":"Yaqub","given":"Amber"},{"family":"Prokic","given":"Ivana"},{"family":"Chapuis","given":"Julien"},{"family":"Ahmad","given":"Shahzad"},{"family":"Giedraitis","given":"Vilmantas"},{"family":"Aarsland","given":"Dag"},{"family":"Garcia-Gonzalez","given":"Pablo"},{"family":"Abdelnour","given":"Carla"},{"family":"Alarcón-Martín","given":"Emilio"},{"family":"Alcolea","given":"Daniel"},{"family":"Alegret","given":"Montserrat"},{"family":"Alvarez","given":"Ignacio"},{"family":"Álvarez","given":"Victoria"},{"family":"Armstrong","given":"Nicola J."},{"family":"Tsolaki","given":"Anthoula"},{"family":"Antúnez","given":"Carmen"},{"family":"Appollonio","given":"Ildebrando"},{"family":"Arcaro","given":"Marina"},{"family":"Archetti","given":"Silvana"},{"family":"Pastor","given":"Alfonso Arias"},{"family":"Arosio","given":"Beatrice"},{"family":"Athanasiu","given":"Lavinia"},{"family":"Bailly","given":"Henri"},{"family":"Banaj","given":"Nerisa"},{"family":"Baquero","given":"Miquel"},{"family":"Barral","given":"Sandra"},{"family":"Beiser","given":"Alexa"},{"family":"Pastor","given":"Ana Belén"},{"family":"Below","given":"Jennifer E."},{"family":"Benchek","given":"Penelope"},{"family":"Benussi","given":"Luisa"},{"family":"Berr","given":"Claudine"},{"family":"Besse","given":"Céline"},{"family":"Bessi","given":"Valentina"},{"family":"Binetti","given":"Giuliano"},{"family":"Bizarro","given":"Alessandra"},{"family":"Blesa","given":"Rafael"},{"family":"Boada","given":"Mercè"},{"family":"Boerwinkle","given":"Eric"},{"family":"Borroni","given":"Barbara"},{"family":"Boschi","given":"Silvia"},{"family":"Bossù","given":"Paola"},{"family":"Bråthen","given":"Geir"},{"family":"Bressler","given":"Jan"},{"family":"Bresner","given":"Catherine"},{"family":"Brodaty","given":"Henry"},{"family":"Brookes","given":"Keeley J."},{"family":"Brusco","given":"Luis Ignacio"},{"family":"Buiza-Rueda","given":"Dolores"},{"family":"Bûrger","given":"Katharina"},{"family":"Burholt","given":"Vanessa"},{"family":"Bush","given":"William S."},{"family":"Calero","given":"Miguel"},{"family":"Cantwell","given":"Laura B."},{"family":"Chene","given":"Geneviève"},{"family":"Chung","given":"Jaeyoon"},{"family":"Cuccaro","given":"Michael L."},{"family":"Carracedo","given":"Ángel"},{"family":"Cecchetti","given":"Roberta"},{"family":"Cervera-Carles","given":"Laura"},{"family":"Charbonnier","given":"Camille"},{"family":"Chen","given":"Hung-Hsin"},{"family":"Chillotti","given":"Caterina"},{"family":"Ciccone","given":"Simona"},{"family":"Claassen","given":"Jurgen A. H. R."},{"family":"Clark","given":"Christopher"},{"family":"Conti","given":"Elisa"},{"family":"Corma-Gómez","given":"Anaïs"},{"family":"Costantini","given":"Emanuele"},{"family":"Custodero","given":"Carlo"},{"family":"Daian","given":"Delphine"},{"family":"Dalmasso","given":"Maria Carolina"},{"family":"Daniele","given":"Antonio"},{"family":"Dardiotis","given":"Efthimios"},{"family":"Dartigues","given":"Jean-François"},{"family":"Deyn","given":"Peter Paul","non-dropping-particle":"de"},{"family":"Paiva Lopes","given":"Katia","non-dropping-particle":"de"},{"family":"Witte","given":"Lot D.","non-dropping-particle":"de"},{"family":"Debette","given":"Stéphanie"},{"family":"Deckert","given":"Jürgen"},{"family":"Ser","given":"Teodoro","non-dropping-particle":"del"},{"family":"Denning","given":"Nicola"},{"family":"DeStefano","given":"Anita"},{"family":"Dichgans","given":"Martin"},{"family":"Diehl-Schmid","given":"Janine"},{"family":"Diez-Fairen","given":"Mónica"},{"family":"Rossi","given":"Paolo Dionigi"},{"family":"Djurovic","given":"Srdjan"},{"family":"Duron","given":"Emmanuelle"},{"family":"Düzel","given":"Emrah"},{"family":"Dufouil","given":"Carole"},{"family":"Eiriksdottir","given":"Gudny"},{"family":"Engelborghs","given":"Sebastiaan"},{"family":"Escott-Price","given":"Valentina"},{"family":"Espinosa","given":"Ana"},{"family":"Ewers","given":"Michael"},{"family":"Faber","given":"Kelley M."},{"family":"Fabrizio","given":"Tagliavini"},{"family":"Nielsen","given":"Sune Fallgaard"},{"family":"Fardo","given":"David W."},{"family":"Farotti","given":"Lucia"},{"family":"Fenoglio","given":"Chiara"},{"family":"Fernández-Fuertes","given":"Marta"},{"family":"Ferrari","given":"Raffaele"},{"family":"Ferreira","given":"Catarina B."},{"family":"Ferri","given":"Evelyn"},{"family":"Fin","given":"Bertrand"},{"family":"Fischer","given":"Peter"},{"family":"Fladby","given":"Tormod"},{"family":"Fließbach","given":"Klaus"},{"family":"Fongang","given":"Bernard"},{"family":"Fornage","given":"Myriam"},{"family":"Fortea","given":"Juan"},{"family":"Foroud","given":"Tatiana M."},{"family":"Fostinelli","given":"Silvia"},{"family":"Fox","given":"Nick C."},{"family":"Franco-Macías","given":"Emlio"},{"family":"Bullido","given":"María J."},{"family":"Frank-García","given":"Ana"},{"family":"Froelich","given":"Lutz"},{"family":"Fulton-Howard","given":"Brian"},{"family":"Galimberti","given":"Daniela"},{"family":"García-Alberca","given":"Jose Maria"},{"family":"García-González","given":"Pablo"},{"family":"Garcia-Madrona","given":"Sebastian"},{"family":"Garcia-Ribas","given":"Guillermo"},{"family":"Ghidoni","given":"Roberta"},{"family":"Giegling","given":"Ina"},{"family":"Giorgio","given":"Giaccone"},{"family":"Goate","given":"Alison M."},{"family":"Goldhardt","given":"Oliver"},{"family":"Gomez-Fonseca","given":"Duber"},{"family":"González-Pérez","given":"Antonio"},{"family":"Graff","given":"Caroline"},{"family":"Grande","given":"Giulia"},{"family":"Green","given":"Emma"},{"family":"Grimmer","given":"Timo"},{"family":"Grünblatt","given":"Edna"},{"family":"Grunin","given":"Michelle"},{"family":"Gudnason","given":"Vilmundur"},{"family":"Guetta-Baranes","given":"Tamar"},{"family":"Haapasalo","given":"Annakaisa"},{"family":"Hadjigeorgiou","given":"Georgios"},{"family":"Haines","given":"Jonathan L."},{"family":"Hamilton-Nelson","given":"Kara L."},{"family":"Hampel","given":"Harald"},{"family":"Hanon","given":"Olivier"},{"family":"Hardy","given":"John"},{"family":"Hartmann","given":"Annette M."},{"family":"Hausner","given":"Lucrezia"},{"family":"Harwood","given":"Janet"},{"family":"Heilmann-Heimbach","given":"Stefanie"},{"family":"Helisalmi","given":"Seppo"},{"family":"Heneka","given":"Michael T."},{"family":"Hernández","given":"Isabel"},{"family":"Herrmann","given":"Martin J."},{"family":"Hoffmann","given":"Per"},{"family":"Holmes","given":"Clive"},{"family":"Holstege","given":"Henne"},{"family":"Vilas","given":"Raquel Huerto"},{"family":"Hulsman","given":"Marc"},{"family":"Humphrey","given":"Jack"},{"family":"Biessels","given":"Geert Jan"},{"family":"Jian","given":"Xueqiu"},{"family":"Johansson","given":"Charlotte"},{"family":"Jun","given":"Gyungah R."},{"family":"Kastumata","given":"Yuriko"},{"family":"Kauwe","given":"John"},{"family":"Kehoe","given":"Patrick G."},{"family":"Kilander","given":"Lena"},{"family":"Ståhlbom","given":"Anne Kinhult"},{"family":"Kivipelto","given":"Miia"},{"family":"Koivisto","given":"Anne"},{"family":"Kornhuber","given":"Johannes"},{"family":"Kosmidis","given":"Mary H."},{"family":"Kukull","given":"Walter A."},{"family":"Kuksa","given":"Pavel P."},{"family":"Kunkle","given":"Brian W."},{"family":"Kuzma","given":"Amanda B."},{"family":"Lage","given":"Carmen"},{"family":"Laukka","given":"Erika J."},{"family":"Launer","given":"Lenore"},{"family":"Lauria","given":"Alessandra"},{"family":"Lee","given":"Chien-Yueh"},{"family":"Lehtisalo","given":"Jenni"},{"family":"Lerch","given":"Ondrej"},{"family":"Lleó","given":"Alberto"},{"family":"Longstreth","given":"William"},{"family":"Lopez","given":"Oscar"},{"family":"Munain","given":"Adolfo Lopez","non-dropping-particle":"de"},{"family":"Love","given":"Seth"},{"family":"Löwemark","given":"Malin"},{"family":"Luckcuck","given":"Lauren"},{"family":"Lunetta","given":"Kathryn L."},{"family":"Ma","given":"Yiyi"},{"family":"Macías","given":"Juan"},{"family":"MacLeod","given":"Catherine A."},{"family":"Maier","given":"Wolfgang"},{"family":"Mangialasche","given":"Francesca"},{"family":"Spallazzi","given":"Marco"},{"family":"Marquié","given":"Marta"},{"family":"Marshall","given":"Rachel"},{"family":"Martin","given":"Eden R."},{"family":"Montes","given":"Angel Martín"},{"family":"Rodríguez","given":"Carmen Martínez"},{"family":"Masullo","given":"Carlo"},{"family":"Mayeux","given":"Richard"},{"family":"Mead","given":"Simon"},{"family":"Mecocci","given":"Patrizia"},{"family":"Medina","given":"Miguel"},{"family":"Meggy","given":"Alun"},{"family":"Mehrabian","given":"Shima"},{"family":"Mendoza","given":"Silvia"},{"family":"Menéndez-González","given":"Manuel"},{"family":"Mir","given":"Pablo"},{"family":"Moebus","given":"Susanne"},{"family":"Mol","given":"Merel"},{"family":"Molina-Porcel","given":"Laura"},{"family":"Montrreal","given":"Laura"},{"family":"Morelli","given":"Laura"},{"family":"Moreno","given":"Fermin"},{"family":"Morgan","given":"Kevin"},{"family":"Mosley","given":"Thomas"},{"family":"Nöthen","given":"Markus M."},{"family":"Muchnik","given":"Carolina"},{"family":"Mukherjee","given":"Shubhabrata"},{"family":"Nacmias","given":"Benedetta"},{"family":"Ngandu","given":"Tiia"},{"family":"Nicolas","given":"Gael"},{"family":"Nordestgaard","given":"Børge G."},{"family":"Olaso","given":"Robert"},{"family":"Orellana","given":"Adelina"},{"family":"Orsini","given":"Michela"},{"family":"Ortega","given":"Gemma"},{"family":"Padovani","given":"Alessandro"},{"family":"Paolo","given":"Caffarra"},{"family":"Papenberg","given":"Goran"},{"family":"Parnetti","given":"Lucilla"},{"family":"Pasquier","given":"Florence"},{"family":"Pastor","given":"Pau"},{"family":"Peloso","given":"Gina"},{"family":"Pérez-Cordón","given":"Alba"},{"family":"Pérez-Tur","given":"Jordi"},{"family":"Pericard","given":"Pierre"},{"family":"Peters","given":"Oliver"},{"family":"Pijnenburg","given":"Yolande A. L."},{"family":"Pineda","given":"Juan A."},{"family":"Piñol-Ripoll","given":"Gerard"},{"family":"Pisanu","given":"Claudia"},{"family":"Polak","given":"Thomas"},{"family":"Popp","given":"Julius"},{"family":"Posthuma","given":"Danielle"},{"family":"Priller","given":"Josef"},{"family":"Puerta","given":"Raquel"},{"family":"Quenez","given":"Olivier"},{"family":"Quintela","given":"Inés"},{"family":"Thomassen","given":"Jesper Qvist"},{"family":"Rábano","given":"Alberto"},{"family":"Rainero","given":"Innocenzo"},{"family":"Rajabli","given":"Farid"},{"family":"Ramakers","given":"Inez"},{"family":"Real","given":"Luis M."},{"family":"Reinders","given":"Marcel J. T."},{"family":"Reitz","given":"Christiane"},{"family":"Reyes-Dumeyer","given":"Dolly"},{"family":"Ridge","given":"Perry"},{"family":"Riedel-Heller","given":"Steffi"},{"family":"Riederer","given":"Peter"},{"family":"Roberto","given":"Natalia"},{"family":"Rodriguez-Rodriguez","given":"Eloy"},{"family":"Rongve","given":"Arvid"},{"family":"Allende","given":"Irene Rosas"},{"family":"Rosende-Roca","given":"Maitée"},{"family":"Royo","given":"Jose Luis"},{"family":"Rubino","given":"Elisa"},{"family":"Rujescu","given":"Dan"},{"family":"Sáez","given":"María Eugenia"},{"family":"Sakka","given":"Paraskevi"},{"family":"Saltvedt","given":"Ingvild"},{"family":"Sanabria","given":"Ángela"},{"family":"Sánchez-Arjona","given":"María Bernal"},{"family":"Sanchez-Garcia","given":"Florentino"},{"family":"Juan","given":"Pascual Sánchez"},{"family":"Sánchez-Valle","given":"Raquel"},{"family":"Sando","given":"Sigrid B."},{"family":"Sarnowski","given":"Chloé"},{"family":"Satizabal","given":"Claudia L."},{"family":"Scamosci","given":"Michela"},{"family":"Scarmeas","given":"Nikolaos"},{"family":"Scarpini","given":"Elio"},{"family":"Scheltens","given":"Philip"},{"family":"Scherbaum","given":"Norbert"},{"family":"Scherer","given":"Martin"},{"family":"Schmid","given":"Matthias"},{"family":"Schneider","given":"Anja"},{"family":"Schott","given":"Jonathan M."},{"family":"Selbæk","given":"Geir"},{"family":"Seripa","given":"Davide"},{"family":"Serrano","given":"Manuel"},{"family":"Sha","given":"Jin"},{"family":"Shadrin","given":"Alexey A."},{"family":"Skrobot","given":"Olivia"},{"family":"Slifer","given":"Susan"},{"family":"Snijders","given":"Gijsje J. L."},{"family":"Soininen","given":"Hilkka"},{"family":"Solfrizzi","given":"Vincenzo"},{"family":"Solomon","given":"Alina"},{"family":"Song","given":"Yeunjoo"},{"family":"Sorbi","given":"Sandro"},{"family":"Sotolongo-Grau","given":"Oscar"},{"family":"Spalletta","given":"Gianfranco"},{"family":"Spottke","given":"Annika"},{"family":"Squassina","given":"Alessio"},{"family":"Stordal","given":"Eystein"},{"family":"Tartan","given":"Juan Pablo"},{"family":"Tárraga","given":"Lluís"},{"family":"Tesí","given":"Niccolo"},{"family":"Thalamuthu","given":"Anbupalam"},{"family":"Thomas","given":"Tegos"},{"family":"Tosto","given":"Giuseppe"},{"family":"Traykov","given":"Latchezar"},{"family":"Tremolizzo","given":"Lucio"},{"family":"Tybjærg-Hansen","given":"Anne"},{"family":"Uitterlinden","given":"Andre"},{"family":"Ullgren","given":"Abbe"},{"family":"Ulstein","given":"Ingun"},{"family":"Valero","given":"Sergi"},{"family":"Valladares","given":"Otto"},{"family":"Broeckhoven","given":"Christine Van"},{"family":"Vance","given":"Jeffery"},{"family":"Vardarajan","given":"Badri N."},{"family":"Lugt","given":"Aad","non-dropping-particle":"van der"},{"family":"Dongen","given":"Jasper Van"},{"family":"Rooij","given":"Jeroen","non-dropping-particle":"van"},{"family":"Swieten","given":"John","non-dropping-particle":"van"},{"family":"Vandenberghe","given":"Rik"},{"family":"Verhey","given":"Frans"},{"family":"Vidal","given":"Jean-Sébastien"},{"family":"Vogelgsang","given":"Jonathan"},{"family":"Vyhnalek","given":"Martin"},{"family":"Wagner","given":"Michael"},{"family":"Wallon","given":"David"},{"family":"Wang","given":"Li-San"},{"family":"Wang","given":"Ruiqi"},{"family":"Weinhold","given":"Leonie"},{"family":"Wiltfang","given":"Jens"},{"family":"Windle","given":"Gill"},{"family":"Woods","given":"Bob"},{"family":"Yannakoulia","given":"Mary"},{"family":"Zare","given":"Habil"},{"family":"Zhao","given":"Yi"},{"family":"Zhang","given":"Xiaoling"},{"family":"Zhu","given":"Congcong"},{"family":"Zulaica","given":"Miren"},{"family":"Farrer","given":"Lindsay A."},{"family":"Psaty","given":"Bruce M."},{"family":"Ghanbari","given":"Mohsen"},{"family":"Raj","given":"Towfique"},{"family":"Sachdev","given":"Perminder"},{"family":"Mather","given":"Karen"},{"family":"Jessen","given":"Frank"},{"family":"Ikram","given":"M. Arfan"},{"family":"Mendonça","given":"Alexandre","non-dropping-particle":"de"},{"family":"Hort","given":"Jakub"},{"family":"Tsolaki","given":"Magda"},{"family":"Pericak-Vance","given":"Margaret A."},{"family":"Amouyel","given":"Philippe"},{"family":"Williams","given":"Julie"},{"family":"Frikke-Schmidt","given":"Ruth"},{"family":"Clarimon","given":"Jordi"},{"family":"Deleuze","given":"Jean-François"},{"family":"Rossi","given":"Giacomina"},{"family":"Seshadri","given":"Sudha"},{"family":"Andreassen","given":"Ole A."},{"family":"Ingelsson","given":"Martin"},{"family":"Hiltunen","given":"Mikko"},{"family":"Sleegers","given":"Kristel"},{"family":"Schellenberg","given":"Gerard D."},{"family":"Duijn","given":"Cornelia M.","non-dropping-particle":"van"},{"family":"Sims","given":"Rebecca"},{"family":"Flier","given":"Wiesje M.","non-dropping-particle":"van der"},{"family":"Ruiz","given":"Agustín"},{"family":"Ramirez","given":"Alfredo"},{"family":"Lambert","given":"Jean-Charles"}],"accessed":{"date-parts":[["2025",1,23]]},"issued":{"date-parts":[["2022",4]]}}}],"schema":"https://github.com/citation-style-language/schema/raw/master/csl-citation.json"} </w:instrText>
      </w:r>
      <w:r w:rsidR="00D7760C">
        <w:fldChar w:fldCharType="separate"/>
      </w:r>
      <w:r w:rsidR="00D7760C" w:rsidRPr="00D7760C">
        <w:rPr>
          <w:rFonts w:cs="Times New Roman"/>
        </w:rPr>
        <w:t>[18], [28]</w:t>
      </w:r>
      <w:r w:rsidR="00D7760C">
        <w:fldChar w:fldCharType="end"/>
      </w:r>
      <w:r w:rsidR="00D7760C">
        <w:t>.</w:t>
      </w:r>
    </w:p>
    <w:p w14:paraId="23019AE0" w14:textId="4EFFDE89" w:rsidR="00924115" w:rsidRDefault="00924115" w:rsidP="00924115">
      <w:pPr>
        <w:pStyle w:val="Paragraph"/>
      </w:pPr>
      <w:r>
        <w:t xml:space="preserve">• </w:t>
      </w:r>
      <w:r w:rsidRPr="001004B7">
        <w:rPr>
          <w:i/>
          <w:iCs/>
        </w:rPr>
        <w:t>Protein-level genetic predictors</w:t>
      </w:r>
      <w:r>
        <w:t xml:space="preserve"> - Genetically predicted protein levels in plasma used as instruments to investigate associations with Alzheimer's risk </w:t>
      </w:r>
      <w:r w:rsidR="00D7760C">
        <w:fldChar w:fldCharType="begin"/>
      </w:r>
      <w:r w:rsidR="00D7760C">
        <w:instrText xml:space="preserve"> ADDIN ZOTERO_ITEM CSL_CITATION {"citationID":"jEkQUCjO","properties":{"formattedCitation":"[29]","plainCitation":"[29]","noteIndex":0},"citationItems":[{"id":938,"uris":["http://zotero.org/users/14116543/items/UGY6F4YC"],"itemData":{"id":938,"type":"article-journal","abstract":"Abstract\n            \n              Background\n              Specific peripheral proteins have been implicated to play an important role in the development of Alzheimer’s disease (AD). However, the roles of additional novel protein biomarkers in AD etiology remains elusive. The availability of large-scale AD GWAS and plasma proteomic data provide the resources needed for the identification of causally relevant circulating proteins that may serve as risk factors for AD and potential therapeutic targets.\n            \n            \n              Methods\n              We established and validated genetic prediction models for protein levels in plasma as instruments to investigate the associations between genetically predicted protein levels and AD risk. We studied 71,880 (proxy) cases and 383,378 (proxy) controls of European descent.\n            \n            \n              Results\n              We identified 69 proteins with genetically predicted concentrations showing associations with AD risk. The drugs almitrine and ciclopirox targeting ATP1A1 were suggested to have a potential for being repositioned for AD treatment.\n            \n            \n              Conclusions\n              Our study provides additional insights into the underlying mechanisms of AD and potential therapeutic strategies.","container-title":"Alzheimer's Research &amp; Therapy","DOI":"10.1186/s13195-023-01378-4","ISSN":"1758-9193","issue":"1","journalAbbreviation":"Alz Res Therapy","language":"en","page":"8","source":"DOI.org (Crossref)","title":"Associations between genetically predicted plasma protein levels and Alzheimer’s disease risk: a study using genetic prediction models","title-short":"Associations between genetically predicted plasma protein levels and Alzheimer’s disease risk","URL":"https://alzres.biomedcentral.com/articles/10.1186/s13195-023-01378-4","volume":"16","author":[{"family":"Zhu","given":"Jingjing"},{"family":"Liu","given":"Shuai"},{"family":"Walker","given":"Keenan A."},{"family":"Zhong","given":"Hua"},{"family":"Ghoneim","given":"Dalia H."},{"family":"Zhang","given":"Zichen"},{"family":"Surendran","given":"Praveen"},{"family":"Fahle","given":"Sarah"},{"family":"Butterworth","given":"Adam"},{"family":"Alam","given":"Md Ashad"},{"family":"Deng","given":"Hong-Wen"},{"family":"Wu","given":"Chong"},{"family":"Wu","given":"Lang"}],"accessed":{"date-parts":[["2025",8,24]]},"issued":{"date-parts":[["2024",1,11]]}}}],"schema":"https://github.com/citation-style-language/schema/raw/master/csl-citation.json"} </w:instrText>
      </w:r>
      <w:r w:rsidR="00D7760C">
        <w:fldChar w:fldCharType="separate"/>
      </w:r>
      <w:r w:rsidR="00D7760C" w:rsidRPr="00D7760C">
        <w:rPr>
          <w:rFonts w:cs="Times New Roman"/>
        </w:rPr>
        <w:t>[29]</w:t>
      </w:r>
      <w:r w:rsidR="00D7760C">
        <w:fldChar w:fldCharType="end"/>
      </w:r>
      <w:r w:rsidR="00D7760C">
        <w:t>.</w:t>
      </w:r>
    </w:p>
    <w:p w14:paraId="2E91CE3F" w14:textId="5E9E7F7A" w:rsidR="00C24699" w:rsidRPr="00C24699" w:rsidRDefault="00924115" w:rsidP="00D7760C">
      <w:pPr>
        <w:pStyle w:val="Paragraph"/>
      </w:pPr>
      <w:r>
        <w:t xml:space="preserve">• </w:t>
      </w:r>
      <w:r w:rsidRPr="001004B7">
        <w:rPr>
          <w:i/>
          <w:iCs/>
        </w:rPr>
        <w:t>Familial Alzheimer's mutations</w:t>
      </w:r>
      <w:r>
        <w:t xml:space="preserve"> - APP, PSEN1, and APOE4 mutations that contribute to amyloid beta and tau pathology </w:t>
      </w:r>
      <w:r w:rsidR="00D7760C">
        <w:fldChar w:fldCharType="begin"/>
      </w:r>
      <w:r w:rsidR="00D7760C">
        <w:instrText xml:space="preserve"> ADDIN ZOTERO_ITEM CSL_CITATION {"citationID":"VPwjSOtE","properties":{"formattedCitation":"[30]","plainCitation":"[30]","noteIndex":0},"citationItems":[{"id":940,"uris":["http://zotero.org/users/14116543/items/V8RNTKUP"],"itemData":{"id":940,"type":"article-journal","abstract":"Abstract\n            Lewy body dementia (LBD) encompasses neurodegenerative dementias characterized by cognitive fluctuations, visual hallucinations, and parkinsonism. Clinical differentiation of LBD from Alzheimer’s disease (AD) remains complex due to symptom overlap, yet approximately 25% of dementia cases are diagnosed as LBD postmortem, primarily identified by the presence of α-synuclein aggregates, tau tangles, and amyloid plaques. These pathological features position LBD as a comorbid condition of both Parkinson’s disease (PD) and AD, with over 50% of LBD cases exhibiting co-pathologies. LBD’s mixed pathology complicates the development of comprehensive models that reflect the full spectrum of LBD’s etiological, clinical, and pathological features. While existing animal and cellular models have facilitated significant discoveries in PD and AD research, they lack specificity in capturing LBD’s unique pathogenic mechanisms, limiting the exploration of therapeutic avenues for LBD specifically. This review assesses widely used PD and AD models in terms of their relevance to LBD, particularly focusing on their ability to replicate human disease pathology and assess treatment efficacy. Furthermore, we discuss potential modifications to these models to advance the understanding of LBD mechanisms and propose innovative research directions aimed at developing models with enhanced etiological, face, predictive, and construct validity.","container-title":"Molecular Neurodegeneration","DOI":"10.1186/s13024-025-00837-w","ISSN":"1750-1326","issue":"1","journalAbbreviation":"Mol Neurodegeneration","language":"en","page":"46","source":"DOI.org (Crossref)","title":"Research models to study lewy body dementia","URL":"https://molecularneurodegeneration.biomedcentral.com/articles/10.1186/s13024-025-00837-w","volume":"20","author":[{"family":"Boschen","given":"Suelen Lucio"},{"family":"A. Mukerjee","given":"Aarushi"},{"family":"H. Faroqi","given":"Ayman"},{"family":"E. Rabichow","given":"Ben"},{"family":"Fryer","given":"John"}],"accessed":{"date-parts":[["2025",8,24]]},"issued":{"date-parts":[["2025",4,23]]}}}],"schema":"https://github.com/citation-style-language/schema/raw/master/csl-citation.json"} </w:instrText>
      </w:r>
      <w:r w:rsidR="00D7760C">
        <w:fldChar w:fldCharType="separate"/>
      </w:r>
      <w:r w:rsidR="00D7760C" w:rsidRPr="00D7760C">
        <w:rPr>
          <w:rFonts w:cs="Times New Roman"/>
        </w:rPr>
        <w:t>[30]</w:t>
      </w:r>
      <w:r w:rsidR="00D7760C">
        <w:fldChar w:fldCharType="end"/>
      </w:r>
      <w:r w:rsidR="00D7760C">
        <w:t>.</w:t>
      </w:r>
    </w:p>
    <w:p w14:paraId="148535C2" w14:textId="77777777" w:rsidR="00D7760C" w:rsidRDefault="00D7760C" w:rsidP="00924115">
      <w:pPr>
        <w:pStyle w:val="Paragraph"/>
      </w:pPr>
      <w:r>
        <w:br w:type="page"/>
      </w:r>
    </w:p>
    <w:p w14:paraId="590CFF68" w14:textId="6F04F54B" w:rsidR="00C24699" w:rsidRPr="00981B01" w:rsidRDefault="00D7760C" w:rsidP="00AF34B4">
      <w:pPr>
        <w:pStyle w:val="Subtitle"/>
        <w:spacing w:before="240"/>
      </w:pPr>
      <w:r>
        <w:lastRenderedPageBreak/>
        <w:t xml:space="preserve">Table 1. </w:t>
      </w:r>
      <w:r w:rsidR="00C24699" w:rsidRPr="00C24699">
        <w:t>Literature Comparison</w:t>
      </w:r>
    </w:p>
    <w:tbl>
      <w:tblPr>
        <w:tblStyle w:val="GridTable1Light"/>
        <w:tblW w:w="10270" w:type="dxa"/>
        <w:tblLook w:val="04A0" w:firstRow="1" w:lastRow="0" w:firstColumn="1" w:lastColumn="0" w:noHBand="0" w:noVBand="1"/>
      </w:tblPr>
      <w:tblGrid>
        <w:gridCol w:w="2969"/>
        <w:gridCol w:w="2424"/>
        <w:gridCol w:w="2234"/>
        <w:gridCol w:w="2643"/>
      </w:tblGrid>
      <w:tr w:rsidR="00C24699" w:rsidRPr="00B66497" w14:paraId="02634B4C" w14:textId="77777777" w:rsidTr="00B664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969" w:type="dxa"/>
            <w:hideMark/>
          </w:tcPr>
          <w:p w14:paraId="56C86B08" w14:textId="77777777" w:rsidR="00C24699" w:rsidRPr="00B66497" w:rsidRDefault="00C24699" w:rsidP="00B66497">
            <w:pPr>
              <w:spacing w:after="0" w:line="276" w:lineRule="auto"/>
              <w:rPr>
                <w:rFonts w:cs="Times New Roman"/>
                <w:lang w:val="en-GB" w:eastAsia="en-GB"/>
              </w:rPr>
            </w:pPr>
            <w:r w:rsidRPr="00B66497">
              <w:rPr>
                <w:rFonts w:cs="Times New Roman"/>
                <w:lang w:val="en-GB" w:eastAsia="en-GB"/>
              </w:rPr>
              <w:t>Papers</w:t>
            </w:r>
          </w:p>
        </w:tc>
        <w:tc>
          <w:tcPr>
            <w:tcW w:w="2424" w:type="dxa"/>
            <w:hideMark/>
          </w:tcPr>
          <w:p w14:paraId="61BEFC4D" w14:textId="77777777" w:rsidR="00C24699" w:rsidRPr="00B66497" w:rsidRDefault="00C24699" w:rsidP="00B66497">
            <w:pPr>
              <w:spacing w:after="0" w:line="276" w:lineRule="auto"/>
              <w:cnfStyle w:val="100000000000" w:firstRow="1"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Key Genetic Markers</w:t>
            </w:r>
          </w:p>
        </w:tc>
        <w:tc>
          <w:tcPr>
            <w:tcW w:w="2234" w:type="dxa"/>
            <w:hideMark/>
          </w:tcPr>
          <w:p w14:paraId="76E21379" w14:textId="77777777" w:rsidR="00C24699" w:rsidRPr="00B66497" w:rsidRDefault="00C24699" w:rsidP="00B66497">
            <w:pPr>
              <w:spacing w:after="0" w:line="276" w:lineRule="auto"/>
              <w:cnfStyle w:val="100000000000" w:firstRow="1"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Ai And Machine Learning Techniques</w:t>
            </w:r>
          </w:p>
        </w:tc>
        <w:tc>
          <w:tcPr>
            <w:tcW w:w="2643" w:type="dxa"/>
            <w:hideMark/>
          </w:tcPr>
          <w:p w14:paraId="5A1212AD" w14:textId="77777777" w:rsidR="00C24699" w:rsidRPr="00B66497" w:rsidRDefault="00C24699" w:rsidP="00B66497">
            <w:pPr>
              <w:spacing w:after="0" w:line="276" w:lineRule="auto"/>
              <w:cnfStyle w:val="100000000000" w:firstRow="1"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Innovative Methodologies</w:t>
            </w:r>
          </w:p>
        </w:tc>
      </w:tr>
      <w:tr w:rsidR="00C24699" w:rsidRPr="00B66497" w14:paraId="6BDD131C" w14:textId="77777777" w:rsidTr="00B66497">
        <w:trPr>
          <w:trHeight w:val="1121"/>
        </w:trPr>
        <w:tc>
          <w:tcPr>
            <w:cnfStyle w:val="001000000000" w:firstRow="0" w:lastRow="0" w:firstColumn="1" w:lastColumn="0" w:oddVBand="0" w:evenVBand="0" w:oddHBand="0" w:evenHBand="0" w:firstRowFirstColumn="0" w:firstRowLastColumn="0" w:lastRowFirstColumn="0" w:lastRowLastColumn="0"/>
            <w:tcW w:w="2969" w:type="dxa"/>
            <w:noWrap/>
            <w:hideMark/>
          </w:tcPr>
          <w:p w14:paraId="364C4AEC" w14:textId="77777777" w:rsidR="00C24699" w:rsidRPr="00B66497" w:rsidRDefault="00C24699" w:rsidP="00B66497">
            <w:pPr>
              <w:spacing w:after="0" w:line="276" w:lineRule="auto"/>
              <w:rPr>
                <w:rFonts w:cs="Times New Roman"/>
                <w:sz w:val="22"/>
                <w:szCs w:val="22"/>
                <w:u w:val="single"/>
                <w:lang w:val="en-GB" w:eastAsia="en-GB"/>
              </w:rPr>
            </w:pPr>
            <w:hyperlink r:id="rId5" w:tgtFrame="_blank" w:history="1">
              <w:r w:rsidRPr="00B66497">
                <w:rPr>
                  <w:rFonts w:cs="Times New Roman"/>
                  <w:sz w:val="22"/>
                  <w:szCs w:val="22"/>
                  <w:u w:val="single"/>
                  <w:lang w:val="en-GB" w:eastAsia="en-GB"/>
                </w:rPr>
                <w:t>Gupta et al, 2024</w:t>
              </w:r>
            </w:hyperlink>
          </w:p>
        </w:tc>
        <w:tc>
          <w:tcPr>
            <w:tcW w:w="2424" w:type="dxa"/>
            <w:vMerge w:val="restart"/>
            <w:hideMark/>
          </w:tcPr>
          <w:p w14:paraId="27E30EF0"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APOE genotype</w:t>
            </w:r>
          </w:p>
        </w:tc>
        <w:tc>
          <w:tcPr>
            <w:tcW w:w="2234" w:type="dxa"/>
            <w:vMerge w:val="restart"/>
            <w:hideMark/>
          </w:tcPr>
          <w:p w14:paraId="4CC0D771"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N/A</w:t>
            </w:r>
          </w:p>
        </w:tc>
        <w:tc>
          <w:tcPr>
            <w:tcW w:w="2643" w:type="dxa"/>
            <w:vMerge w:val="restart"/>
            <w:hideMark/>
          </w:tcPr>
          <w:p w14:paraId="1D15E41E" w14:textId="2A36D0F9"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 xml:space="preserve">AI techniques for </w:t>
            </w:r>
            <w:proofErr w:type="spellStart"/>
            <w:r w:rsidR="006011BA" w:rsidRPr="00B66497">
              <w:rPr>
                <w:rFonts w:cs="Times New Roman"/>
                <w:lang w:val="en-GB" w:eastAsia="en-GB"/>
              </w:rPr>
              <w:t>s</w:t>
            </w:r>
            <w:r w:rsidRPr="00B66497">
              <w:rPr>
                <w:rFonts w:cs="Times New Roman"/>
                <w:lang w:val="en-GB" w:eastAsia="en-GB"/>
              </w:rPr>
              <w:t>enhanced</w:t>
            </w:r>
            <w:proofErr w:type="spellEnd"/>
            <w:r w:rsidRPr="00B66497">
              <w:rPr>
                <w:rFonts w:cs="Times New Roman"/>
                <w:lang w:val="en-GB" w:eastAsia="en-GB"/>
              </w:rPr>
              <w:t xml:space="preserve"> precision in biomarker analysis and neuroimaging standardization.</w:t>
            </w:r>
          </w:p>
        </w:tc>
      </w:tr>
      <w:tr w:rsidR="00C24699" w:rsidRPr="00B66497" w14:paraId="52D1C9F9" w14:textId="77777777" w:rsidTr="00B66497">
        <w:trPr>
          <w:trHeight w:val="23"/>
        </w:trPr>
        <w:tc>
          <w:tcPr>
            <w:cnfStyle w:val="001000000000" w:firstRow="0" w:lastRow="0" w:firstColumn="1" w:lastColumn="0" w:oddVBand="0" w:evenVBand="0" w:oddHBand="0" w:evenHBand="0" w:firstRowFirstColumn="0" w:firstRowLastColumn="0" w:lastRowFirstColumn="0" w:lastRowLastColumn="0"/>
            <w:tcW w:w="2969" w:type="dxa"/>
            <w:hideMark/>
          </w:tcPr>
          <w:p w14:paraId="1B330C90" w14:textId="77777777" w:rsidR="00C24699" w:rsidRPr="00B66497" w:rsidRDefault="00C24699" w:rsidP="00B66497">
            <w:pPr>
              <w:spacing w:after="0" w:line="276" w:lineRule="auto"/>
              <w:rPr>
                <w:rFonts w:cs="Times New Roman"/>
                <w:lang w:val="en-GB" w:eastAsia="en-GB"/>
              </w:rPr>
            </w:pPr>
            <w:r w:rsidRPr="00B66497">
              <w:rPr>
                <w:rFonts w:cs="Times New Roman"/>
                <w:lang w:val="en-GB" w:eastAsia="en-GB"/>
              </w:rPr>
              <w:t>ECSOC 2024</w:t>
            </w:r>
          </w:p>
        </w:tc>
        <w:tc>
          <w:tcPr>
            <w:tcW w:w="2424" w:type="dxa"/>
            <w:vMerge/>
            <w:hideMark/>
          </w:tcPr>
          <w:p w14:paraId="1075BFAA"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p>
        </w:tc>
        <w:tc>
          <w:tcPr>
            <w:tcW w:w="2234" w:type="dxa"/>
            <w:vMerge/>
            <w:hideMark/>
          </w:tcPr>
          <w:p w14:paraId="10469DF3"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p>
        </w:tc>
        <w:tc>
          <w:tcPr>
            <w:tcW w:w="2643" w:type="dxa"/>
            <w:vMerge/>
            <w:hideMark/>
          </w:tcPr>
          <w:p w14:paraId="002627CE"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p>
        </w:tc>
      </w:tr>
      <w:tr w:rsidR="00C24699" w:rsidRPr="00B66497" w14:paraId="51AD4A30" w14:textId="77777777" w:rsidTr="00B66497">
        <w:trPr>
          <w:trHeight w:val="1202"/>
        </w:trPr>
        <w:tc>
          <w:tcPr>
            <w:cnfStyle w:val="001000000000" w:firstRow="0" w:lastRow="0" w:firstColumn="1" w:lastColumn="0" w:oddVBand="0" w:evenVBand="0" w:oddHBand="0" w:evenHBand="0" w:firstRowFirstColumn="0" w:firstRowLastColumn="0" w:lastRowFirstColumn="0" w:lastRowLastColumn="0"/>
            <w:tcW w:w="2969" w:type="dxa"/>
            <w:noWrap/>
            <w:hideMark/>
          </w:tcPr>
          <w:p w14:paraId="553E41E1" w14:textId="77777777" w:rsidR="00C24699" w:rsidRPr="00B66497" w:rsidRDefault="00C24699" w:rsidP="00B66497">
            <w:pPr>
              <w:spacing w:after="0" w:line="276" w:lineRule="auto"/>
              <w:rPr>
                <w:rFonts w:cs="Times New Roman"/>
                <w:sz w:val="22"/>
                <w:szCs w:val="22"/>
                <w:u w:val="single"/>
                <w:lang w:val="en-GB" w:eastAsia="en-GB"/>
              </w:rPr>
            </w:pPr>
            <w:hyperlink r:id="rId6" w:tgtFrame="_blank" w:history="1">
              <w:r w:rsidRPr="00B66497">
                <w:rPr>
                  <w:rFonts w:cs="Times New Roman"/>
                  <w:sz w:val="22"/>
                  <w:szCs w:val="22"/>
                  <w:u w:val="single"/>
                  <w:lang w:val="en-GB" w:eastAsia="en-GB"/>
                </w:rPr>
                <w:t>Jo et al, 2024</w:t>
              </w:r>
            </w:hyperlink>
          </w:p>
        </w:tc>
        <w:tc>
          <w:tcPr>
            <w:tcW w:w="2424" w:type="dxa"/>
            <w:vMerge w:val="restart"/>
            <w:hideMark/>
          </w:tcPr>
          <w:p w14:paraId="50723698"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APOE rs429358, rs769449, novel SNPs in top 1,500 LD blocks.</w:t>
            </w:r>
          </w:p>
        </w:tc>
        <w:tc>
          <w:tcPr>
            <w:tcW w:w="2234" w:type="dxa"/>
            <w:vMerge w:val="restart"/>
            <w:hideMark/>
          </w:tcPr>
          <w:p w14:paraId="48A54799"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 xml:space="preserve">Deep learning framework with </w:t>
            </w:r>
            <w:proofErr w:type="spellStart"/>
            <w:r w:rsidRPr="00B66497">
              <w:rPr>
                <w:rFonts w:cs="Times New Roman"/>
                <w:lang w:val="en-GB" w:eastAsia="en-GB"/>
              </w:rPr>
              <w:t>TabNet</w:t>
            </w:r>
            <w:proofErr w:type="spellEnd"/>
            <w:r w:rsidRPr="00B66497">
              <w:rPr>
                <w:rFonts w:cs="Times New Roman"/>
                <w:lang w:val="en-GB" w:eastAsia="en-GB"/>
              </w:rPr>
              <w:t xml:space="preserve"> and Random Forest algorithms.</w:t>
            </w:r>
          </w:p>
        </w:tc>
        <w:tc>
          <w:tcPr>
            <w:tcW w:w="2643" w:type="dxa"/>
            <w:vMerge w:val="restart"/>
            <w:hideMark/>
          </w:tcPr>
          <w:p w14:paraId="07B8A562"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Deep-Block framework: multi-stage deep learning with biological knowledge for SNP feature importance quantification.</w:t>
            </w:r>
          </w:p>
        </w:tc>
      </w:tr>
      <w:tr w:rsidR="00C24699" w:rsidRPr="00B66497" w14:paraId="2B8153F9" w14:textId="77777777" w:rsidTr="00B66497">
        <w:trPr>
          <w:trHeight w:val="319"/>
        </w:trPr>
        <w:tc>
          <w:tcPr>
            <w:cnfStyle w:val="001000000000" w:firstRow="0" w:lastRow="0" w:firstColumn="1" w:lastColumn="0" w:oddVBand="0" w:evenVBand="0" w:oddHBand="0" w:evenHBand="0" w:firstRowFirstColumn="0" w:firstRowLastColumn="0" w:lastRowFirstColumn="0" w:lastRowLastColumn="0"/>
            <w:tcW w:w="2969" w:type="dxa"/>
            <w:hideMark/>
          </w:tcPr>
          <w:p w14:paraId="0003E603" w14:textId="77777777" w:rsidR="00C24699" w:rsidRPr="00B66497" w:rsidRDefault="00C24699" w:rsidP="00B66497">
            <w:pPr>
              <w:spacing w:after="0" w:line="276" w:lineRule="auto"/>
              <w:rPr>
                <w:rFonts w:cs="Times New Roman"/>
                <w:lang w:val="en-GB" w:eastAsia="en-GB"/>
              </w:rPr>
            </w:pPr>
            <w:proofErr w:type="spellStart"/>
            <w:r w:rsidRPr="00B66497">
              <w:rPr>
                <w:rFonts w:cs="Times New Roman"/>
                <w:lang w:val="en-GB" w:eastAsia="en-GB"/>
              </w:rPr>
              <w:t>medRxiv</w:t>
            </w:r>
            <w:proofErr w:type="spellEnd"/>
            <w:r w:rsidRPr="00B66497">
              <w:rPr>
                <w:rFonts w:cs="Times New Roman"/>
                <w:lang w:val="en-GB" w:eastAsia="en-GB"/>
              </w:rPr>
              <w:t xml:space="preserve"> (2 citations)</w:t>
            </w:r>
          </w:p>
        </w:tc>
        <w:tc>
          <w:tcPr>
            <w:tcW w:w="2424" w:type="dxa"/>
            <w:vMerge/>
            <w:hideMark/>
          </w:tcPr>
          <w:p w14:paraId="309BBB03"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p>
        </w:tc>
        <w:tc>
          <w:tcPr>
            <w:tcW w:w="2234" w:type="dxa"/>
            <w:vMerge/>
            <w:hideMark/>
          </w:tcPr>
          <w:p w14:paraId="6162253A"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p>
        </w:tc>
        <w:tc>
          <w:tcPr>
            <w:tcW w:w="2643" w:type="dxa"/>
            <w:vMerge/>
            <w:hideMark/>
          </w:tcPr>
          <w:p w14:paraId="0D3B0025"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p>
        </w:tc>
      </w:tr>
      <w:tr w:rsidR="00C24699" w:rsidRPr="00B66497" w14:paraId="75341924" w14:textId="77777777" w:rsidTr="00B66497">
        <w:trPr>
          <w:trHeight w:val="641"/>
        </w:trPr>
        <w:tc>
          <w:tcPr>
            <w:cnfStyle w:val="001000000000" w:firstRow="0" w:lastRow="0" w:firstColumn="1" w:lastColumn="0" w:oddVBand="0" w:evenVBand="0" w:oddHBand="0" w:evenHBand="0" w:firstRowFirstColumn="0" w:firstRowLastColumn="0" w:lastRowFirstColumn="0" w:lastRowLastColumn="0"/>
            <w:tcW w:w="2969" w:type="dxa"/>
            <w:noWrap/>
            <w:hideMark/>
          </w:tcPr>
          <w:p w14:paraId="1B7F4AB4" w14:textId="77777777" w:rsidR="00C24699" w:rsidRPr="00B66497" w:rsidRDefault="00C24699" w:rsidP="00B66497">
            <w:pPr>
              <w:spacing w:after="0" w:line="276" w:lineRule="auto"/>
              <w:rPr>
                <w:rFonts w:cs="Times New Roman"/>
                <w:sz w:val="22"/>
                <w:szCs w:val="22"/>
                <w:u w:val="single"/>
                <w:lang w:val="en-GB" w:eastAsia="en-GB"/>
              </w:rPr>
            </w:pPr>
            <w:hyperlink r:id="rId7" w:tgtFrame="_blank" w:history="1">
              <w:r w:rsidRPr="00B66497">
                <w:rPr>
                  <w:rFonts w:cs="Times New Roman"/>
                  <w:sz w:val="22"/>
                  <w:szCs w:val="22"/>
                  <w:u w:val="single"/>
                  <w:lang w:val="en-GB" w:eastAsia="en-GB"/>
                </w:rPr>
                <w:t>Sekaran et al, 2023</w:t>
              </w:r>
            </w:hyperlink>
          </w:p>
        </w:tc>
        <w:tc>
          <w:tcPr>
            <w:tcW w:w="2424" w:type="dxa"/>
            <w:vMerge w:val="restart"/>
            <w:hideMark/>
          </w:tcPr>
          <w:p w14:paraId="7D61ADA9"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ORAI2, STIM1, TRPC3, and TPI1 identified as significant genetic markers.</w:t>
            </w:r>
          </w:p>
        </w:tc>
        <w:tc>
          <w:tcPr>
            <w:tcW w:w="2234" w:type="dxa"/>
            <w:vMerge w:val="restart"/>
            <w:hideMark/>
          </w:tcPr>
          <w:p w14:paraId="2750172B"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Supervised ML classification algorithms, explainable AI techniques, Naive Bayes classifier.</w:t>
            </w:r>
          </w:p>
        </w:tc>
        <w:tc>
          <w:tcPr>
            <w:tcW w:w="2643" w:type="dxa"/>
            <w:vMerge w:val="restart"/>
            <w:hideMark/>
          </w:tcPr>
          <w:p w14:paraId="4695A051"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Explainable AI with supervised ML classification algorithms for biomarker identification.</w:t>
            </w:r>
          </w:p>
        </w:tc>
      </w:tr>
      <w:tr w:rsidR="00C24699" w:rsidRPr="00B66497" w14:paraId="41A4ED62" w14:textId="77777777" w:rsidTr="00B66497">
        <w:trPr>
          <w:trHeight w:val="480"/>
        </w:trPr>
        <w:tc>
          <w:tcPr>
            <w:cnfStyle w:val="001000000000" w:firstRow="0" w:lastRow="0" w:firstColumn="1" w:lastColumn="0" w:oddVBand="0" w:evenVBand="0" w:oddHBand="0" w:evenHBand="0" w:firstRowFirstColumn="0" w:firstRowLastColumn="0" w:lastRowFirstColumn="0" w:lastRowLastColumn="0"/>
            <w:tcW w:w="2969" w:type="dxa"/>
            <w:hideMark/>
          </w:tcPr>
          <w:p w14:paraId="6AB5727C" w14:textId="77777777" w:rsidR="00C24699" w:rsidRPr="00B66497" w:rsidRDefault="00C24699" w:rsidP="00B66497">
            <w:pPr>
              <w:spacing w:after="0" w:line="276" w:lineRule="auto"/>
              <w:rPr>
                <w:rFonts w:cs="Times New Roman"/>
                <w:lang w:val="en-GB" w:eastAsia="en-GB"/>
              </w:rPr>
            </w:pPr>
            <w:r w:rsidRPr="00B66497">
              <w:rPr>
                <w:rFonts w:cs="Times New Roman"/>
                <w:lang w:val="en-GB" w:eastAsia="en-GB"/>
              </w:rPr>
              <w:t>Metabolic brain disease (12 citations)</w:t>
            </w:r>
          </w:p>
        </w:tc>
        <w:tc>
          <w:tcPr>
            <w:tcW w:w="2424" w:type="dxa"/>
            <w:vMerge/>
            <w:hideMark/>
          </w:tcPr>
          <w:p w14:paraId="4DF5FB5A"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p>
        </w:tc>
        <w:tc>
          <w:tcPr>
            <w:tcW w:w="2234" w:type="dxa"/>
            <w:vMerge/>
            <w:hideMark/>
          </w:tcPr>
          <w:p w14:paraId="70B892A5"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p>
        </w:tc>
        <w:tc>
          <w:tcPr>
            <w:tcW w:w="2643" w:type="dxa"/>
            <w:vMerge/>
            <w:hideMark/>
          </w:tcPr>
          <w:p w14:paraId="73DEB3CE"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p>
        </w:tc>
      </w:tr>
      <w:tr w:rsidR="00C24699" w:rsidRPr="00B66497" w14:paraId="5E86B876" w14:textId="77777777" w:rsidTr="00B66497">
        <w:trPr>
          <w:trHeight w:val="560"/>
        </w:trPr>
        <w:tc>
          <w:tcPr>
            <w:cnfStyle w:val="001000000000" w:firstRow="0" w:lastRow="0" w:firstColumn="1" w:lastColumn="0" w:oddVBand="0" w:evenVBand="0" w:oddHBand="0" w:evenHBand="0" w:firstRowFirstColumn="0" w:firstRowLastColumn="0" w:lastRowFirstColumn="0" w:lastRowLastColumn="0"/>
            <w:tcW w:w="2969" w:type="dxa"/>
            <w:noWrap/>
            <w:hideMark/>
          </w:tcPr>
          <w:p w14:paraId="6F3392B4" w14:textId="77777777" w:rsidR="00C24699" w:rsidRPr="00B66497" w:rsidRDefault="00C24699" w:rsidP="00B66497">
            <w:pPr>
              <w:spacing w:after="0" w:line="276" w:lineRule="auto"/>
              <w:rPr>
                <w:rFonts w:cs="Times New Roman"/>
                <w:sz w:val="22"/>
                <w:szCs w:val="22"/>
                <w:u w:val="single"/>
                <w:lang w:val="en-GB" w:eastAsia="en-GB"/>
              </w:rPr>
            </w:pPr>
            <w:hyperlink r:id="rId8" w:tgtFrame="_blank" w:history="1">
              <w:r w:rsidRPr="00B66497">
                <w:rPr>
                  <w:rFonts w:cs="Times New Roman"/>
                  <w:sz w:val="22"/>
                  <w:szCs w:val="22"/>
                  <w:u w:val="single"/>
                  <w:lang w:val="en-GB" w:eastAsia="en-GB"/>
                </w:rPr>
                <w:t>Jemimah et al, 2023</w:t>
              </w:r>
            </w:hyperlink>
          </w:p>
        </w:tc>
        <w:tc>
          <w:tcPr>
            <w:tcW w:w="2424" w:type="dxa"/>
            <w:vMerge w:val="restart"/>
            <w:hideMark/>
          </w:tcPr>
          <w:p w14:paraId="288FF5E2"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SNPs in PRKCZ, PLCB1, ITPR2; expression of HLA-DQB1, EIF1AY, HLA-DQA1, ZFP57.</w:t>
            </w:r>
          </w:p>
        </w:tc>
        <w:tc>
          <w:tcPr>
            <w:tcW w:w="2234" w:type="dxa"/>
            <w:vMerge w:val="restart"/>
            <w:hideMark/>
          </w:tcPr>
          <w:p w14:paraId="35D8A78F"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Deep learning classifier, constrained neural network, SHAP explanations.</w:t>
            </w:r>
          </w:p>
        </w:tc>
        <w:tc>
          <w:tcPr>
            <w:tcW w:w="2643" w:type="dxa"/>
            <w:vMerge w:val="restart"/>
            <w:hideMark/>
          </w:tcPr>
          <w:p w14:paraId="53A0E53A"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c-Diadem model with KEGG pathway constraints for genetic marker identification.</w:t>
            </w:r>
          </w:p>
        </w:tc>
      </w:tr>
      <w:tr w:rsidR="00C24699" w:rsidRPr="00B66497" w14:paraId="1F5E4BC7" w14:textId="77777777" w:rsidTr="00B66497">
        <w:trPr>
          <w:trHeight w:val="480"/>
        </w:trPr>
        <w:tc>
          <w:tcPr>
            <w:cnfStyle w:val="001000000000" w:firstRow="0" w:lastRow="0" w:firstColumn="1" w:lastColumn="0" w:oddVBand="0" w:evenVBand="0" w:oddHBand="0" w:evenHBand="0" w:firstRowFirstColumn="0" w:firstRowLastColumn="0" w:lastRowFirstColumn="0" w:lastRowLastColumn="0"/>
            <w:tcW w:w="2969" w:type="dxa"/>
            <w:hideMark/>
          </w:tcPr>
          <w:p w14:paraId="715F7143" w14:textId="77777777" w:rsidR="00C24699" w:rsidRPr="00B66497" w:rsidRDefault="00C24699" w:rsidP="00B66497">
            <w:pPr>
              <w:spacing w:after="0" w:line="276" w:lineRule="auto"/>
              <w:rPr>
                <w:rFonts w:cs="Times New Roman"/>
                <w:lang w:val="en-GB" w:eastAsia="en-GB"/>
              </w:rPr>
            </w:pPr>
            <w:r w:rsidRPr="00B66497">
              <w:rPr>
                <w:rFonts w:cs="Times New Roman"/>
                <w:lang w:val="en-GB" w:eastAsia="en-GB"/>
              </w:rPr>
              <w:t>BMC Medical Genomics (5 citations)</w:t>
            </w:r>
          </w:p>
        </w:tc>
        <w:tc>
          <w:tcPr>
            <w:tcW w:w="2424" w:type="dxa"/>
            <w:vMerge/>
            <w:hideMark/>
          </w:tcPr>
          <w:p w14:paraId="758914D7"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p>
        </w:tc>
        <w:tc>
          <w:tcPr>
            <w:tcW w:w="2234" w:type="dxa"/>
            <w:vMerge/>
            <w:hideMark/>
          </w:tcPr>
          <w:p w14:paraId="26F185E7"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p>
        </w:tc>
        <w:tc>
          <w:tcPr>
            <w:tcW w:w="2643" w:type="dxa"/>
            <w:vMerge/>
            <w:hideMark/>
          </w:tcPr>
          <w:p w14:paraId="1AAAA3E5"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p>
        </w:tc>
      </w:tr>
      <w:tr w:rsidR="00C24699" w:rsidRPr="00B66497" w14:paraId="628702B3" w14:textId="77777777" w:rsidTr="00B66497">
        <w:trPr>
          <w:trHeight w:val="961"/>
        </w:trPr>
        <w:tc>
          <w:tcPr>
            <w:cnfStyle w:val="001000000000" w:firstRow="0" w:lastRow="0" w:firstColumn="1" w:lastColumn="0" w:oddVBand="0" w:evenVBand="0" w:oddHBand="0" w:evenHBand="0" w:firstRowFirstColumn="0" w:firstRowLastColumn="0" w:lastRowFirstColumn="0" w:lastRowLastColumn="0"/>
            <w:tcW w:w="2969" w:type="dxa"/>
            <w:noWrap/>
            <w:hideMark/>
          </w:tcPr>
          <w:p w14:paraId="7F8DE4FC" w14:textId="77777777" w:rsidR="00C24699" w:rsidRPr="00B66497" w:rsidRDefault="00C24699" w:rsidP="00B66497">
            <w:pPr>
              <w:spacing w:after="0" w:line="276" w:lineRule="auto"/>
              <w:rPr>
                <w:rFonts w:cs="Times New Roman"/>
                <w:sz w:val="22"/>
                <w:szCs w:val="22"/>
                <w:u w:val="single"/>
                <w:lang w:val="en-GB" w:eastAsia="en-GB"/>
              </w:rPr>
            </w:pPr>
            <w:hyperlink r:id="rId9" w:tgtFrame="_blank" w:history="1">
              <w:r w:rsidRPr="00B66497">
                <w:rPr>
                  <w:rFonts w:cs="Times New Roman"/>
                  <w:sz w:val="22"/>
                  <w:szCs w:val="22"/>
                  <w:u w:val="single"/>
                  <w:lang w:val="en-GB" w:eastAsia="en-GB"/>
                </w:rPr>
                <w:t>Huang et al, 2021</w:t>
              </w:r>
            </w:hyperlink>
          </w:p>
        </w:tc>
        <w:tc>
          <w:tcPr>
            <w:tcW w:w="2424" w:type="dxa"/>
            <w:vMerge w:val="restart"/>
            <w:hideMark/>
          </w:tcPr>
          <w:p w14:paraId="019693A2"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 xml:space="preserve">Hundreds of new significant brain </w:t>
            </w:r>
            <w:proofErr w:type="spellStart"/>
            <w:r w:rsidRPr="00B66497">
              <w:rPr>
                <w:rFonts w:cs="Times New Roman"/>
                <w:lang w:val="en-GB" w:eastAsia="en-GB"/>
              </w:rPr>
              <w:t>CpGs</w:t>
            </w:r>
            <w:proofErr w:type="spellEnd"/>
            <w:r w:rsidRPr="00B66497">
              <w:rPr>
                <w:rFonts w:cs="Times New Roman"/>
                <w:lang w:val="en-GB" w:eastAsia="en-GB"/>
              </w:rPr>
              <w:t xml:space="preserve"> associated with AD.</w:t>
            </w:r>
          </w:p>
        </w:tc>
        <w:tc>
          <w:tcPr>
            <w:tcW w:w="2234" w:type="dxa"/>
            <w:vMerge w:val="restart"/>
            <w:hideMark/>
          </w:tcPr>
          <w:p w14:paraId="08AA598A"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Supervised machine learning strategy.</w:t>
            </w:r>
          </w:p>
        </w:tc>
        <w:tc>
          <w:tcPr>
            <w:tcW w:w="2643" w:type="dxa"/>
            <w:vMerge w:val="restart"/>
            <w:hideMark/>
          </w:tcPr>
          <w:p w14:paraId="0A39B2A4"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proofErr w:type="spellStart"/>
            <w:r w:rsidRPr="00B66497">
              <w:rPr>
                <w:rFonts w:cs="Times New Roman"/>
                <w:lang w:val="en-GB" w:eastAsia="en-GB"/>
              </w:rPr>
              <w:t>EWASplus</w:t>
            </w:r>
            <w:proofErr w:type="spellEnd"/>
            <w:r w:rsidRPr="00B66497">
              <w:rPr>
                <w:rFonts w:cs="Times New Roman"/>
                <w:lang w:val="en-GB" w:eastAsia="en-GB"/>
              </w:rPr>
              <w:t>, a supervised machine learning tool extending EWAS coverage to entire genome for AD analysis.</w:t>
            </w:r>
          </w:p>
        </w:tc>
      </w:tr>
      <w:tr w:rsidR="00C24699" w:rsidRPr="00B66497" w14:paraId="6B3FCB54" w14:textId="77777777" w:rsidTr="00B66497">
        <w:trPr>
          <w:trHeight w:val="480"/>
        </w:trPr>
        <w:tc>
          <w:tcPr>
            <w:cnfStyle w:val="001000000000" w:firstRow="0" w:lastRow="0" w:firstColumn="1" w:lastColumn="0" w:oddVBand="0" w:evenVBand="0" w:oddHBand="0" w:evenHBand="0" w:firstRowFirstColumn="0" w:firstRowLastColumn="0" w:lastRowFirstColumn="0" w:lastRowLastColumn="0"/>
            <w:tcW w:w="2969" w:type="dxa"/>
            <w:hideMark/>
          </w:tcPr>
          <w:p w14:paraId="707F694D" w14:textId="77777777" w:rsidR="00C24699" w:rsidRPr="00B66497" w:rsidRDefault="00C24699" w:rsidP="00B66497">
            <w:pPr>
              <w:spacing w:after="0" w:line="276" w:lineRule="auto"/>
              <w:rPr>
                <w:rFonts w:cs="Times New Roman"/>
                <w:lang w:val="en-GB" w:eastAsia="en-GB"/>
              </w:rPr>
            </w:pPr>
            <w:r w:rsidRPr="00B66497">
              <w:rPr>
                <w:rFonts w:cs="Times New Roman"/>
                <w:lang w:val="en-GB" w:eastAsia="en-GB"/>
              </w:rPr>
              <w:t>Nature Communications (39 citations)</w:t>
            </w:r>
          </w:p>
        </w:tc>
        <w:tc>
          <w:tcPr>
            <w:tcW w:w="2424" w:type="dxa"/>
            <w:vMerge/>
            <w:hideMark/>
          </w:tcPr>
          <w:p w14:paraId="62F79014"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p>
        </w:tc>
        <w:tc>
          <w:tcPr>
            <w:tcW w:w="2234" w:type="dxa"/>
            <w:vMerge/>
            <w:hideMark/>
          </w:tcPr>
          <w:p w14:paraId="4E5F38B0"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p>
        </w:tc>
        <w:tc>
          <w:tcPr>
            <w:tcW w:w="2643" w:type="dxa"/>
            <w:vMerge/>
            <w:hideMark/>
          </w:tcPr>
          <w:p w14:paraId="360EA795"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p>
        </w:tc>
      </w:tr>
      <w:tr w:rsidR="00C24699" w:rsidRPr="00B66497" w14:paraId="02AA6D3E" w14:textId="77777777" w:rsidTr="00B66497">
        <w:trPr>
          <w:trHeight w:val="319"/>
        </w:trPr>
        <w:tc>
          <w:tcPr>
            <w:cnfStyle w:val="001000000000" w:firstRow="0" w:lastRow="0" w:firstColumn="1" w:lastColumn="0" w:oddVBand="0" w:evenVBand="0" w:oddHBand="0" w:evenHBand="0" w:firstRowFirstColumn="0" w:firstRowLastColumn="0" w:lastRowFirstColumn="0" w:lastRowLastColumn="0"/>
            <w:tcW w:w="2969" w:type="dxa"/>
            <w:noWrap/>
            <w:hideMark/>
          </w:tcPr>
          <w:p w14:paraId="09684B4E" w14:textId="77777777" w:rsidR="00C24699" w:rsidRPr="00B66497" w:rsidRDefault="00C24699" w:rsidP="00B66497">
            <w:pPr>
              <w:spacing w:after="0" w:line="276" w:lineRule="auto"/>
              <w:rPr>
                <w:rFonts w:cs="Times New Roman"/>
                <w:sz w:val="22"/>
                <w:szCs w:val="22"/>
                <w:u w:val="single"/>
                <w:lang w:val="en-GB" w:eastAsia="en-GB"/>
              </w:rPr>
            </w:pPr>
            <w:hyperlink r:id="rId10" w:tgtFrame="_blank" w:history="1">
              <w:r w:rsidRPr="00B66497">
                <w:rPr>
                  <w:rFonts w:cs="Times New Roman"/>
                  <w:sz w:val="22"/>
                  <w:szCs w:val="22"/>
                  <w:u w:val="single"/>
                  <w:lang w:val="en-GB" w:eastAsia="en-GB"/>
                </w:rPr>
                <w:t>Zhu et al, 2024</w:t>
              </w:r>
            </w:hyperlink>
          </w:p>
        </w:tc>
        <w:tc>
          <w:tcPr>
            <w:tcW w:w="2424" w:type="dxa"/>
            <w:vMerge w:val="restart"/>
            <w:hideMark/>
          </w:tcPr>
          <w:p w14:paraId="011DB77F"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69 proteins with genetically predicted concentrations associated with AD risk.</w:t>
            </w:r>
          </w:p>
        </w:tc>
        <w:tc>
          <w:tcPr>
            <w:tcW w:w="2234" w:type="dxa"/>
            <w:vMerge w:val="restart"/>
            <w:hideMark/>
          </w:tcPr>
          <w:p w14:paraId="6C15338A"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Genetic prediction models for protein levels in plasma.</w:t>
            </w:r>
          </w:p>
        </w:tc>
        <w:tc>
          <w:tcPr>
            <w:tcW w:w="2643" w:type="dxa"/>
            <w:vMerge w:val="restart"/>
            <w:hideMark/>
          </w:tcPr>
          <w:p w14:paraId="04671C04"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r w:rsidRPr="00B66497">
              <w:rPr>
                <w:rFonts w:cs="Times New Roman"/>
                <w:lang w:val="en-GB" w:eastAsia="en-GB"/>
              </w:rPr>
              <w:t>Genetic prediction models for plasma protein levels in AD analysis.</w:t>
            </w:r>
          </w:p>
        </w:tc>
      </w:tr>
      <w:tr w:rsidR="00C24699" w:rsidRPr="00B66497" w14:paraId="45E3C83D" w14:textId="77777777" w:rsidTr="00B66497">
        <w:trPr>
          <w:trHeight w:val="641"/>
        </w:trPr>
        <w:tc>
          <w:tcPr>
            <w:cnfStyle w:val="001000000000" w:firstRow="0" w:lastRow="0" w:firstColumn="1" w:lastColumn="0" w:oddVBand="0" w:evenVBand="0" w:oddHBand="0" w:evenHBand="0" w:firstRowFirstColumn="0" w:firstRowLastColumn="0" w:lastRowFirstColumn="0" w:lastRowLastColumn="0"/>
            <w:tcW w:w="2969" w:type="dxa"/>
            <w:hideMark/>
          </w:tcPr>
          <w:p w14:paraId="5F2DA84E" w14:textId="77777777" w:rsidR="00C24699" w:rsidRPr="00B66497" w:rsidRDefault="00C24699" w:rsidP="00B66497">
            <w:pPr>
              <w:spacing w:after="0" w:line="276" w:lineRule="auto"/>
              <w:rPr>
                <w:rFonts w:cs="Times New Roman"/>
                <w:lang w:val="en-GB" w:eastAsia="en-GB"/>
              </w:rPr>
            </w:pPr>
            <w:r w:rsidRPr="00B66497">
              <w:rPr>
                <w:rFonts w:cs="Times New Roman"/>
                <w:lang w:val="en-GB" w:eastAsia="en-GB"/>
              </w:rPr>
              <w:t>Alzheimer's Research &amp; Therapy (9 citations)</w:t>
            </w:r>
          </w:p>
        </w:tc>
        <w:tc>
          <w:tcPr>
            <w:tcW w:w="2424" w:type="dxa"/>
            <w:vMerge/>
            <w:hideMark/>
          </w:tcPr>
          <w:p w14:paraId="759EAECC"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p>
        </w:tc>
        <w:tc>
          <w:tcPr>
            <w:tcW w:w="2234" w:type="dxa"/>
            <w:vMerge/>
            <w:hideMark/>
          </w:tcPr>
          <w:p w14:paraId="63A4BF9E"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p>
        </w:tc>
        <w:tc>
          <w:tcPr>
            <w:tcW w:w="2643" w:type="dxa"/>
            <w:vMerge/>
            <w:hideMark/>
          </w:tcPr>
          <w:p w14:paraId="425805D0" w14:textId="77777777" w:rsidR="00C24699" w:rsidRPr="00B66497" w:rsidRDefault="00C24699" w:rsidP="00B66497">
            <w:pPr>
              <w:spacing w:after="0" w:line="276" w:lineRule="auto"/>
              <w:cnfStyle w:val="000000000000" w:firstRow="0" w:lastRow="0" w:firstColumn="0" w:lastColumn="0" w:oddVBand="0" w:evenVBand="0" w:oddHBand="0" w:evenHBand="0" w:firstRowFirstColumn="0" w:firstRowLastColumn="0" w:lastRowFirstColumn="0" w:lastRowLastColumn="0"/>
              <w:rPr>
                <w:rFonts w:cs="Times New Roman"/>
                <w:lang w:val="en-GB" w:eastAsia="en-GB"/>
              </w:rPr>
            </w:pPr>
          </w:p>
        </w:tc>
      </w:tr>
    </w:tbl>
    <w:p w14:paraId="1E1E24BC" w14:textId="77777777" w:rsidR="00C24699" w:rsidRPr="00B66497" w:rsidRDefault="00C24699" w:rsidP="00B66497">
      <w:pPr>
        <w:spacing w:line="276" w:lineRule="auto"/>
        <w:rPr>
          <w:rFonts w:cs="Times New Roman"/>
        </w:rPr>
      </w:pPr>
    </w:p>
    <w:p w14:paraId="0800A239" w14:textId="45B6A33F" w:rsidR="00071A84" w:rsidRDefault="00071A84" w:rsidP="00071A84">
      <w:pPr>
        <w:pStyle w:val="Paragraph"/>
        <w:ind w:firstLine="0"/>
      </w:pPr>
      <w:r>
        <w:br w:type="page"/>
      </w:r>
    </w:p>
    <w:p w14:paraId="0AA18FD1" w14:textId="47D874B2" w:rsidR="00C24699" w:rsidRDefault="00071A84" w:rsidP="008E713D">
      <w:pPr>
        <w:pStyle w:val="Heading1"/>
      </w:pPr>
      <w:r>
        <w:lastRenderedPageBreak/>
        <w:t>Data integration and mult</w:t>
      </w:r>
      <w:r w:rsidR="008E713D">
        <w:t>imodal approaches</w:t>
      </w:r>
    </w:p>
    <w:p w14:paraId="5338E641" w14:textId="77777777" w:rsidR="00687748" w:rsidRDefault="008E713D" w:rsidP="008E713D">
      <w:pPr>
        <w:pStyle w:val="Paragraph"/>
      </w:pPr>
      <w:bookmarkStart w:id="1" w:name="_Hlk206793914"/>
      <w:r w:rsidRPr="008E713D">
        <w:t>The integration of genetic data with other biomarkers represents a major advancement in AI-based Alzheimer's prediction, as researchers have found that multimodal approaches consistently outperform single-data-type models</w:t>
      </w:r>
      <w:r w:rsidRPr="008E713D">
        <w:t xml:space="preserve"> </w:t>
      </w:r>
      <w:r>
        <w:fldChar w:fldCharType="begin"/>
      </w:r>
      <w:r>
        <w:instrText xml:space="preserve"> ADDIN ZOTERO_ITEM CSL_CITATION {"citationID":"iyG9WVEE","properties":{"formattedCitation":"[11]","plainCitation":"[11]","noteIndex":0},"citationItems":[{"id":901,"uris":["http://zotero.org/users/14116543/items/AWFQXC7K"],"itemData":{"id":901,"type":"article-journal","abstract":"Biomarker-based predictive tests for subjectively asymptomatic Alzheimer’s disease (AD) are utilized in research today. Novel applications of artificial intelligence (AI) promise to predict the onset of AD several years in advance without determining biomarker thresholds. Until now, little attention has been paid to the new ethical challenges that AI brings to the early diagnosis in asymptomatic individuals, beyond contributing to research purposes, when we still lack adequate treatment. The aim of this paper is to explore the ethical arguments put forward for AI aided AD prediction in subjectively asymptomatic individuals and their ethical implications. The ethical assessment is based on a systematic literature search. Thematic analysis was conducted inductively of 18 included publications. The ethical framework includes the principles of autonomy, beneficence, non-maleficence, and justice. Reasons for offering predictive tests to asymptomatic individuals are the right to know, a positive balance of the risk-benefit assessment, and the opportunity for future planning. Reasons against are the lack of disease modifying treatment, the accuracy and explicability of AI aided prediction, the right not to know, and threats to social rights. We conclude that there are serious ethical concerns in offering early diagnosis to asymptomatic individuals and the issues raised by the application of AI add to the already known issues. Nevertheless, pre-symptomatic testing should only be offered on request to avoid inflicted harm. We recommend developing training for physicians in communicating AI aided prediction.","container-title":"Diagnostics","DOI":"10.3390/diagnostics11030440","ISSN":"2075-4418","issue":"3","journalAbbreviation":"Diagnostics","language":"en","license":"https://creativecommons.org/licenses/by/4.0/","page":"440","source":"DOI.org (Crossref)","title":"Ethical Implications of Alzheimer’s Disease Prediction in Asymptomatic Individuals through Artificial Intelligence","URL":"https://www.mdpi.com/2075-4418/11/3/440","volume":"11","author":[{"family":"Ursin","given":"Frank"},{"family":"Timmermann","given":"Cristian"},{"family":"Steger","given":"Florian"}],"accessed":{"date-parts":[["2025",8,22]]},"issued":{"date-parts":[["2021",3,4]]}}}],"schema":"https://github.com/citation-style-language/schema/raw/master/csl-citation.json"} </w:instrText>
      </w:r>
      <w:r>
        <w:fldChar w:fldCharType="separate"/>
      </w:r>
      <w:r w:rsidRPr="008E713D">
        <w:rPr>
          <w:rFonts w:cs="Times New Roman"/>
        </w:rPr>
        <w:t>[11]</w:t>
      </w:r>
      <w:r>
        <w:fldChar w:fldCharType="end"/>
      </w:r>
      <w:r>
        <w:t xml:space="preserve">. </w:t>
      </w:r>
      <w:r w:rsidRPr="008E713D">
        <w:t>AI algorithms can now analyze massive quantities of data from numerous sources, including medical images, proteins in blood and cerebrospinal fluid, genetic information, clinical records, and even behavioral data</w:t>
      </w:r>
      <w:r w:rsidRPr="008E713D">
        <w:t xml:space="preserve"> </w:t>
      </w:r>
      <w:r>
        <w:fldChar w:fldCharType="begin"/>
      </w:r>
      <w:r>
        <w:instrText xml:space="preserve"> ADDIN ZOTERO_ITEM CSL_CITATION {"citationID":"uqiuYdi3","properties":{"formattedCitation":"[31]","plainCitation":"[31]","noteIndex":0},"citationItems":[{"id":941,"uris":["http://zotero.org/users/14116543/items/4VWXP8S2"],"itemData":{"id":941,"type":"article-journal","abstract":"Recent advances in artificial intelligence (AI) have shown great promise in the diagnosis, prediction, treatment plans, and monitoring the progression of neurodegenerative disorders. AI algorithms can analyze large amounts of data from various sources, including medical images, quantifiable proteins in urine, blood, and cerebrospinal fluid (CSF), genetic information, clinical records, Electroencephalography (EEG) signals, driving behaviors, etc. Alzheimer's disease as one of the most common neurodegenerative disorders. This study specifically explores the possible application of AI in the diagnosis, prediction, monitoring of disease progression, classifying, finding new biomarkers and drugs, and personalizing treatment plans of AD.","container-title":"Galen Medical Journal","DOI":"10.31661/gmj.v12i.3061","ISSN":"2322-2379, 2588-2767","journalAbbreviation":"GMJ","license":"https://creativecommons.org/licenses/by/4.0","source":"DOI.org (Crossref)","title":"The Use of Artificial Intelligence in the Management of Neurodegenerative Disorders; Focus on Alzheimer's Disease:","title-short":"The Use of Artificial Intelligence in the Management of Neurodegenerative Disorders; Focus on Alzheimer's Disease","URL":"https://journals.salviapub.com/index.php/gmj/article/view/3061","volume":"12","author":[{"family":"Khastehband","given":"Solmaz"},{"family":"Ghasempour Dabbaghi","given":"Khazar"},{"family":"Khosravirad","given":"Zahra"},{"family":"Jamalnia","given":"Sheida"},{"family":"GhorbaniNia","given":"Rahil"},{"family":"Mahmoudikohani","given":"Fatemeh"},{"family":"Zakeri","given":"Habib"}],"accessed":{"date-parts":[["2025",8,24]]},"issued":{"date-parts":[["2023",9,3]]}}}],"schema":"https://github.com/citation-style-language/schema/raw/master/csl-citation.json"} </w:instrText>
      </w:r>
      <w:r>
        <w:fldChar w:fldCharType="separate"/>
      </w:r>
      <w:r w:rsidRPr="008E713D">
        <w:rPr>
          <w:rFonts w:cs="Times New Roman"/>
        </w:rPr>
        <w:t>[31]</w:t>
      </w:r>
      <w:r>
        <w:fldChar w:fldCharType="end"/>
      </w:r>
      <w:r>
        <w:t xml:space="preserve">. </w:t>
      </w:r>
    </w:p>
    <w:p w14:paraId="35A7FFE1" w14:textId="77777777" w:rsidR="00B02919" w:rsidRDefault="00687748" w:rsidP="008E713D">
      <w:pPr>
        <w:pStyle w:val="Paragraph"/>
      </w:pPr>
      <w:r w:rsidRPr="00687748">
        <w:t xml:space="preserve">One of the most successful combinations involves integrating neuroimaging with genetic data. Recent deep learning models like </w:t>
      </w:r>
      <w:proofErr w:type="spellStart"/>
      <w:r w:rsidRPr="00687748">
        <w:t>IGnet</w:t>
      </w:r>
      <w:proofErr w:type="spellEnd"/>
      <w:r w:rsidRPr="00687748">
        <w:t xml:space="preserve"> achieve 83.78% classification accuracy and 0.924 AUC-ROC by combining MRI scans with genetic sequencing data from chromosome 19</w:t>
      </w:r>
      <w:r w:rsidRPr="00687748">
        <w:t xml:space="preserve"> </w:t>
      </w:r>
      <w:r>
        <w:fldChar w:fldCharType="begin"/>
      </w:r>
      <w:r>
        <w:instrText xml:space="preserve"> ADDIN ZOTERO_ITEM CSL_CITATION {"citationID":"16U8jV30","properties":{"formattedCitation":"[16]","plainCitation":"[16]","noteIndex":0},"citationItems":[{"id":912,"uris":["http://zotero.org/users/14116543/items/B7QIJ2E9"],"itemData":{"id":912,"type":"article-journal","abstract":"The application of deep learning techniques to the detection and automated classification of Alzheimer's disease (AD) has recently gained considerable attention. The rapid progress in neuroimaging and sequencing techniques has enabled the generation of large-scale imaging genetic data for AD research. In this study, we developed a deep learning approach, IGnet, for automated AD classification using both magnetic resonance imaging (MRI) data and genetic sequencing data. The proposed approach integrates computer vision (CV) and natural language processing (NLP) techniques, with a deep three-dimensional convolutional network (3D CNN) being used to handle the three-dimensional MRI input and a Transformer encoder being used to manage the genetic sequence input. The proposed approach has been applied to the Alzheimer's Disease Neuroimaging Initiative (ADNI) data set. Using baseline MRI scans and selected single-nucleotide polymorphisms on chromosome 19, it achieved a classification accuracy of 83.78% and an area under the receiver operating characteristic curve (AUC-ROC) of 0.924 with the test set. The results demonstrate the great potential of using multi-disciplinary AI approaches to integrate imaging genetic data for the automated classification of AD.","container-title":"Frontiers in Neuroscience","DOI":"10.3389/fnins.2022.846638","ISSN":"1662-453X","journalAbbreviation":"Front. Neurosci.","page":"846638","source":"DOI.org (Crossref)","title":"Alzheimer's Disease Classification Through Imaging Genetic Data With IGnet","URL":"https://www.frontiersin.org/articles/10.3389/fnins.2022.846638/full","volume":"16","author":[{"family":"Wang","given":"Jade Xiaoqing"},{"family":"Li","given":"Yimei"},{"family":"Li","given":"Xintong"},{"family":"Lu","given":"Zhao-Hua"}],"accessed":{"date-parts":[["2025",8,22]]},"issued":{"date-parts":[["2022",3,3]]}}}],"schema":"https://github.com/citation-style-language/schema/raw/master/csl-citation.json"} </w:instrText>
      </w:r>
      <w:r>
        <w:fldChar w:fldCharType="separate"/>
      </w:r>
      <w:r w:rsidRPr="00687748">
        <w:rPr>
          <w:rFonts w:cs="Times New Roman"/>
        </w:rPr>
        <w:t>[16]</w:t>
      </w:r>
      <w:r>
        <w:fldChar w:fldCharType="end"/>
      </w:r>
      <w:r>
        <w:t xml:space="preserve">. </w:t>
      </w:r>
      <w:r w:rsidRPr="00687748">
        <w:t xml:space="preserve">Studies using both brain MRI and genetic data from 543 patients show that genetic information better predicts disease progression while </w:t>
      </w:r>
      <w:r w:rsidRPr="00687748">
        <w:t>MRI</w:t>
      </w:r>
      <w:r w:rsidRPr="00687748">
        <w:t xml:space="preserve"> </w:t>
      </w:r>
      <w:r>
        <w:t xml:space="preserve">data </w:t>
      </w:r>
      <w:r w:rsidRPr="00687748">
        <w:t>better reflects anatomical brain changes, with combined approaches outperforming either method alone</w:t>
      </w:r>
      <w:r w:rsidRPr="00687748">
        <w:t xml:space="preserve"> </w:t>
      </w:r>
      <w:r w:rsidR="00B02919">
        <w:fldChar w:fldCharType="begin"/>
      </w:r>
      <w:r w:rsidR="00B02919">
        <w:instrText xml:space="preserve"> ADDIN ZOTERO_ITEM CSL_CITATION {"citationID":"08WkaP8q","properties":{"formattedCitation":"[32], [33]","plainCitation":"[32], [33]","noteIndex":0},"citationItems":[{"id":943,"uris":["http://zotero.org/users/14116543/items/7D6H6D3C"],"itemData":{"id":943,"type":"article-journal","abstract":"Alzheimer’s disease (AD) is a progressive, neurodegenerative disorder that affects memory, thinking, behavior, and other cognitive functions. Although there is no cure, detecting AD early is important for the development of a therapeutic plan and a care plan that may preserve cognitive function and prevent irreversible damage. Neuroimaging, such as magnetic resonance imaging (MRI), computed tomography (CT), and positron emission tomography (PET), has served as a critical tool in establishing diagnostic indicators of AD during the preclinical stage. However, as neuroimaging technology quickly advances, there is a challenge in analyzing and interpreting vast amounts of brain imaging data. Given these limitations, there is great interest in using artificial Intelligence (AI) to assist in this process. AI introduces limitless possibilities in the future diagnosis of AD, yet there is still resistance from the healthcare community to incorporate AI in the clinical setting. The goal of this review is to answer the question of whether AI should be used in conjunction with neuroimaging in the diagnosis of AD. To answer the question, the possible benefits and disadvantages of AI are discussed. The main advantages of AI are its potential to improve diagnostic accuracy, improve the efficiency in analyzing radiographic data, reduce physician burnout, and advance precision medicine. The disadvantages include generalization and data shortage, lack of\n              in vivo\n              gold standard, skepticism in the medical community, potential for physician bias, and concerns over patient information, privacy, and safety. Although the challenges present fundamental concerns and must be addressed when the time comes, it would be unethical not to use AI if it can improve patient health and outcome.","container-title":"Frontiers in Aging Neuroscience","DOI":"10.3389/fnagi.2023.1094233","ISSN":"1663-4365","journalAbbreviation":"Front. Aging Neurosci.","page":"1094233","source":"DOI.org (Crossref)","title":"Should artificial intelligence be used in conjunction with Neuroimaging in the diagnosis of Alzheimer’s disease?","URL":"https://www.frontiersin.org/articles/10.3389/fnagi.2023.1094233/full","volume":"15","author":[{"family":"Mirkin","given":"Sophia"},{"family":"Albensi","given":"Benedict C."}],"accessed":{"date-parts":[["2025",8,24]]},"issued":{"date-parts":[["2023",4,18]]}}},{"id":945,"uris":["http://zotero.org/users/14116543/items/WZPP8AHC"],"itemData":{"id":945,"type":"article-journal","abstract":"Background: The increasing availability of databases containing both magnetic resonance imaging (MRI) and genetic data allows researchers to utilize multimodal data to better understand the characteristics of dementia of Alzheimer’s type (DAT). Objective: The goal of this study was to develop and analyze novel biomarkers that can help predict the development and progression of DAT. Methods: We used feature selection and ensemble learning classifier to develop an image/genotype-based DAT score that represents a subject’s likelihood of developing DAT in the future. Three feature types were used: MRI only, genetic only, and combined multimodal data. We used a novel data stratification method to better represent different stages of DAT. Using a pre-defined 0.5 threshold on DAT scores, we predicted whether a subject would develop DAT in the future. Results: Our results on Alzheimer’s Disease Neuroimaging Initiative (ADNI) database showed that dementia scores using genetic data could better predict future DAT progression for currently normal control subjects (Accuracy = 0.857) compared to MRI (Accuracy = 0.143), while MRI can better characterize subjects with stable mild cognitive impairment (Accuracy = 0.614) compared to genetics (Accuracy = 0.356). Combining MRI and genetic data showed improved classification performance in the remaining stratified groups. Conclusion: MRI and genetic data can contribute to DAT prediction in different ways. MRI data reflects anatomical changes in the brain, while genetic data can detect the risk of DAT progression prior to the symptomatic onset. Combining information from multimodal data appropriately can improve prediction performance.","container-title":"Journal of Alzheimer's Disease","DOI":"10.3233/JAD-220021","ISSN":"13872877, 18758908","issue":"3","journalAbbreviation":"JAD","page":"1345-1365","source":"DOI.org (Crossref)","title":"Machine Learning Based Multimodal Neuroimaging Genomics Dementia Score for Predicting Future Conversion to Alzheimer’s Disease","URL":"https://journals.sagepub.com/doi/full/10.3233/JAD-220021","volume":"87","author":[{"literal":"the Alzheimer’s Disease Neuroimaging Initiative"},{"family":"Mirabnahrazam","given":"Ghazal"},{"family":"Ma","given":"Da"},{"family":"Lee","given":"Sieun"},{"family":"Popuri","given":"Karteek"},{"family":"Lee","given":"Hyunwoo"},{"family":"Cao","given":"Jiguo"},{"family":"Wang","given":"Lei"},{"family":"Galvin","given":"James E."},{"family":"Beg","given":"Mirza Faisal"}],"accessed":{"date-parts":[["2025",8,24]]},"issued":{"date-parts":[["2022",5,31]]}}}],"schema":"https://github.com/citation-style-language/schema/raw/master/csl-citation.json"} </w:instrText>
      </w:r>
      <w:r w:rsidR="00B02919">
        <w:fldChar w:fldCharType="separate"/>
      </w:r>
      <w:r w:rsidR="00B02919" w:rsidRPr="00B02919">
        <w:rPr>
          <w:rFonts w:cs="Times New Roman"/>
        </w:rPr>
        <w:t>[32], [33]</w:t>
      </w:r>
      <w:r w:rsidR="00B02919">
        <w:fldChar w:fldCharType="end"/>
      </w:r>
      <w:r w:rsidR="00B02919">
        <w:t>.</w:t>
      </w:r>
    </w:p>
    <w:p w14:paraId="4DDBBCA0" w14:textId="77777777" w:rsidR="00B02919" w:rsidRDefault="00B02919" w:rsidP="008E713D">
      <w:pPr>
        <w:pStyle w:val="Paragraph"/>
      </w:pPr>
      <w:r w:rsidRPr="00B02919">
        <w:t>Advanced AI systems are now incorporating even more diverse data types for comprehensive risk assessment. Modern predictive algorithms can integrate brain imaging, genetic markers, blood biomarkers, cognitive test results, and even data from wearable technology that tracks heart rate, sleep patterns, and physical activity</w:t>
      </w:r>
      <w:r w:rsidRPr="00B02919">
        <w:t xml:space="preserve"> </w:t>
      </w:r>
      <w:r>
        <w:fldChar w:fldCharType="begin"/>
      </w:r>
      <w:r>
        <w:instrText xml:space="preserve"> ADDIN ZOTERO_ITEM CSL_CITATION {"citationID":"CVBO7eU7","properties":{"formattedCitation":"[34], [35], [36], [37]","plainCitation":"[34], [35], [36], [37]","noteIndex":0},"citationItems":[{"id":947,"uris":["http://zotero.org/users/14116543/items/HYEXN4NJ"],"itemData":{"id":947,"type":"article-journal","abstract":"Background: Alzheimer’s disease (AD) affects a significant portion of the aging population, presenting a serious challenge due to the limited availability of effective therapies during its progression. The disease advances rapidly, underscoring the need for early diagnosis and the application of preventative measures. Current diagnostic methods for AD are often expensive and invasive, restricting access for the general public. One potential solution is the use of biomarkers, which can facilitate early detection and treatment through objective, non-invasive, and cost-effective evaluations of AD. This review critically investigates the function and role of biofluid biomarkers in detecting AD, with a specific focus on cerebrospinal fluid (CSF), blood-based, and saliva biomarkers. Results: CSF biomarkers have demonstrated potential for accurate diagnosis and valuable prognostic insights, while blood biomarkers offer a minimally invasive and cost-effective approach for diagnosing cognitive issues. However, while current biomarkers for AD show significant potential, none have yet achieved the precision needed to replace expensive PET scans and CSF assays. The lack of a single accurate biomarker underscores the need for further research to identify novel or combined biomarkers to enhance the clinical efficacy of existing diagnostic tests. In this context, artificial intelligence (AI) and deep-learning (DL) tools present promising avenues for improving biomarker analysis and interpretation, enabling more precise and timely diagnoses. Conclusions: Further research is essential to confirm the utility of all AD biomarkers in clinical settings. Combining biomarker data with AI tools offers a promising path toward revolutionizing the personalized characterization and early diagnosis of AD symptoms.","container-title":"Cells","DOI":"10.3390/cells13221901","ISSN":"2073-4409","issue":"22","journalAbbreviation":"Cells","language":"en","license":"https://creativecommons.org/licenses/by/4.0/","page":"1901","source":"DOI.org (Crossref)","title":"Navigating the Alzheimer’s Biomarker Landscape: A Comprehensive Analysis of Fluid-Based Diagnostics","title-short":"Navigating the Alzheimer’s Biomarker Landscape","URL":"https://www.mdpi.com/2073-4409/13/22/1901","volume":"13","author":[{"family":"El Abiad","given":"Elsa"},{"family":"Al-Kuwari","given":"Ali"},{"family":"Al-Aani","given":"Ubaida"},{"family":"Al Jaidah","given":"Yaqoub"},{"family":"Chaari","given":"Ali"}],"accessed":{"date-parts":[["2025",8,24]]},"issued":{"date-parts":[["2024",11,18]]}}},{"id":949,"uris":["http://zotero.org/users/14116543/items/87ZUC4WC"],"itemData":{"id":949,"type":"article-journal","abstract":"Wearable activity trackers are electronic devices that facilitate self-monitoring of information related to health. The purpose of this study was to examine the use of tracker devices to record daily activity (calories) and its associations with gender, generation, BMI, and physical activity behavior of United States of America resident adults; a cross-sectional study in 892 subjects recruited to participate in an anonymous online survey was performed. Being female increased the odds of using a tracker device by 2.3 times. Having low cardiovascular disease mortality risk related to time spent sitting increased the odds for using a tracker device by 2.7 times, and having medium risk 1.9 times, with respect to having high risk. For every 1-point increase in BMI, the odds for using a tracker device increased by 5.2%. Conclusions: Subjects who had ever used any tracker device had a higher BMI. The use of tracker devices was related to lower cardiovascular disease mortality risk related to sitting time. The amount of physical activity and the time spent walking were not associated with the usage of tracker devices. It is possible that the user of tracker devices should be supported by professionals to implement deep change in health habits.","container-title":"Sensors","DOI":"10.3390/s22082960","ISSN":"1424-8220","issue":"8","journalAbbreviation":"Sensors","language":"en","license":"https://creativecommons.org/licenses/by/4.0/","page":"2960","source":"DOI.org (Crossref)","title":"Health Habits and Wearable Activity Tracker Devices: Analytical Cross-Sectional Study","title-short":"Health Habits and Wearable Activity Tracker Devices","URL":"https://www.mdpi.com/1424-8220/22/8/2960","volume":"22","author":[{"family":"Tricás-Vidal","given":"Héctor José"},{"family":"Lucha-López","given":"María Orosia"},{"family":"Hidalgo-García","given":"César"},{"family":"Vidal-Peracho","given":"María Concepción"},{"family":"Monti-Ballano","given":"Sofía"},{"family":"Tricás-Moreno","given":"José Miguel"}],"accessed":{"date-parts":[["2025",8,24]]},"issued":{"date-parts":[["2022",4,12]]}}},{"id":951,"uris":["http://zotero.org/users/14116543/items/WIBDKLRF"],"itemData":{"id":951,"type":"article-journal","abstract":"This study was performed to investigate the usefulness of functional near-infrared spectroscopy (fNIRS) by conducting a comparative analysis of hemodynamic activation detected by fNIRS and positron emission tomography (PET) and magnetic resonance imaging (MRI) in patients with mild cognitive impairment (MCI) and Alzheimer’s disease (AD). Participants were divided into four groups: the subjective memory impairment (SMI), amnestic MCI (aMCI), non-amnestic MCI (naMCI), and AD groups. We recorded the hemodynamic response during the semantic verbal fluency task (SVFT) using a commercial wireless continuous-wave NIRS system. The correlation between the parameters of the neuroimaging assessments among the groups was analyzed. Region of interest-based comparisons showed that the four groups had significantly different hemodynamic responses during SVFT in the bilateral dorsolateral prefrontal cortex (DLPFC). The linear mixed effect model result indicates that the mean\n              ΔHbO\n              \n                2\n              \n              from the bilateral DLPFC regions showed a significant positive correlation to the overall FDG-PET after controlling for age and group differences in the fNIRS signals. Amyloid PET signals tended to better differentiate the AD group from other groups, and fNIRS signals tended to better differentiate the SMI group from other groups. In addition, a comparison between the group pairs revealed a mirrored pattern between the hippocampal volume and hemodynamic response in the DLPFC. The hemodynamic response detected by fNIRS showed a significant correlation with metabolic and anatomical changes associated with disease progression. Therefore, fNIRS may be considered as a screening tool to predict the hemodynamic and metabolic statuses of the brain in patients with MCI and AD.","container-title":"PLOS ONE","DOI":"10.1371/journal.pone.0285013","ISSN":"1932-6203","issue":"8","journalAbbreviation":"PLoS ONE","language":"en","page":"e0285013","source":"DOI.org (Crossref)","title":"Correlation between cerebral hemodynamic functional near-infrared spectroscopy and positron emission tomography for assessing mild cognitive impairment and Alzheimer’s disease: An exploratory study","title-short":"Correlation between cerebral hemodynamic functional near-infrared spectroscopy and positron emission tomography for assessing mild cognitive impairment and Alzheimer’s disease","URL":"https://dx.plos.org/10.1371/journal.pone.0285013","volume":"18","author":[{"family":"Yoon","given":"Jin A."},{"family":"Kong","given":"In Joo"},{"family":"Choi","given":"Ingyu"},{"family":"Cha","given":"Jihyun"},{"family":"Baek","given":"Ji Yeong"},{"family":"Choi","given":"JongKwan"},{"family":"Shin","given":"Yong Beom"},{"family":"Shin","given":"Myung Jun"},{"family":"Lee","given":"Young-Min"}],"editor":[{"family":"Ginsberg","given":"Stephen D."}],"accessed":{"date-parts":[["2025",8,24]]},"issued":{"date-parts":[["2023",8,10]]}}},{"id":953,"uris":["http://zotero.org/users/14116543/items/7QLJATHT"],"itemData":{"id":953,"type":"article-journal","abstract":"Alzheimer’s disease (AD) is a neurological disorder that significantly impairs cognitive function, leading to memory loss and eventually death. AD progresses through three stages: early stage, mild cognitive impairment (MCI) (middle stage), and dementia. Early diagnosis of Alzheimer’s disease is crucial and can improve survival rates among patients. Traditional methods for diagnosing AD through regular checkups and manual examinations are challenging. Advances in computer-aided diagnosis systems (CADs) have led to the development of various artificial intelligence and deep learning-based methods for rapid AD detection. This survey aims to explore the different modalities, feature extraction methods, datasets, machine learning techniques, and validation methods used in AD detection. We reviewed 116 relevant papers from repositories including Elsevier (45), IEEE (25), Springer (19), Wiley (6), PLOS One (5), MDPI (3), World Scientific (3), Frontiers (3), PeerJ (2), Hindawi (2), IO Press (1), and other multiple sources (2). The review is presented in tables for ease of reference, allowing readers to quickly grasp the key findings of each study. Additionally, this review addresses the challenges in the current literature and emphasizes the importance of interpretability and explainability in understanding deep learning model predictions. The primary goal is to assess existing techniques for AD identification and highlight obstacles to guide future research.","container-title":"Diagnostics","DOI":"10.3390/diagnostics14121281","ISSN":"2075-4418","issue":"12","journalAbbreviation":"Diagnostics","language":"en","license":"https://creativecommons.org/licenses/by/4.0/","page":"1281","source":"DOI.org (Crossref)","title":"Deep Learning for Alzheimer’s Disease Prediction: A Comprehensive Review","title-short":"Deep Learning for Alzheimer’s Disease Prediction","URL":"https://www.mdpi.com/2075-4418/14/12/1281","volume":"14","author":[{"family":"Malik","given":"Isra"},{"family":"Iqbal","given":"Ahmed"},{"family":"Gu","given":"Yeong Hyeon"},{"family":"Al-antari","given":"Mugahed A."}],"accessed":{"date-parts":[["2025",8,24]]},"issued":{"date-parts":[["2024",6,17]]}}}],"schema":"https://github.com/citation-style-language/schema/raw/master/csl-citation.json"} </w:instrText>
      </w:r>
      <w:r>
        <w:fldChar w:fldCharType="separate"/>
      </w:r>
      <w:r w:rsidRPr="00B02919">
        <w:rPr>
          <w:rFonts w:cs="Times New Roman"/>
        </w:rPr>
        <w:t>[34], [35], [36], [37]</w:t>
      </w:r>
      <w:r>
        <w:fldChar w:fldCharType="end"/>
      </w:r>
      <w:r>
        <w:t xml:space="preserve">. </w:t>
      </w:r>
      <w:r w:rsidRPr="00B02919">
        <w:t xml:space="preserve">Network-based models like </w:t>
      </w:r>
      <w:proofErr w:type="spellStart"/>
      <w:r w:rsidRPr="00B02919">
        <w:t>BrainNetScore</w:t>
      </w:r>
      <w:proofErr w:type="spellEnd"/>
      <w:r w:rsidRPr="00B02919">
        <w:t xml:space="preserve"> demonstrate the power of this approach by integrating brain connectivity networks with genetic associations, achieving AUC values of 0.684 for combined genetic and brain imaging data, improving to 0.778 when clinical covariates are included</w:t>
      </w:r>
      <w:r w:rsidRPr="00B02919">
        <w:t xml:space="preserve"> </w:t>
      </w:r>
      <w:r>
        <w:fldChar w:fldCharType="begin"/>
      </w:r>
      <w:r>
        <w:instrText xml:space="preserve"> ADDIN ZOTERO_ITEM CSL_CITATION {"citationID":"2Q2qTsOc","properties":{"formattedCitation":"[17]","plainCitation":"[17]","noteIndex":0},"citationItems":[{"id":914,"uris":["http://zotero.org/users/14116543/items/TB6EL787"],"itemData":{"id":914,"type":"article-journal","abstract":"Abstract\n            \n              Background\n              Alzheimer’s disease (AD), characterized by significant brain volume reduction, is influenced by genetic predispositions related to brain volumetric phenotypes. While genome‐wide association studies (GWASs) have linked brain imaging‐derived phenotypes (IDPs) with AD, existing polygenic risk scores (PRSs) based models inadequately capture this relationship. We develop BrainNetScore, a network‐based model enhancing AD risk prediction by integrating genetic associations between multiple brain IDPs and AD incidence.\n            \n            \n              Method\n              Utilizing UK Biobank GWAS summary statistics, we constructed a brain connectivity network from 96 regional brain volume IDPs. This network was expanded into a heterogenous BrainNet graph, incorporating 96 IDPs and 12,043 common variants (SNPs) linked to each IDP. Individual genotype data from independent cohorts, including the Alzheimer’s Disease Neuroimaging Initiative (ADNI), were analyzed. Label propagation algorithms generated individualized predicted scores for IDPs, subsequently aggregated into BrainNetScore via logistic regression.\n            \n            \n              Result\n              BrainNet was built from GWAS summary statistics of 96 brain volume IDPs and individual genotype data for 914 samples (550 AD cases, 364 cognitive normal controls) from ADNI. We compared the predictive performance of BrainNetScore against conventional PRS models (Figure 1). The combined PRS + BrainNetScore model showed a superior average AUC of 0.684 ± 0.034, over PRS only (0.595 ± 0.075) and BrainNetScore only (0.666 ± 0.029) models. Including sex as a covariate and APOE genotypes further enhanced predictive accuracy (0.778 ± 0.043).\n            \n            \n              Conclusion\n              BrainNetScore significantly improves AD risk prediction when combined with PRSs. This highlights the potential of network‐based approaches and comprehensive genetic analysis in developing personalized medicine strategies for AD. Future work should extend this model to diverse populations.","container-title":"Alzheimer's &amp; Dementia","DOI":"10.1002/alz.084351","ISSN":"1552-5260, 1552-5279","issue":"S1","journalAbbreviation":"Alzheimer's &amp;amp; Dementia","language":"en","page":"e084351","source":"DOI.org (Crossref)","title":"BrainNetScore: Enhancing Alzheimer’s disease risk prediction using genetic‐guided brain volumetric phenotype network","title-short":"BrainNetScore","URL":"https://alz-journals.onlinelibrary.wiley.com/doi/10.1002/alz.084351","volume":"20","author":[{"family":"Nam","given":"Yonghyun"},{"family":"Woerner","given":"Jakob"},{"family":"Jung","given":"Sang‐Hyuk"},{"family":"Suh","given":"Erica H"},{"family":"Shou","given":"Haochang"},{"family":"Shen","given":"Li"},{"family":"Kim","given":"Dokyoon"}],"accessed":{"date-parts":[["2025",8,22]]},"issued":{"date-parts":[["2024",12]]}}}],"schema":"https://github.com/citation-style-language/schema/raw/master/csl-citation.json"} </w:instrText>
      </w:r>
      <w:r>
        <w:fldChar w:fldCharType="separate"/>
      </w:r>
      <w:r w:rsidRPr="00B02919">
        <w:rPr>
          <w:rFonts w:cs="Times New Roman"/>
        </w:rPr>
        <w:t>[17]</w:t>
      </w:r>
      <w:r>
        <w:fldChar w:fldCharType="end"/>
      </w:r>
      <w:r>
        <w:t xml:space="preserve">. </w:t>
      </w:r>
    </w:p>
    <w:p w14:paraId="6B29DF05" w14:textId="77777777" w:rsidR="0045364E" w:rsidRDefault="00B02919" w:rsidP="008E713D">
      <w:pPr>
        <w:pStyle w:val="Paragraph"/>
      </w:pPr>
      <w:r w:rsidRPr="00B02919">
        <w:t xml:space="preserve">Epigenetic data integration has also shown remarkable results, with machine learning methods like </w:t>
      </w:r>
      <w:proofErr w:type="spellStart"/>
      <w:r w:rsidRPr="00B02919">
        <w:t>EWASplus</w:t>
      </w:r>
      <w:proofErr w:type="spellEnd"/>
      <w:r w:rsidRPr="00B02919">
        <w:t xml:space="preserve"> extending genome-wide coverage to predict hundreds of new brain methylation sites associated with Alzheimer's disease</w:t>
      </w:r>
      <w:r w:rsidRPr="00B02919">
        <w:t xml:space="preserve"> </w:t>
      </w:r>
      <w:r>
        <w:fldChar w:fldCharType="begin"/>
      </w:r>
      <w:r>
        <w:instrText xml:space="preserve"> ADDIN ZOTERO_ITEM CSL_CITATION {"citationID":"sP38vo7u","properties":{"formattedCitation":"[26], [27]","plainCitation":"[26], [27]","noteIndex":0},"citationItems":[{"id":930,"uris":["http://zotero.org/users/14116543/items/92LZ5D9E"],"itemData":{"id":930,"type":"article-journal","container-title":"Mayo Clinic Proceedings: Digital Health","DOI":"10.1016/j.mcpdig.2023.07.005","ISSN":"29497612","issue":"4","journalAbbreviation":"Mayo Clinic Proceedings: Digital Health","language":"en","page":"476-479","source":"DOI.org (Crossref)","title":"The Potential for Artificial Intelligence Applied to Epigenetics","URL":"https://linkinghub.elsevier.com/retrieve/pii/S2949761223000652","volume":"1","author":[{"family":"Vinciguerra","given":"Manlio"}],"accessed":{"date-parts":[["2025",8,24]]},"issued":{"date-parts":[["2023",12]]}}},{"id":932,"uris":["http://zotero.org/users/14116543/items/7JGGC4DC"],"itemData":{"id":932,"type":"article-journal","abstract":"Abstract\n            Alzheimer’s disease (AD) is influenced by both genetic and environmental factors; thus, brain epigenomic alterations may provide insights into AD pathogenesis. Multiple array-based Epigenome-Wide Association Studies (EWASs) have identified robust brain methylation changes in AD; however, array-based assays only test about 2% of all CpG sites in the genome. Here, we develop EWASplus, a computational method that uses a supervised machine learning strategy to extend EWAS coverage to the entire genome. Application to six AD-related traits predicts hundreds of new significant brain CpGs associated with AD, some of which are further validated experimentally. EWASplus also performs well on data collected from independent cohorts and different brain regions. Genes found near top EWASplus loci are enriched for kinases and for genes with evidence for physical interactions with known AD genes. In this work, we show that EWASplus implicates additional epigenetic loci for AD that are not found using array-based AD EWASs.","container-title":"Nature Communications","DOI":"10.1038/s41467-021-24710-8","ISSN":"2041-1723","issue":"1","journalAbbreviation":"Nat Commun","language":"en","page":"4472","source":"DOI.org (Crossref)","title":"A machine learning approach to brain epigenetic analysis reveals kinases associated with Alzheimer’s disease","URL":"https://www.nature.com/articles/s41467-021-24710-8","volume":"12","author":[{"family":"Huang","given":"Yanting"},{"family":"Sun","given":"Xiaobo"},{"family":"Jiang","given":"Huige"},{"family":"Yu","given":"Shaojun"},{"family":"Robins","given":"Chloe"},{"family":"Armstrong","given":"Matthew J."},{"family":"Li","given":"Ronghua"},{"family":"Mei","given":"Zhen"},{"family":"Shi","given":"Xiaochuan"},{"family":"Gerasimov","given":"Ekaterina Sergeevna"},{"family":"De Jager","given":"Philip L."},{"family":"Bennett","given":"David A."},{"family":"Wingo","given":"Aliza P."},{"family":"Jin","given":"Peng"},{"family":"Wingo","given":"Thomas S."},{"family":"Qin","given":"Zhaohui S."}],"accessed":{"date-parts":[["2025",8,24]]},"issued":{"date-parts":[["2021",7,22]]}}}],"schema":"https://github.com/citation-style-language/schema/raw/master/csl-citation.json"} </w:instrText>
      </w:r>
      <w:r>
        <w:fldChar w:fldCharType="separate"/>
      </w:r>
      <w:r w:rsidRPr="00B02919">
        <w:rPr>
          <w:rFonts w:cs="Times New Roman"/>
        </w:rPr>
        <w:t>[26], [27]</w:t>
      </w:r>
      <w:r>
        <w:fldChar w:fldCharType="end"/>
      </w:r>
      <w:r w:rsidR="00B63EC3">
        <w:t xml:space="preserve">. </w:t>
      </w:r>
      <w:r w:rsidR="00B63EC3" w:rsidRPr="00B63EC3">
        <w:t>The most advanced multimodal systems can achieve up to 99% accuracy by combining RNA sequencing data with brain MRI images using transformer-based models and computer vision algorithms </w:t>
      </w:r>
      <w:r w:rsidR="00B63EC3" w:rsidRPr="00B63EC3">
        <w:t xml:space="preserve"> </w:t>
      </w:r>
      <w:r w:rsidR="00B63EC3">
        <w:fldChar w:fldCharType="begin"/>
      </w:r>
      <w:r w:rsidR="00B63EC3">
        <w:instrText xml:space="preserve"> ADDIN ZOTERO_ITEM CSL_CITATION {"citationID":"aDJ5wg1K","properties":{"formattedCitation":"[20]","plainCitation":"[20]","noteIndex":0},"citationItems":[{"id":920,"uris":["http://zotero.org/users/14116543/items/UYK6JFFF"],"itemData":{"id":920,"type":"article-journal","abstract":"Alzheimer’s disease (AD) is a progressive brain ailment that causes memory loss, cognitive decline, and behavioral changes. It is quite concerning that one in nine adults over the age of 65 have AD. Currently there is almost no cure for AD except very few experimental treatments. However, early detection offers chances to take part in clinical trials or other investigations looking at potential new and effective Alzheimer’s treatments. To detect Alzheimer’s disease, brain scans such as computed tomography (CT), magnetic resonance imaging (MRI), or positron emission tomography (PET) can be performed. Many researches have been undertaken to use computer vision on MRI images, and their accuracy ranges from 80–90%, new computer vision algorithms and cutting-edge transformers have the potential to improve this performance.We utilize advanced transformers and computer vision algorithms to enhance diagnostic accuracy, achieving an impressive 99% accuracy in categorizing Alzheimer’s disease stages through translating RNA text data and brain MRI images in near-real-time. We integrate the Local Interpretable Model-agnostic Explanations (LIME) explainable AI (XAI) technique to ensure the transformers’ acceptance, reliability, and human interpretability. LIME helps identify crucial features in RNA sequences or specific areas in MRI images essential for diagnosing AD.","container-title":"PLOS One","DOI":"10.1371/journal.pone.0322607","ISSN":"1932-6203","issue":"5","journalAbbreviation":"PLoS One","language":"en","page":"e0322607","source":"DOI.org (Crossref)","title":"Leveraging transformers and explainable AI for Alzheimer’s disease interpretability","URL":"https://dx.plos.org/10.1371/journal.pone.0322607","volume":"20","author":[{"family":"Anzum","given":"Humaira"},{"family":"Sammo","given":"Nabil Sadd"},{"family":"Akhter","given":"Shamim"}],"editor":[{"family":"Uysal","given":"Fatih"}],"accessed":{"date-parts":[["2025",8,22]]},"issued":{"date-parts":[["2025",5,23]]}}}],"schema":"https://github.com/citation-style-language/schema/raw/master/csl-citation.json"} </w:instrText>
      </w:r>
      <w:r w:rsidR="00B63EC3">
        <w:fldChar w:fldCharType="separate"/>
      </w:r>
      <w:r w:rsidR="00B63EC3" w:rsidRPr="00B63EC3">
        <w:rPr>
          <w:rFonts w:cs="Times New Roman"/>
        </w:rPr>
        <w:t>[20]</w:t>
      </w:r>
      <w:r w:rsidR="00B63EC3">
        <w:fldChar w:fldCharType="end"/>
      </w:r>
      <w:r w:rsidR="00B63EC3">
        <w:t xml:space="preserve">. </w:t>
      </w:r>
      <w:r w:rsidR="00B63EC3" w:rsidRPr="00B63EC3">
        <w:t>Future research directions emphasize the importance of developing interactive AI interfaces that allow doctors to query and adjust predictions from these integrated multimodal systems</w:t>
      </w:r>
      <w:r w:rsidR="00B63EC3" w:rsidRPr="00B63EC3">
        <w:t xml:space="preserve"> </w:t>
      </w:r>
      <w:r w:rsidR="00B63EC3">
        <w:fldChar w:fldCharType="begin"/>
      </w:r>
      <w:r w:rsidR="00B63EC3">
        <w:instrText xml:space="preserve"> ADDIN ZOTERO_ITEM CSL_CITATION {"citationID":"nsbe3vXp","properties":{"formattedCitation":"[38]","plainCitation":"[38]","noteIndex":0},"citationItems":[{"id":957,"uris":["http://zotero.org/users/14116543/items/P3D4CINU"],"itemData":{"id":957,"type":"article-journal","abstract":"Introduction\n              Alzheimer’s disease is a progressive neurodegenerative disorder challenging early diagnosis and treatment. Recent advancements in deep learning algorithms applied to multimodal brain imaging offer promising solutions for improving diagnostic accuracy and predicting disease progression.\n            \n            \n              Method\n              \n                This narrative review synthesizes current literature on deep learning applications in Alzheimer’s disease diagnosis using multimodal neuroimaging. The review process involved a comprehensive search of relevant databases (PubMed, Embase, Google Scholar and\n                ClinicalTrials.gov\n                ), selection of pertinent studies, and critical analysis of findings. We employed a best-evidence approach, prioritizing high-quality studies and identifying consistent patterns across the literature.\n              \n            \n            \n              Results\n              Deep learning architectures, including convolutional neural networks, recurrent neural networks, and transformer-based models, have shown remarkable potential in analyzing multimodal neuroimaging data. These models can effectively process structural and functional imaging modalities, extracting relevant features and patterns associated with Alzheimer’s pathology. Integration of multiple imaging modalities has demonstrated improved diagnostic accuracy compared to single-modality approaches. Deep learning models have also shown promise in predictive modeling, identifying potential biomarkers and forecasting disease progression.\n            \n            \n              Discussion\n              While deep learning approaches show great potential, several challenges remain. Data heterogeneity, small sample sizes, and limited generalizability across diverse populations are significant hurdles. The clinical translation of these models requires careful consideration of interpretability, transparency, and ethical implications. The future of AI in neurodiagnostics for Alzheimer’s disease looks promising, with potential applications in personalized treatment strategies.","container-title":"Frontiers in Neuroinformatics","DOI":"10.3389/fninf.2025.1557177","ISSN":"1662-5196","journalAbbreviation":"Front. Neuroinform.","page":"1557177","source":"DOI.org (Crossref)","title":"Advancements in deep learning for early diagnosis of Alzheimer’s disease using multimodal neuroimaging: challenges and future directions","title-short":"Advancements in deep learning for early diagnosis of Alzheimer’s disease using multimodal neuroimaging","URL":"https://www.frontiersin.org/articles/10.3389/fninf.2025.1557177/full","volume":"19","author":[{"family":"Raza","given":"Muhammad Liaquat"},{"family":"Hassan","given":"Syed Tawassul"},{"family":"Jamil","given":"Subia"},{"family":"Hyder","given":"Noorulain"},{"family":"Batool","given":"Kinza"},{"family":"Walji","given":"Sajidah"},{"family":"Abbas","given":"Muhammad Khizar"}],"accessed":{"date-parts":[["2025",8,24]]},"issued":{"date-parts":[["2025",5,2]]}}}],"schema":"https://github.com/citation-style-language/schema/raw/master/csl-citation.json"} </w:instrText>
      </w:r>
      <w:r w:rsidR="00B63EC3">
        <w:fldChar w:fldCharType="separate"/>
      </w:r>
      <w:r w:rsidR="00B63EC3" w:rsidRPr="00B63EC3">
        <w:rPr>
          <w:rFonts w:cs="Times New Roman"/>
        </w:rPr>
        <w:t>[38]</w:t>
      </w:r>
      <w:r w:rsidR="00B63EC3">
        <w:fldChar w:fldCharType="end"/>
      </w:r>
      <w:r w:rsidR="00B63EC3">
        <w:t>.</w:t>
      </w:r>
    </w:p>
    <w:p w14:paraId="61B48DDE" w14:textId="77777777" w:rsidR="0045364E" w:rsidRDefault="0045364E" w:rsidP="0045364E">
      <w:pPr>
        <w:pStyle w:val="Heading1"/>
      </w:pPr>
      <w:r>
        <w:t>Clinical application and future directions</w:t>
      </w:r>
    </w:p>
    <w:p w14:paraId="4F655ED1" w14:textId="190D67C2" w:rsidR="008E713D" w:rsidRDefault="0045364E" w:rsidP="008E713D">
      <w:pPr>
        <w:pStyle w:val="Paragraph"/>
      </w:pPr>
      <w:r>
        <w:t>[To be continue]</w:t>
      </w:r>
      <w:r w:rsidR="008E713D">
        <w:br w:type="page"/>
      </w:r>
    </w:p>
    <w:p w14:paraId="28EBE39A" w14:textId="7F11227F" w:rsidR="0089336D" w:rsidRDefault="0089336D" w:rsidP="0089336D">
      <w:pPr>
        <w:pStyle w:val="Heading1"/>
      </w:pPr>
      <w:r>
        <w:lastRenderedPageBreak/>
        <w:t>References</w:t>
      </w:r>
    </w:p>
    <w:p w14:paraId="7984E261" w14:textId="77777777" w:rsidR="003F0C24" w:rsidRPr="003F0C24" w:rsidRDefault="0089336D" w:rsidP="003F0C24">
      <w:pPr>
        <w:pStyle w:val="Bibliography"/>
        <w:rPr>
          <w:rFonts w:cs="Times New Roman"/>
        </w:rPr>
      </w:pPr>
      <w:r>
        <w:fldChar w:fldCharType="begin"/>
      </w:r>
      <w:r w:rsidR="003F0C24">
        <w:instrText xml:space="preserve"> ADDIN ZOTERO_BIBL {"uncited":[],"omitted":[],"custom":[]} CSL_BIBLIOGRAPHY </w:instrText>
      </w:r>
      <w:r>
        <w:fldChar w:fldCharType="separate"/>
      </w:r>
      <w:r w:rsidR="003F0C24" w:rsidRPr="003F0C24">
        <w:rPr>
          <w:rFonts w:cs="Times New Roman"/>
        </w:rPr>
        <w:t>[1]</w:t>
      </w:r>
      <w:r w:rsidR="003F0C24" w:rsidRPr="003F0C24">
        <w:rPr>
          <w:rFonts w:cs="Times New Roman"/>
        </w:rPr>
        <w:tab/>
        <w:t xml:space="preserve">J. De Velasco Oriol, E. E. Vallejo, K. Estrada, J. G. </w:t>
      </w:r>
      <w:proofErr w:type="spellStart"/>
      <w:r w:rsidR="003F0C24" w:rsidRPr="003F0C24">
        <w:rPr>
          <w:rFonts w:cs="Times New Roman"/>
        </w:rPr>
        <w:t>Taméz</w:t>
      </w:r>
      <w:proofErr w:type="spellEnd"/>
      <w:r w:rsidR="003F0C24" w:rsidRPr="003F0C24">
        <w:rPr>
          <w:rFonts w:cs="Times New Roman"/>
        </w:rPr>
        <w:t xml:space="preserve"> Peña, and T. A. Disease Neuroimaging Initiative, “Benchmarking machine learning models for late-onset </w:t>
      </w:r>
      <w:proofErr w:type="spellStart"/>
      <w:r w:rsidR="003F0C24" w:rsidRPr="003F0C24">
        <w:rPr>
          <w:rFonts w:cs="Times New Roman"/>
        </w:rPr>
        <w:t>alzheimer’s</w:t>
      </w:r>
      <w:proofErr w:type="spellEnd"/>
      <w:r w:rsidR="003F0C24" w:rsidRPr="003F0C24">
        <w:rPr>
          <w:rFonts w:cs="Times New Roman"/>
        </w:rPr>
        <w:t xml:space="preserve"> disease prediction from genomic data,” </w:t>
      </w:r>
      <w:r w:rsidR="003F0C24" w:rsidRPr="003F0C24">
        <w:rPr>
          <w:rFonts w:cs="Times New Roman"/>
          <w:i/>
          <w:iCs/>
        </w:rPr>
        <w:t>BMC Bioinformatics</w:t>
      </w:r>
      <w:r w:rsidR="003F0C24" w:rsidRPr="003F0C24">
        <w:rPr>
          <w:rFonts w:cs="Times New Roman"/>
        </w:rPr>
        <w:t xml:space="preserve">, vol. 20, no. 1, p. 709, Dec. 2019, </w:t>
      </w:r>
      <w:proofErr w:type="spellStart"/>
      <w:r w:rsidR="003F0C24" w:rsidRPr="003F0C24">
        <w:rPr>
          <w:rFonts w:cs="Times New Roman"/>
        </w:rPr>
        <w:t>doi</w:t>
      </w:r>
      <w:proofErr w:type="spellEnd"/>
      <w:r w:rsidR="003F0C24" w:rsidRPr="003F0C24">
        <w:rPr>
          <w:rFonts w:cs="Times New Roman"/>
        </w:rPr>
        <w:t>: 10.1186/s12859-019-3158-x.</w:t>
      </w:r>
    </w:p>
    <w:p w14:paraId="79EDA3BD" w14:textId="77777777" w:rsidR="003F0C24" w:rsidRPr="003F0C24" w:rsidRDefault="003F0C24" w:rsidP="003F0C24">
      <w:pPr>
        <w:pStyle w:val="Bibliography"/>
        <w:rPr>
          <w:rFonts w:cs="Times New Roman"/>
        </w:rPr>
      </w:pPr>
      <w:r w:rsidRPr="003F0C24">
        <w:rPr>
          <w:rFonts w:cs="Times New Roman"/>
        </w:rPr>
        <w:t>[2]</w:t>
      </w:r>
      <w:r w:rsidRPr="003F0C24">
        <w:rPr>
          <w:rFonts w:cs="Times New Roman"/>
        </w:rPr>
        <w:tab/>
        <w:t xml:space="preserve">R. Mishra and B. Li, “The Application of Artificial Intelligence in the Genetic Study of Alzheimer’s Disease,” </w:t>
      </w:r>
      <w:r w:rsidRPr="003F0C24">
        <w:rPr>
          <w:rFonts w:cs="Times New Roman"/>
          <w:i/>
          <w:iCs/>
        </w:rPr>
        <w:t>Aging and disease</w:t>
      </w:r>
      <w:r w:rsidRPr="003F0C24">
        <w:rPr>
          <w:rFonts w:cs="Times New Roman"/>
        </w:rPr>
        <w:t xml:space="preserve">, vol. 11, no. 6, p. 1567, 2020, </w:t>
      </w:r>
      <w:proofErr w:type="spellStart"/>
      <w:r w:rsidRPr="003F0C24">
        <w:rPr>
          <w:rFonts w:cs="Times New Roman"/>
        </w:rPr>
        <w:t>doi</w:t>
      </w:r>
      <w:proofErr w:type="spellEnd"/>
      <w:r w:rsidRPr="003F0C24">
        <w:rPr>
          <w:rFonts w:cs="Times New Roman"/>
        </w:rPr>
        <w:t>: 10.14336/AD.2020.0312.</w:t>
      </w:r>
    </w:p>
    <w:p w14:paraId="2CAF7748" w14:textId="77777777" w:rsidR="003F0C24" w:rsidRPr="003F0C24" w:rsidRDefault="003F0C24" w:rsidP="003F0C24">
      <w:pPr>
        <w:pStyle w:val="Bibliography"/>
        <w:rPr>
          <w:rFonts w:cs="Times New Roman"/>
        </w:rPr>
      </w:pPr>
      <w:r w:rsidRPr="003F0C24">
        <w:rPr>
          <w:rFonts w:cs="Times New Roman"/>
        </w:rPr>
        <w:t>[3]</w:t>
      </w:r>
      <w:r w:rsidRPr="003F0C24">
        <w:rPr>
          <w:rFonts w:cs="Times New Roman"/>
        </w:rPr>
        <w:tab/>
        <w:t xml:space="preserve">M. </w:t>
      </w:r>
      <w:proofErr w:type="spellStart"/>
      <w:r w:rsidRPr="003F0C24">
        <w:rPr>
          <w:rFonts w:cs="Times New Roman"/>
        </w:rPr>
        <w:t>Osipowicz</w:t>
      </w:r>
      <w:proofErr w:type="spellEnd"/>
      <w:r w:rsidRPr="003F0C24">
        <w:rPr>
          <w:rFonts w:cs="Times New Roman"/>
        </w:rPr>
        <w:t xml:space="preserve">, B. Wilczynski, M. A. Machnicka, and for the Alzheimer’s Disease Neuroimaging Initiative, “Careful feature selection is key in classification of Alzheimer’s disease patients based on whole-genome sequencing data,” </w:t>
      </w:r>
      <w:r w:rsidRPr="003F0C24">
        <w:rPr>
          <w:rFonts w:cs="Times New Roman"/>
          <w:i/>
          <w:iCs/>
        </w:rPr>
        <w:t>NAR Genomics and Bioinformatics</w:t>
      </w:r>
      <w:r w:rsidRPr="003F0C24">
        <w:rPr>
          <w:rFonts w:cs="Times New Roman"/>
        </w:rPr>
        <w:t xml:space="preserve">, vol. 3, no. 3, p. lqab069, Jun. 2021, </w:t>
      </w:r>
      <w:proofErr w:type="spellStart"/>
      <w:r w:rsidRPr="003F0C24">
        <w:rPr>
          <w:rFonts w:cs="Times New Roman"/>
        </w:rPr>
        <w:t>doi</w:t>
      </w:r>
      <w:proofErr w:type="spellEnd"/>
      <w:r w:rsidRPr="003F0C24">
        <w:rPr>
          <w:rFonts w:cs="Times New Roman"/>
        </w:rPr>
        <w:t>: 10.1093/</w:t>
      </w:r>
      <w:proofErr w:type="spellStart"/>
      <w:r w:rsidRPr="003F0C24">
        <w:rPr>
          <w:rFonts w:cs="Times New Roman"/>
        </w:rPr>
        <w:t>nargab</w:t>
      </w:r>
      <w:proofErr w:type="spellEnd"/>
      <w:r w:rsidRPr="003F0C24">
        <w:rPr>
          <w:rFonts w:cs="Times New Roman"/>
        </w:rPr>
        <w:t>/lqab069.</w:t>
      </w:r>
    </w:p>
    <w:p w14:paraId="627FD51A" w14:textId="77777777" w:rsidR="003F0C24" w:rsidRPr="003F0C24" w:rsidRDefault="003F0C24" w:rsidP="003F0C24">
      <w:pPr>
        <w:pStyle w:val="Bibliography"/>
        <w:rPr>
          <w:rFonts w:cs="Times New Roman"/>
        </w:rPr>
      </w:pPr>
      <w:r w:rsidRPr="003F0C24">
        <w:rPr>
          <w:rFonts w:cs="Times New Roman"/>
        </w:rPr>
        <w:t>[4]</w:t>
      </w:r>
      <w:r w:rsidRPr="003F0C24">
        <w:rPr>
          <w:rFonts w:cs="Times New Roman"/>
        </w:rPr>
        <w:tab/>
        <w:t xml:space="preserve">N. Briones and V. Dinu, “Data mining of high density genomic variant data for prediction of Alzheimer’s disease risk,” </w:t>
      </w:r>
      <w:r w:rsidRPr="003F0C24">
        <w:rPr>
          <w:rFonts w:cs="Times New Roman"/>
          <w:i/>
          <w:iCs/>
        </w:rPr>
        <w:t>BMC Med Genet</w:t>
      </w:r>
      <w:r w:rsidRPr="003F0C24">
        <w:rPr>
          <w:rFonts w:cs="Times New Roman"/>
        </w:rPr>
        <w:t xml:space="preserve">, vol. 13, no. 1, p. 7, Dec. 2012, </w:t>
      </w:r>
      <w:proofErr w:type="spellStart"/>
      <w:r w:rsidRPr="003F0C24">
        <w:rPr>
          <w:rFonts w:cs="Times New Roman"/>
        </w:rPr>
        <w:t>doi</w:t>
      </w:r>
      <w:proofErr w:type="spellEnd"/>
      <w:r w:rsidRPr="003F0C24">
        <w:rPr>
          <w:rFonts w:cs="Times New Roman"/>
        </w:rPr>
        <w:t>: 10.1186/1471-2350-13-7.</w:t>
      </w:r>
    </w:p>
    <w:p w14:paraId="5D1F3F61" w14:textId="77777777" w:rsidR="003F0C24" w:rsidRPr="003F0C24" w:rsidRDefault="003F0C24" w:rsidP="003F0C24">
      <w:pPr>
        <w:pStyle w:val="Bibliography"/>
        <w:rPr>
          <w:rFonts w:cs="Times New Roman"/>
        </w:rPr>
      </w:pPr>
      <w:r w:rsidRPr="003F0C24">
        <w:rPr>
          <w:rFonts w:cs="Times New Roman"/>
        </w:rPr>
        <w:t>[5]</w:t>
      </w:r>
      <w:r w:rsidRPr="003F0C24">
        <w:rPr>
          <w:rFonts w:cs="Times New Roman"/>
        </w:rPr>
        <w:tab/>
        <w:t xml:space="preserve">T.-T. Nguyen, J. Z. Huang, Q. Wu, T. T. Nguyen, and M. J. Li, “Genome-wide association data classification and SNPs selection using two-stage quality-based Random Forests,” </w:t>
      </w:r>
      <w:r w:rsidRPr="003F0C24">
        <w:rPr>
          <w:rFonts w:cs="Times New Roman"/>
          <w:i/>
          <w:iCs/>
        </w:rPr>
        <w:t>BMC Genomics</w:t>
      </w:r>
      <w:r w:rsidRPr="003F0C24">
        <w:rPr>
          <w:rFonts w:cs="Times New Roman"/>
        </w:rPr>
        <w:t xml:space="preserve">, vol. 16, no. S2, p. S5, Dec. 2015, </w:t>
      </w:r>
      <w:proofErr w:type="spellStart"/>
      <w:r w:rsidRPr="003F0C24">
        <w:rPr>
          <w:rFonts w:cs="Times New Roman"/>
        </w:rPr>
        <w:t>doi</w:t>
      </w:r>
      <w:proofErr w:type="spellEnd"/>
      <w:r w:rsidRPr="003F0C24">
        <w:rPr>
          <w:rFonts w:cs="Times New Roman"/>
        </w:rPr>
        <w:t>: 10.1186/1471-2164-16-S2-S5.</w:t>
      </w:r>
    </w:p>
    <w:p w14:paraId="12CF4C86" w14:textId="77777777" w:rsidR="003F0C24" w:rsidRPr="003F0C24" w:rsidRDefault="003F0C24" w:rsidP="003F0C24">
      <w:pPr>
        <w:pStyle w:val="Bibliography"/>
        <w:rPr>
          <w:rFonts w:cs="Times New Roman"/>
        </w:rPr>
      </w:pPr>
      <w:r w:rsidRPr="003F0C24">
        <w:rPr>
          <w:rFonts w:cs="Times New Roman"/>
        </w:rPr>
        <w:t>[6]</w:t>
      </w:r>
      <w:r w:rsidRPr="003F0C24">
        <w:rPr>
          <w:rFonts w:cs="Times New Roman"/>
        </w:rPr>
        <w:tab/>
        <w:t xml:space="preserve">M. E. Stokes, M. </w:t>
      </w:r>
      <w:proofErr w:type="spellStart"/>
      <w:r w:rsidRPr="003F0C24">
        <w:rPr>
          <w:rFonts w:cs="Times New Roman"/>
        </w:rPr>
        <w:t>Barmada</w:t>
      </w:r>
      <w:proofErr w:type="spellEnd"/>
      <w:r w:rsidRPr="003F0C24">
        <w:rPr>
          <w:rFonts w:cs="Times New Roman"/>
        </w:rPr>
        <w:t xml:space="preserve">, M. Kamboh, and S. Visweswaran, “The application of network label propagation to rank biomarkers in genome-wide Alzheimer’s data,” </w:t>
      </w:r>
      <w:r w:rsidRPr="003F0C24">
        <w:rPr>
          <w:rFonts w:cs="Times New Roman"/>
          <w:i/>
          <w:iCs/>
        </w:rPr>
        <w:t>BMC Genomics</w:t>
      </w:r>
      <w:r w:rsidRPr="003F0C24">
        <w:rPr>
          <w:rFonts w:cs="Times New Roman"/>
        </w:rPr>
        <w:t xml:space="preserve">, vol. 15, no. 1, p. 282, 2014, </w:t>
      </w:r>
      <w:proofErr w:type="spellStart"/>
      <w:r w:rsidRPr="003F0C24">
        <w:rPr>
          <w:rFonts w:cs="Times New Roman"/>
        </w:rPr>
        <w:t>doi</w:t>
      </w:r>
      <w:proofErr w:type="spellEnd"/>
      <w:r w:rsidRPr="003F0C24">
        <w:rPr>
          <w:rFonts w:cs="Times New Roman"/>
        </w:rPr>
        <w:t>: 10.1186/1471-2164-15-282.</w:t>
      </w:r>
    </w:p>
    <w:p w14:paraId="35B773D1" w14:textId="77777777" w:rsidR="003F0C24" w:rsidRPr="003F0C24" w:rsidRDefault="003F0C24" w:rsidP="003F0C24">
      <w:pPr>
        <w:pStyle w:val="Bibliography"/>
        <w:rPr>
          <w:rFonts w:cs="Times New Roman"/>
        </w:rPr>
      </w:pPr>
      <w:r w:rsidRPr="003F0C24">
        <w:rPr>
          <w:rFonts w:cs="Times New Roman"/>
        </w:rPr>
        <w:t>[7]</w:t>
      </w:r>
      <w:r w:rsidRPr="003F0C24">
        <w:rPr>
          <w:rFonts w:cs="Times New Roman"/>
        </w:rPr>
        <w:tab/>
        <w:t xml:space="preserve">T. Khater </w:t>
      </w:r>
      <w:r w:rsidRPr="003F0C24">
        <w:rPr>
          <w:rFonts w:cs="Times New Roman"/>
          <w:i/>
          <w:iCs/>
        </w:rPr>
        <w:t>et al.</w:t>
      </w:r>
      <w:r w:rsidRPr="003F0C24">
        <w:rPr>
          <w:rFonts w:cs="Times New Roman"/>
        </w:rPr>
        <w:t xml:space="preserve">, “Explainable Machine Learning Model for Alzheimer Detection Using Genetic Data: A Genome-Wide Association Study Approach,” </w:t>
      </w:r>
      <w:r w:rsidRPr="003F0C24">
        <w:rPr>
          <w:rFonts w:cs="Times New Roman"/>
          <w:i/>
          <w:iCs/>
        </w:rPr>
        <w:t>IEEE Access</w:t>
      </w:r>
      <w:r w:rsidRPr="003F0C24">
        <w:rPr>
          <w:rFonts w:cs="Times New Roman"/>
        </w:rPr>
        <w:t xml:space="preserve">, vol. 12, pp. 95091–95105, 2024, </w:t>
      </w:r>
      <w:proofErr w:type="spellStart"/>
      <w:r w:rsidRPr="003F0C24">
        <w:rPr>
          <w:rFonts w:cs="Times New Roman"/>
        </w:rPr>
        <w:t>doi</w:t>
      </w:r>
      <w:proofErr w:type="spellEnd"/>
      <w:r w:rsidRPr="003F0C24">
        <w:rPr>
          <w:rFonts w:cs="Times New Roman"/>
        </w:rPr>
        <w:t>: 10.1109/ACCESS.2024.3410135.</w:t>
      </w:r>
    </w:p>
    <w:p w14:paraId="59E2E92C" w14:textId="77777777" w:rsidR="003F0C24" w:rsidRPr="003F0C24" w:rsidRDefault="003F0C24" w:rsidP="003F0C24">
      <w:pPr>
        <w:pStyle w:val="Bibliography"/>
        <w:rPr>
          <w:rFonts w:cs="Times New Roman"/>
        </w:rPr>
      </w:pPr>
      <w:r w:rsidRPr="003F0C24">
        <w:rPr>
          <w:rFonts w:cs="Times New Roman"/>
        </w:rPr>
        <w:t>[8]</w:t>
      </w:r>
      <w:r w:rsidRPr="003F0C24">
        <w:rPr>
          <w:rFonts w:cs="Times New Roman"/>
        </w:rPr>
        <w:tab/>
        <w:t xml:space="preserve">Computer and Information Technology Faculty, Sana’a University, Yemen, G. M. Fadhl </w:t>
      </w:r>
      <w:proofErr w:type="spellStart"/>
      <w:r w:rsidRPr="003F0C24">
        <w:rPr>
          <w:rFonts w:cs="Times New Roman"/>
        </w:rPr>
        <w:t>Alqubati</w:t>
      </w:r>
      <w:proofErr w:type="spellEnd"/>
      <w:r w:rsidRPr="003F0C24">
        <w:rPr>
          <w:rFonts w:cs="Times New Roman"/>
        </w:rPr>
        <w:t xml:space="preserve">, G. H. </w:t>
      </w:r>
      <w:proofErr w:type="spellStart"/>
      <w:r w:rsidRPr="003F0C24">
        <w:rPr>
          <w:rFonts w:cs="Times New Roman"/>
        </w:rPr>
        <w:t>Algaphari</w:t>
      </w:r>
      <w:proofErr w:type="spellEnd"/>
      <w:r w:rsidRPr="003F0C24">
        <w:rPr>
          <w:rFonts w:cs="Times New Roman"/>
        </w:rPr>
        <w:t xml:space="preserve">, and Computer and Information Technology Faculty, Sana’a University, Yemen, “Machine learning and deep learning-based approaches on various biomarkers for Alzheimer’s disease early detection: A review,” </w:t>
      </w:r>
      <w:r w:rsidRPr="003F0C24">
        <w:rPr>
          <w:rFonts w:cs="Times New Roman"/>
          <w:i/>
          <w:iCs/>
        </w:rPr>
        <w:t>IJSECS</w:t>
      </w:r>
      <w:r w:rsidRPr="003F0C24">
        <w:rPr>
          <w:rFonts w:cs="Times New Roman"/>
        </w:rPr>
        <w:t xml:space="preserve">, vol. 7, no. 2, pp. 26–43, Aug. 2021, </w:t>
      </w:r>
      <w:proofErr w:type="spellStart"/>
      <w:r w:rsidRPr="003F0C24">
        <w:rPr>
          <w:rFonts w:cs="Times New Roman"/>
        </w:rPr>
        <w:t>doi</w:t>
      </w:r>
      <w:proofErr w:type="spellEnd"/>
      <w:r w:rsidRPr="003F0C24">
        <w:rPr>
          <w:rFonts w:cs="Times New Roman"/>
        </w:rPr>
        <w:t>: 10.15282/ijsecs.7.2.2021.4.0087.</w:t>
      </w:r>
    </w:p>
    <w:p w14:paraId="71182B6D" w14:textId="77777777" w:rsidR="003F0C24" w:rsidRPr="003F0C24" w:rsidRDefault="003F0C24" w:rsidP="003F0C24">
      <w:pPr>
        <w:pStyle w:val="Bibliography"/>
        <w:rPr>
          <w:rFonts w:cs="Times New Roman"/>
        </w:rPr>
      </w:pPr>
      <w:r w:rsidRPr="003F0C24">
        <w:rPr>
          <w:rFonts w:cs="Times New Roman"/>
        </w:rPr>
        <w:t>[9]</w:t>
      </w:r>
      <w:r w:rsidRPr="003F0C24">
        <w:rPr>
          <w:rFonts w:cs="Times New Roman"/>
        </w:rPr>
        <w:tab/>
        <w:t xml:space="preserve">T. Jo, P. Bice, K. Nho, A. J. </w:t>
      </w:r>
      <w:proofErr w:type="spellStart"/>
      <w:r w:rsidRPr="003F0C24">
        <w:rPr>
          <w:rFonts w:cs="Times New Roman"/>
        </w:rPr>
        <w:t>Saykin</w:t>
      </w:r>
      <w:proofErr w:type="spellEnd"/>
      <w:r w:rsidRPr="003F0C24">
        <w:rPr>
          <w:rFonts w:cs="Times New Roman"/>
        </w:rPr>
        <w:t xml:space="preserve">, and Alzheimer’s Disease Sequencing Project, “LD‐informed deep learning for Alzheimer’s gene loci detection using WGS data,” </w:t>
      </w:r>
      <w:r w:rsidRPr="003F0C24">
        <w:rPr>
          <w:rFonts w:cs="Times New Roman"/>
          <w:i/>
          <w:iCs/>
        </w:rPr>
        <w:t xml:space="preserve">A&amp;D </w:t>
      </w:r>
      <w:proofErr w:type="spellStart"/>
      <w:r w:rsidRPr="003F0C24">
        <w:rPr>
          <w:rFonts w:cs="Times New Roman"/>
          <w:i/>
          <w:iCs/>
        </w:rPr>
        <w:t>Transl</w:t>
      </w:r>
      <w:proofErr w:type="spellEnd"/>
      <w:r w:rsidRPr="003F0C24">
        <w:rPr>
          <w:rFonts w:cs="Times New Roman"/>
          <w:i/>
          <w:iCs/>
        </w:rPr>
        <w:t xml:space="preserve"> Res &amp; Clin </w:t>
      </w:r>
      <w:proofErr w:type="spellStart"/>
      <w:r w:rsidRPr="003F0C24">
        <w:rPr>
          <w:rFonts w:cs="Times New Roman"/>
          <w:i/>
          <w:iCs/>
        </w:rPr>
        <w:t>Interv</w:t>
      </w:r>
      <w:proofErr w:type="spellEnd"/>
      <w:r w:rsidRPr="003F0C24">
        <w:rPr>
          <w:rFonts w:cs="Times New Roman"/>
        </w:rPr>
        <w:t xml:space="preserve">, vol. 11, no. 1, p. e70041, Jan. 2025, </w:t>
      </w:r>
      <w:proofErr w:type="spellStart"/>
      <w:r w:rsidRPr="003F0C24">
        <w:rPr>
          <w:rFonts w:cs="Times New Roman"/>
        </w:rPr>
        <w:t>doi</w:t>
      </w:r>
      <w:proofErr w:type="spellEnd"/>
      <w:r w:rsidRPr="003F0C24">
        <w:rPr>
          <w:rFonts w:cs="Times New Roman"/>
        </w:rPr>
        <w:t>: 10.1002/trc2.70041.</w:t>
      </w:r>
    </w:p>
    <w:p w14:paraId="4746EAC2" w14:textId="77777777" w:rsidR="003F0C24" w:rsidRPr="003F0C24" w:rsidRDefault="003F0C24" w:rsidP="003F0C24">
      <w:pPr>
        <w:pStyle w:val="Bibliography"/>
        <w:rPr>
          <w:rFonts w:cs="Times New Roman"/>
        </w:rPr>
      </w:pPr>
      <w:r w:rsidRPr="003F0C24">
        <w:rPr>
          <w:rFonts w:cs="Times New Roman"/>
        </w:rPr>
        <w:t>[10]</w:t>
      </w:r>
      <w:r w:rsidRPr="003F0C24">
        <w:rPr>
          <w:rFonts w:cs="Times New Roman"/>
        </w:rPr>
        <w:tab/>
        <w:t xml:space="preserve">T. Jo, E. H. Lee, and A. D. S. Project, “Uncertainty-Aware Genomic Classification of Alzheimer’s Disease: A Transformer-Based Ensemble Approach with Monte Carlo Dropout,” 2025, </w:t>
      </w:r>
      <w:proofErr w:type="spellStart"/>
      <w:r w:rsidRPr="003F0C24">
        <w:rPr>
          <w:rFonts w:cs="Times New Roman"/>
          <w:i/>
          <w:iCs/>
        </w:rPr>
        <w:t>arXiv</w:t>
      </w:r>
      <w:proofErr w:type="spellEnd"/>
      <w:r w:rsidRPr="003F0C24">
        <w:rPr>
          <w:rFonts w:cs="Times New Roman"/>
        </w:rPr>
        <w:t xml:space="preserve">. </w:t>
      </w:r>
      <w:proofErr w:type="spellStart"/>
      <w:r w:rsidRPr="003F0C24">
        <w:rPr>
          <w:rFonts w:cs="Times New Roman"/>
        </w:rPr>
        <w:t>doi</w:t>
      </w:r>
      <w:proofErr w:type="spellEnd"/>
      <w:r w:rsidRPr="003F0C24">
        <w:rPr>
          <w:rFonts w:cs="Times New Roman"/>
        </w:rPr>
        <w:t>: 10.48550/ARXIV.2506.00662.</w:t>
      </w:r>
    </w:p>
    <w:p w14:paraId="06A8FF8E" w14:textId="77777777" w:rsidR="003F0C24" w:rsidRPr="003F0C24" w:rsidRDefault="003F0C24" w:rsidP="003F0C24">
      <w:pPr>
        <w:pStyle w:val="Bibliography"/>
        <w:rPr>
          <w:rFonts w:cs="Times New Roman"/>
        </w:rPr>
      </w:pPr>
      <w:r w:rsidRPr="003F0C24">
        <w:rPr>
          <w:rFonts w:cs="Times New Roman"/>
        </w:rPr>
        <w:t>[11]</w:t>
      </w:r>
      <w:r w:rsidRPr="003F0C24">
        <w:rPr>
          <w:rFonts w:cs="Times New Roman"/>
        </w:rPr>
        <w:tab/>
        <w:t xml:space="preserve">F. Ursin, C. Timmermann, and F. Steger, “Ethical Implications of Alzheimer’s Disease Prediction in Asymptomatic Individuals through Artificial Intelligence,” </w:t>
      </w:r>
      <w:r w:rsidRPr="003F0C24">
        <w:rPr>
          <w:rFonts w:cs="Times New Roman"/>
          <w:i/>
          <w:iCs/>
        </w:rPr>
        <w:t>Diagnostics</w:t>
      </w:r>
      <w:r w:rsidRPr="003F0C24">
        <w:rPr>
          <w:rFonts w:cs="Times New Roman"/>
        </w:rPr>
        <w:t xml:space="preserve">, vol. 11, no. 3, p. 440, Mar. 2021, </w:t>
      </w:r>
      <w:proofErr w:type="spellStart"/>
      <w:r w:rsidRPr="003F0C24">
        <w:rPr>
          <w:rFonts w:cs="Times New Roman"/>
        </w:rPr>
        <w:t>doi</w:t>
      </w:r>
      <w:proofErr w:type="spellEnd"/>
      <w:r w:rsidRPr="003F0C24">
        <w:rPr>
          <w:rFonts w:cs="Times New Roman"/>
        </w:rPr>
        <w:t>: 10.3390/diagnostics11030440.</w:t>
      </w:r>
    </w:p>
    <w:p w14:paraId="1C608D5B" w14:textId="77777777" w:rsidR="003F0C24" w:rsidRPr="003F0C24" w:rsidRDefault="003F0C24" w:rsidP="003F0C24">
      <w:pPr>
        <w:pStyle w:val="Bibliography"/>
        <w:rPr>
          <w:rFonts w:cs="Times New Roman"/>
        </w:rPr>
      </w:pPr>
      <w:r w:rsidRPr="003F0C24">
        <w:rPr>
          <w:rFonts w:cs="Times New Roman"/>
        </w:rPr>
        <w:t>[12]</w:t>
      </w:r>
      <w:r w:rsidRPr="003F0C24">
        <w:rPr>
          <w:rFonts w:cs="Times New Roman"/>
        </w:rPr>
        <w:tab/>
        <w:t xml:space="preserve">Y. Ding </w:t>
      </w:r>
      <w:r w:rsidRPr="003F0C24">
        <w:rPr>
          <w:rFonts w:cs="Times New Roman"/>
          <w:i/>
          <w:iCs/>
        </w:rPr>
        <w:t>et al.</w:t>
      </w:r>
      <w:r w:rsidRPr="003F0C24">
        <w:rPr>
          <w:rFonts w:cs="Times New Roman"/>
        </w:rPr>
        <w:t>, “A Deep Learning Model to Predict a Diagnosis of Alzheimer Disease by Using</w:t>
      </w:r>
      <w:r w:rsidRPr="003F0C24">
        <w:rPr>
          <w:rFonts w:cs="Times New Roman"/>
          <w:vertAlign w:val="superscript"/>
        </w:rPr>
        <w:t>18</w:t>
      </w:r>
      <w:r w:rsidRPr="003F0C24">
        <w:rPr>
          <w:rFonts w:cs="Times New Roman"/>
        </w:rPr>
        <w:t xml:space="preserve"> F-FDG PET of the Brain,” </w:t>
      </w:r>
      <w:r w:rsidRPr="003F0C24">
        <w:rPr>
          <w:rFonts w:cs="Times New Roman"/>
          <w:i/>
          <w:iCs/>
        </w:rPr>
        <w:t>Radiology</w:t>
      </w:r>
      <w:r w:rsidRPr="003F0C24">
        <w:rPr>
          <w:rFonts w:cs="Times New Roman"/>
        </w:rPr>
        <w:t xml:space="preserve">, vol. 290, no. 2, pp. 456–464, Feb. 2019, </w:t>
      </w:r>
      <w:proofErr w:type="spellStart"/>
      <w:r w:rsidRPr="003F0C24">
        <w:rPr>
          <w:rFonts w:cs="Times New Roman"/>
        </w:rPr>
        <w:t>doi</w:t>
      </w:r>
      <w:proofErr w:type="spellEnd"/>
      <w:r w:rsidRPr="003F0C24">
        <w:rPr>
          <w:rFonts w:cs="Times New Roman"/>
        </w:rPr>
        <w:t>: 10.1148/radiol.2018180958.</w:t>
      </w:r>
    </w:p>
    <w:p w14:paraId="3F1B9A53" w14:textId="77777777" w:rsidR="003F0C24" w:rsidRPr="003F0C24" w:rsidRDefault="003F0C24" w:rsidP="003F0C24">
      <w:pPr>
        <w:pStyle w:val="Bibliography"/>
        <w:rPr>
          <w:rFonts w:cs="Times New Roman"/>
        </w:rPr>
      </w:pPr>
      <w:r w:rsidRPr="003F0C24">
        <w:rPr>
          <w:rFonts w:cs="Times New Roman"/>
        </w:rPr>
        <w:t>[13]</w:t>
      </w:r>
      <w:r w:rsidRPr="003F0C24">
        <w:rPr>
          <w:rFonts w:cs="Times New Roman"/>
        </w:rPr>
        <w:tab/>
        <w:t xml:space="preserve">Z. Liu </w:t>
      </w:r>
      <w:r w:rsidRPr="003F0C24">
        <w:rPr>
          <w:rFonts w:cs="Times New Roman"/>
          <w:i/>
          <w:iCs/>
        </w:rPr>
        <w:t>et al.</w:t>
      </w:r>
      <w:r w:rsidRPr="003F0C24">
        <w:rPr>
          <w:rFonts w:cs="Times New Roman"/>
        </w:rPr>
        <w:t xml:space="preserve">, “AD-GPT: Large Language Models in Alzheimer’s Disease,” 2025, </w:t>
      </w:r>
      <w:proofErr w:type="spellStart"/>
      <w:r w:rsidRPr="003F0C24">
        <w:rPr>
          <w:rFonts w:cs="Times New Roman"/>
          <w:i/>
          <w:iCs/>
        </w:rPr>
        <w:t>arXiv</w:t>
      </w:r>
      <w:proofErr w:type="spellEnd"/>
      <w:r w:rsidRPr="003F0C24">
        <w:rPr>
          <w:rFonts w:cs="Times New Roman"/>
        </w:rPr>
        <w:t xml:space="preserve">. </w:t>
      </w:r>
      <w:proofErr w:type="spellStart"/>
      <w:r w:rsidRPr="003F0C24">
        <w:rPr>
          <w:rFonts w:cs="Times New Roman"/>
        </w:rPr>
        <w:t>doi</w:t>
      </w:r>
      <w:proofErr w:type="spellEnd"/>
      <w:r w:rsidRPr="003F0C24">
        <w:rPr>
          <w:rFonts w:cs="Times New Roman"/>
        </w:rPr>
        <w:t>: 10.48550/ARXIV.2504.03071.</w:t>
      </w:r>
    </w:p>
    <w:p w14:paraId="20FC39D2" w14:textId="77777777" w:rsidR="003F0C24" w:rsidRPr="003F0C24" w:rsidRDefault="003F0C24" w:rsidP="003F0C24">
      <w:pPr>
        <w:pStyle w:val="Bibliography"/>
        <w:rPr>
          <w:rFonts w:cs="Times New Roman"/>
        </w:rPr>
      </w:pPr>
      <w:r w:rsidRPr="003F0C24">
        <w:rPr>
          <w:rFonts w:cs="Times New Roman"/>
        </w:rPr>
        <w:t>[14]</w:t>
      </w:r>
      <w:r w:rsidRPr="003F0C24">
        <w:rPr>
          <w:rFonts w:cs="Times New Roman"/>
        </w:rPr>
        <w:tab/>
        <w:t xml:space="preserve">A. S. </w:t>
      </w:r>
      <w:proofErr w:type="spellStart"/>
      <w:r w:rsidRPr="003F0C24">
        <w:rPr>
          <w:rFonts w:cs="Times New Roman"/>
        </w:rPr>
        <w:t>Alatrany</w:t>
      </w:r>
      <w:proofErr w:type="spellEnd"/>
      <w:r w:rsidRPr="003F0C24">
        <w:rPr>
          <w:rFonts w:cs="Times New Roman"/>
        </w:rPr>
        <w:t>, A. J. Hussain, J. Mustafina, and D. Al-</w:t>
      </w:r>
      <w:proofErr w:type="spellStart"/>
      <w:r w:rsidRPr="003F0C24">
        <w:rPr>
          <w:rFonts w:cs="Times New Roman"/>
        </w:rPr>
        <w:t>Jumeily</w:t>
      </w:r>
      <w:proofErr w:type="spellEnd"/>
      <w:r w:rsidRPr="003F0C24">
        <w:rPr>
          <w:rFonts w:cs="Times New Roman"/>
        </w:rPr>
        <w:t xml:space="preserve">, “Machine Learning Approaches and Applications in Genome Wide Association Study for Alzheimer’s Disease: A </w:t>
      </w:r>
      <w:r w:rsidRPr="003F0C24">
        <w:rPr>
          <w:rFonts w:cs="Times New Roman"/>
        </w:rPr>
        <w:lastRenderedPageBreak/>
        <w:t xml:space="preserve">Systematic Review,” </w:t>
      </w:r>
      <w:r w:rsidRPr="003F0C24">
        <w:rPr>
          <w:rFonts w:cs="Times New Roman"/>
          <w:i/>
          <w:iCs/>
        </w:rPr>
        <w:t>IEEE Access</w:t>
      </w:r>
      <w:r w:rsidRPr="003F0C24">
        <w:rPr>
          <w:rFonts w:cs="Times New Roman"/>
        </w:rPr>
        <w:t xml:space="preserve">, vol. 10, pp. 62831–62847, 2022, </w:t>
      </w:r>
      <w:proofErr w:type="spellStart"/>
      <w:r w:rsidRPr="003F0C24">
        <w:rPr>
          <w:rFonts w:cs="Times New Roman"/>
        </w:rPr>
        <w:t>doi</w:t>
      </w:r>
      <w:proofErr w:type="spellEnd"/>
      <w:r w:rsidRPr="003F0C24">
        <w:rPr>
          <w:rFonts w:cs="Times New Roman"/>
        </w:rPr>
        <w:t>: 10.1109/ACCESS.2022.3182543.</w:t>
      </w:r>
    </w:p>
    <w:p w14:paraId="0742F4B3" w14:textId="77777777" w:rsidR="003F0C24" w:rsidRPr="003F0C24" w:rsidRDefault="003F0C24" w:rsidP="003F0C24">
      <w:pPr>
        <w:pStyle w:val="Bibliography"/>
        <w:rPr>
          <w:rFonts w:cs="Times New Roman"/>
        </w:rPr>
      </w:pPr>
      <w:r w:rsidRPr="003F0C24">
        <w:rPr>
          <w:rFonts w:cs="Times New Roman"/>
        </w:rPr>
        <w:t>[15]</w:t>
      </w:r>
      <w:r w:rsidRPr="003F0C24">
        <w:rPr>
          <w:rFonts w:cs="Times New Roman"/>
        </w:rPr>
        <w:tab/>
        <w:t xml:space="preserve">R. O. </w:t>
      </w:r>
      <w:proofErr w:type="spellStart"/>
      <w:r w:rsidRPr="003F0C24">
        <w:rPr>
          <w:rFonts w:cs="Times New Roman"/>
        </w:rPr>
        <w:t>Bahado</w:t>
      </w:r>
      <w:proofErr w:type="spellEnd"/>
      <w:r w:rsidRPr="003F0C24">
        <w:rPr>
          <w:rFonts w:cs="Times New Roman"/>
        </w:rPr>
        <w:t xml:space="preserve">-Singh </w:t>
      </w:r>
      <w:r w:rsidRPr="003F0C24">
        <w:rPr>
          <w:rFonts w:cs="Times New Roman"/>
          <w:i/>
          <w:iCs/>
        </w:rPr>
        <w:t>et al.</w:t>
      </w:r>
      <w:r w:rsidRPr="003F0C24">
        <w:rPr>
          <w:rFonts w:cs="Times New Roman"/>
        </w:rPr>
        <w:t xml:space="preserve">, “Artificial intelligence and leukocyte epigenomics: Evaluation and prediction of late-onset Alzheimer’s disease,” </w:t>
      </w:r>
      <w:proofErr w:type="spellStart"/>
      <w:r w:rsidRPr="003F0C24">
        <w:rPr>
          <w:rFonts w:cs="Times New Roman"/>
          <w:i/>
          <w:iCs/>
        </w:rPr>
        <w:t>PLoS</w:t>
      </w:r>
      <w:proofErr w:type="spellEnd"/>
      <w:r w:rsidRPr="003F0C24">
        <w:rPr>
          <w:rFonts w:cs="Times New Roman"/>
          <w:i/>
          <w:iCs/>
        </w:rPr>
        <w:t xml:space="preserve"> ONE</w:t>
      </w:r>
      <w:r w:rsidRPr="003F0C24">
        <w:rPr>
          <w:rFonts w:cs="Times New Roman"/>
        </w:rPr>
        <w:t xml:space="preserve">, vol. 16, no. 3, p. e0248375, Mar. 2021, </w:t>
      </w:r>
      <w:proofErr w:type="spellStart"/>
      <w:r w:rsidRPr="003F0C24">
        <w:rPr>
          <w:rFonts w:cs="Times New Roman"/>
        </w:rPr>
        <w:t>doi</w:t>
      </w:r>
      <w:proofErr w:type="spellEnd"/>
      <w:r w:rsidRPr="003F0C24">
        <w:rPr>
          <w:rFonts w:cs="Times New Roman"/>
        </w:rPr>
        <w:t>: 10.1371/journal.pone.0248375.</w:t>
      </w:r>
    </w:p>
    <w:p w14:paraId="2EB22E7A" w14:textId="77777777" w:rsidR="003F0C24" w:rsidRPr="003F0C24" w:rsidRDefault="003F0C24" w:rsidP="003F0C24">
      <w:pPr>
        <w:pStyle w:val="Bibliography"/>
        <w:rPr>
          <w:rFonts w:cs="Times New Roman"/>
        </w:rPr>
      </w:pPr>
      <w:r w:rsidRPr="003F0C24">
        <w:rPr>
          <w:rFonts w:cs="Times New Roman"/>
        </w:rPr>
        <w:t>[16]</w:t>
      </w:r>
      <w:r w:rsidRPr="003F0C24">
        <w:rPr>
          <w:rFonts w:cs="Times New Roman"/>
        </w:rPr>
        <w:tab/>
        <w:t xml:space="preserve">J. X. Wang, Y. Li, X. Li, and Z.-H. Lu, “Alzheimer’s Disease Classification Through Imaging Genetic Data </w:t>
      </w:r>
      <w:proofErr w:type="gramStart"/>
      <w:r w:rsidRPr="003F0C24">
        <w:rPr>
          <w:rFonts w:cs="Times New Roman"/>
        </w:rPr>
        <w:t>With</w:t>
      </w:r>
      <w:proofErr w:type="gramEnd"/>
      <w:r w:rsidRPr="003F0C24">
        <w:rPr>
          <w:rFonts w:cs="Times New Roman"/>
        </w:rPr>
        <w:t xml:space="preserve"> </w:t>
      </w:r>
      <w:proofErr w:type="spellStart"/>
      <w:r w:rsidRPr="003F0C24">
        <w:rPr>
          <w:rFonts w:cs="Times New Roman"/>
        </w:rPr>
        <w:t>IGnet</w:t>
      </w:r>
      <w:proofErr w:type="spellEnd"/>
      <w:r w:rsidRPr="003F0C24">
        <w:rPr>
          <w:rFonts w:cs="Times New Roman"/>
        </w:rPr>
        <w:t xml:space="preserve">,” </w:t>
      </w:r>
      <w:r w:rsidRPr="003F0C24">
        <w:rPr>
          <w:rFonts w:cs="Times New Roman"/>
          <w:i/>
          <w:iCs/>
        </w:rPr>
        <w:t xml:space="preserve">Front. </w:t>
      </w:r>
      <w:proofErr w:type="spellStart"/>
      <w:r w:rsidRPr="003F0C24">
        <w:rPr>
          <w:rFonts w:cs="Times New Roman"/>
          <w:i/>
          <w:iCs/>
        </w:rPr>
        <w:t>Neurosci</w:t>
      </w:r>
      <w:proofErr w:type="spellEnd"/>
      <w:r w:rsidRPr="003F0C24">
        <w:rPr>
          <w:rFonts w:cs="Times New Roman"/>
          <w:i/>
          <w:iCs/>
        </w:rPr>
        <w:t>.</w:t>
      </w:r>
      <w:r w:rsidRPr="003F0C24">
        <w:rPr>
          <w:rFonts w:cs="Times New Roman"/>
        </w:rPr>
        <w:t xml:space="preserve">, vol. 16, p. 846638, Mar. 2022, </w:t>
      </w:r>
      <w:proofErr w:type="spellStart"/>
      <w:r w:rsidRPr="003F0C24">
        <w:rPr>
          <w:rFonts w:cs="Times New Roman"/>
        </w:rPr>
        <w:t>doi</w:t>
      </w:r>
      <w:proofErr w:type="spellEnd"/>
      <w:r w:rsidRPr="003F0C24">
        <w:rPr>
          <w:rFonts w:cs="Times New Roman"/>
        </w:rPr>
        <w:t>: 10.3389/fnins.2022.846638.</w:t>
      </w:r>
    </w:p>
    <w:p w14:paraId="04ADC1AF" w14:textId="77777777" w:rsidR="003F0C24" w:rsidRPr="003F0C24" w:rsidRDefault="003F0C24" w:rsidP="003F0C24">
      <w:pPr>
        <w:pStyle w:val="Bibliography"/>
        <w:rPr>
          <w:rFonts w:cs="Times New Roman"/>
        </w:rPr>
      </w:pPr>
      <w:r w:rsidRPr="003F0C24">
        <w:rPr>
          <w:rFonts w:cs="Times New Roman"/>
        </w:rPr>
        <w:t>[17]</w:t>
      </w:r>
      <w:r w:rsidRPr="003F0C24">
        <w:rPr>
          <w:rFonts w:cs="Times New Roman"/>
        </w:rPr>
        <w:tab/>
        <w:t xml:space="preserve">Y. Nam </w:t>
      </w:r>
      <w:r w:rsidRPr="003F0C24">
        <w:rPr>
          <w:rFonts w:cs="Times New Roman"/>
          <w:i/>
          <w:iCs/>
        </w:rPr>
        <w:t>et al.</w:t>
      </w:r>
      <w:r w:rsidRPr="003F0C24">
        <w:rPr>
          <w:rFonts w:cs="Times New Roman"/>
        </w:rPr>
        <w:t>, “</w:t>
      </w:r>
      <w:proofErr w:type="spellStart"/>
      <w:r w:rsidRPr="003F0C24">
        <w:rPr>
          <w:rFonts w:cs="Times New Roman"/>
        </w:rPr>
        <w:t>BrainNetScore</w:t>
      </w:r>
      <w:proofErr w:type="spellEnd"/>
      <w:r w:rsidRPr="003F0C24">
        <w:rPr>
          <w:rFonts w:cs="Times New Roman"/>
        </w:rPr>
        <w:t xml:space="preserve">: Enhancing Alzheimer’s disease risk prediction using genetic‐guided brain volumetric phenotype network,” </w:t>
      </w:r>
      <w:r w:rsidRPr="003F0C24">
        <w:rPr>
          <w:rFonts w:cs="Times New Roman"/>
          <w:i/>
          <w:iCs/>
        </w:rPr>
        <w:t>Alzheimer’s &amp;amp; Dementia</w:t>
      </w:r>
      <w:r w:rsidRPr="003F0C24">
        <w:rPr>
          <w:rFonts w:cs="Times New Roman"/>
        </w:rPr>
        <w:t xml:space="preserve">, vol. 20, no. S1, p. e084351, Dec. 2024, </w:t>
      </w:r>
      <w:proofErr w:type="spellStart"/>
      <w:r w:rsidRPr="003F0C24">
        <w:rPr>
          <w:rFonts w:cs="Times New Roman"/>
        </w:rPr>
        <w:t>doi</w:t>
      </w:r>
      <w:proofErr w:type="spellEnd"/>
      <w:r w:rsidRPr="003F0C24">
        <w:rPr>
          <w:rFonts w:cs="Times New Roman"/>
        </w:rPr>
        <w:t>: 10.1002/alz.084351.</w:t>
      </w:r>
    </w:p>
    <w:p w14:paraId="18EC155E" w14:textId="77777777" w:rsidR="003F0C24" w:rsidRPr="003F0C24" w:rsidRDefault="003F0C24" w:rsidP="003F0C24">
      <w:pPr>
        <w:pStyle w:val="Bibliography"/>
        <w:rPr>
          <w:rFonts w:cs="Times New Roman"/>
        </w:rPr>
      </w:pPr>
      <w:r w:rsidRPr="003F0C24">
        <w:rPr>
          <w:rFonts w:cs="Times New Roman"/>
        </w:rPr>
        <w:t>[18]</w:t>
      </w:r>
      <w:r w:rsidRPr="003F0C24">
        <w:rPr>
          <w:rFonts w:cs="Times New Roman"/>
        </w:rPr>
        <w:tab/>
        <w:t xml:space="preserve">Q. Zhang </w:t>
      </w:r>
      <w:r w:rsidRPr="003F0C24">
        <w:rPr>
          <w:rFonts w:cs="Times New Roman"/>
          <w:i/>
          <w:iCs/>
        </w:rPr>
        <w:t>et al.</w:t>
      </w:r>
      <w:r w:rsidRPr="003F0C24">
        <w:rPr>
          <w:rFonts w:cs="Times New Roman"/>
        </w:rPr>
        <w:t xml:space="preserve">, “Risk prediction of late-onset Alzheimer’s disease implies an oligogenic architecture,” </w:t>
      </w:r>
      <w:r w:rsidRPr="003F0C24">
        <w:rPr>
          <w:rFonts w:cs="Times New Roman"/>
          <w:i/>
          <w:iCs/>
        </w:rPr>
        <w:t>Nat Commun</w:t>
      </w:r>
      <w:r w:rsidRPr="003F0C24">
        <w:rPr>
          <w:rFonts w:cs="Times New Roman"/>
        </w:rPr>
        <w:t xml:space="preserve">, vol. 11, no. 1, p. 4799, Sep. 2020, </w:t>
      </w:r>
      <w:proofErr w:type="spellStart"/>
      <w:r w:rsidRPr="003F0C24">
        <w:rPr>
          <w:rFonts w:cs="Times New Roman"/>
        </w:rPr>
        <w:t>doi</w:t>
      </w:r>
      <w:proofErr w:type="spellEnd"/>
      <w:r w:rsidRPr="003F0C24">
        <w:rPr>
          <w:rFonts w:cs="Times New Roman"/>
        </w:rPr>
        <w:t>: 10.1038/s41467-020-18534-1.</w:t>
      </w:r>
    </w:p>
    <w:p w14:paraId="33FC72DE" w14:textId="77777777" w:rsidR="003F0C24" w:rsidRPr="003F0C24" w:rsidRDefault="003F0C24" w:rsidP="003F0C24">
      <w:pPr>
        <w:pStyle w:val="Bibliography"/>
        <w:rPr>
          <w:rFonts w:cs="Times New Roman"/>
        </w:rPr>
      </w:pPr>
      <w:r w:rsidRPr="003F0C24">
        <w:rPr>
          <w:rFonts w:cs="Times New Roman"/>
        </w:rPr>
        <w:t>[19]</w:t>
      </w:r>
      <w:r w:rsidRPr="003F0C24">
        <w:rPr>
          <w:rFonts w:cs="Times New Roman"/>
        </w:rPr>
        <w:tab/>
        <w:t xml:space="preserve">K. Sekaran, A. M. </w:t>
      </w:r>
      <w:proofErr w:type="spellStart"/>
      <w:r w:rsidRPr="003F0C24">
        <w:rPr>
          <w:rFonts w:cs="Times New Roman"/>
        </w:rPr>
        <w:t>Alsamman</w:t>
      </w:r>
      <w:proofErr w:type="spellEnd"/>
      <w:r w:rsidRPr="003F0C24">
        <w:rPr>
          <w:rFonts w:cs="Times New Roman"/>
        </w:rPr>
        <w:t xml:space="preserve">, C. George Priya Doss, and H. Zayed, “Bioinformatics investigation on blood-based gene expressions of Alzheimer’s disease revealed ORAI2 gene biomarker susceptibility: An explainable artificial intelligence-based approach,” </w:t>
      </w:r>
      <w:proofErr w:type="spellStart"/>
      <w:r w:rsidRPr="003F0C24">
        <w:rPr>
          <w:rFonts w:cs="Times New Roman"/>
          <w:i/>
          <w:iCs/>
        </w:rPr>
        <w:t>Metab</w:t>
      </w:r>
      <w:proofErr w:type="spellEnd"/>
      <w:r w:rsidRPr="003F0C24">
        <w:rPr>
          <w:rFonts w:cs="Times New Roman"/>
          <w:i/>
          <w:iCs/>
        </w:rPr>
        <w:t xml:space="preserve"> Brain Dis</w:t>
      </w:r>
      <w:r w:rsidRPr="003F0C24">
        <w:rPr>
          <w:rFonts w:cs="Times New Roman"/>
        </w:rPr>
        <w:t xml:space="preserve">, vol. 38, no. 4, pp. 1297–1310, Apr. 2023, </w:t>
      </w:r>
      <w:proofErr w:type="spellStart"/>
      <w:r w:rsidRPr="003F0C24">
        <w:rPr>
          <w:rFonts w:cs="Times New Roman"/>
        </w:rPr>
        <w:t>doi</w:t>
      </w:r>
      <w:proofErr w:type="spellEnd"/>
      <w:r w:rsidRPr="003F0C24">
        <w:rPr>
          <w:rFonts w:cs="Times New Roman"/>
        </w:rPr>
        <w:t>: 10.1007/s11011-023-01171-0.</w:t>
      </w:r>
    </w:p>
    <w:p w14:paraId="76CF7F91" w14:textId="77777777" w:rsidR="003F0C24" w:rsidRPr="003F0C24" w:rsidRDefault="003F0C24" w:rsidP="003F0C24">
      <w:pPr>
        <w:pStyle w:val="Bibliography"/>
        <w:rPr>
          <w:rFonts w:cs="Times New Roman"/>
        </w:rPr>
      </w:pPr>
      <w:r w:rsidRPr="003F0C24">
        <w:rPr>
          <w:rFonts w:cs="Times New Roman"/>
        </w:rPr>
        <w:t>[20]</w:t>
      </w:r>
      <w:r w:rsidRPr="003F0C24">
        <w:rPr>
          <w:rFonts w:cs="Times New Roman"/>
        </w:rPr>
        <w:tab/>
        <w:t xml:space="preserve">H. Anzum, N. S. </w:t>
      </w:r>
      <w:proofErr w:type="spellStart"/>
      <w:r w:rsidRPr="003F0C24">
        <w:rPr>
          <w:rFonts w:cs="Times New Roman"/>
        </w:rPr>
        <w:t>Sammo</w:t>
      </w:r>
      <w:proofErr w:type="spellEnd"/>
      <w:r w:rsidRPr="003F0C24">
        <w:rPr>
          <w:rFonts w:cs="Times New Roman"/>
        </w:rPr>
        <w:t xml:space="preserve">, and S. Akhter, “Leveraging transformers and explainable AI for Alzheimer’s disease interpretability,” </w:t>
      </w:r>
      <w:proofErr w:type="spellStart"/>
      <w:r w:rsidRPr="003F0C24">
        <w:rPr>
          <w:rFonts w:cs="Times New Roman"/>
          <w:i/>
          <w:iCs/>
        </w:rPr>
        <w:t>PLoS</w:t>
      </w:r>
      <w:proofErr w:type="spellEnd"/>
      <w:r w:rsidRPr="003F0C24">
        <w:rPr>
          <w:rFonts w:cs="Times New Roman"/>
          <w:i/>
          <w:iCs/>
        </w:rPr>
        <w:t xml:space="preserve"> One</w:t>
      </w:r>
      <w:r w:rsidRPr="003F0C24">
        <w:rPr>
          <w:rFonts w:cs="Times New Roman"/>
        </w:rPr>
        <w:t xml:space="preserve">, vol. 20, no. 5, p. e0322607, May 2025, </w:t>
      </w:r>
      <w:proofErr w:type="spellStart"/>
      <w:r w:rsidRPr="003F0C24">
        <w:rPr>
          <w:rFonts w:cs="Times New Roman"/>
        </w:rPr>
        <w:t>doi</w:t>
      </w:r>
      <w:proofErr w:type="spellEnd"/>
      <w:r w:rsidRPr="003F0C24">
        <w:rPr>
          <w:rFonts w:cs="Times New Roman"/>
        </w:rPr>
        <w:t>: 10.1371/journal.pone.0322607.</w:t>
      </w:r>
    </w:p>
    <w:p w14:paraId="115DE47A" w14:textId="77777777" w:rsidR="003F0C24" w:rsidRPr="003F0C24" w:rsidRDefault="003F0C24" w:rsidP="003F0C24">
      <w:pPr>
        <w:pStyle w:val="Bibliography"/>
        <w:rPr>
          <w:rFonts w:cs="Times New Roman"/>
        </w:rPr>
      </w:pPr>
      <w:r w:rsidRPr="003F0C24">
        <w:rPr>
          <w:rFonts w:cs="Times New Roman"/>
        </w:rPr>
        <w:t>[21]</w:t>
      </w:r>
      <w:r w:rsidRPr="003F0C24">
        <w:rPr>
          <w:rFonts w:cs="Times New Roman"/>
        </w:rPr>
        <w:tab/>
        <w:t xml:space="preserve">R. Gupta and Z. Iftekhar, “Artificial Intelligence for Alzheimer’s Disease Detection: Enhancing Biomarker Analysis and Diagnostic Precision,” in </w:t>
      </w:r>
      <w:r w:rsidRPr="003F0C24">
        <w:rPr>
          <w:rFonts w:cs="Times New Roman"/>
          <w:i/>
          <w:iCs/>
        </w:rPr>
        <w:t>ECSOC 2024</w:t>
      </w:r>
      <w:r w:rsidRPr="003F0C24">
        <w:rPr>
          <w:rFonts w:cs="Times New Roman"/>
        </w:rPr>
        <w:t xml:space="preserve">, MDPI, Nov. 2024, p. 25. </w:t>
      </w:r>
      <w:proofErr w:type="spellStart"/>
      <w:r w:rsidRPr="003F0C24">
        <w:rPr>
          <w:rFonts w:cs="Times New Roman"/>
        </w:rPr>
        <w:t>doi</w:t>
      </w:r>
      <w:proofErr w:type="spellEnd"/>
      <w:r w:rsidRPr="003F0C24">
        <w:rPr>
          <w:rFonts w:cs="Times New Roman"/>
        </w:rPr>
        <w:t>: 10.3390/ecsoc-28-20206.</w:t>
      </w:r>
    </w:p>
    <w:p w14:paraId="5A12C71A" w14:textId="77777777" w:rsidR="003F0C24" w:rsidRPr="003F0C24" w:rsidRDefault="003F0C24" w:rsidP="003F0C24">
      <w:pPr>
        <w:pStyle w:val="Bibliography"/>
        <w:rPr>
          <w:rFonts w:cs="Times New Roman"/>
        </w:rPr>
      </w:pPr>
      <w:r w:rsidRPr="003F0C24">
        <w:rPr>
          <w:rFonts w:cs="Times New Roman"/>
        </w:rPr>
        <w:t>[22]</w:t>
      </w:r>
      <w:r w:rsidRPr="003F0C24">
        <w:rPr>
          <w:rFonts w:cs="Times New Roman"/>
        </w:rPr>
        <w:tab/>
        <w:t xml:space="preserve">C. Woods, X. Xing, S. Khanal, and A.-L. Lin, “Machine Learning-Driven Prediction of Brain Age for Alzheimer’s Risk: APOE4 Genotype and Gender Effects,” </w:t>
      </w:r>
      <w:r w:rsidRPr="003F0C24">
        <w:rPr>
          <w:rFonts w:cs="Times New Roman"/>
          <w:i/>
          <w:iCs/>
        </w:rPr>
        <w:t>Bioengineering</w:t>
      </w:r>
      <w:r w:rsidRPr="003F0C24">
        <w:rPr>
          <w:rFonts w:cs="Times New Roman"/>
        </w:rPr>
        <w:t xml:space="preserve">, vol. 11, no. 9, p. 943, Sep. 2024, </w:t>
      </w:r>
      <w:proofErr w:type="spellStart"/>
      <w:r w:rsidRPr="003F0C24">
        <w:rPr>
          <w:rFonts w:cs="Times New Roman"/>
        </w:rPr>
        <w:t>doi</w:t>
      </w:r>
      <w:proofErr w:type="spellEnd"/>
      <w:r w:rsidRPr="003F0C24">
        <w:rPr>
          <w:rFonts w:cs="Times New Roman"/>
        </w:rPr>
        <w:t>: 10.3390/bioengineering11090943.</w:t>
      </w:r>
    </w:p>
    <w:p w14:paraId="1D6D25C9" w14:textId="77777777" w:rsidR="003F0C24" w:rsidRPr="003F0C24" w:rsidRDefault="003F0C24" w:rsidP="003F0C24">
      <w:pPr>
        <w:pStyle w:val="Bibliography"/>
        <w:rPr>
          <w:rFonts w:cs="Times New Roman"/>
        </w:rPr>
      </w:pPr>
      <w:r w:rsidRPr="003F0C24">
        <w:rPr>
          <w:rFonts w:cs="Times New Roman"/>
        </w:rPr>
        <w:t>[23]</w:t>
      </w:r>
      <w:r w:rsidRPr="003F0C24">
        <w:rPr>
          <w:rFonts w:cs="Times New Roman"/>
        </w:rPr>
        <w:tab/>
        <w:t xml:space="preserve">S. Khan, K. H. Barve, and M. S. Kumar, “Recent Advancements in Pathogenesis, Diagnostics and Treatment of Alzheimer’s Disease,” </w:t>
      </w:r>
      <w:r w:rsidRPr="003F0C24">
        <w:rPr>
          <w:rFonts w:cs="Times New Roman"/>
          <w:i/>
          <w:iCs/>
        </w:rPr>
        <w:t xml:space="preserve">Curr </w:t>
      </w:r>
      <w:proofErr w:type="spellStart"/>
      <w:r w:rsidRPr="003F0C24">
        <w:rPr>
          <w:rFonts w:cs="Times New Roman"/>
          <w:i/>
          <w:iCs/>
        </w:rPr>
        <w:t>Neuropharmacol</w:t>
      </w:r>
      <w:proofErr w:type="spellEnd"/>
      <w:r w:rsidRPr="003F0C24">
        <w:rPr>
          <w:rFonts w:cs="Times New Roman"/>
        </w:rPr>
        <w:t xml:space="preserve">, vol. 18, no. 11, pp. 1106–1125, Nov. 2020, </w:t>
      </w:r>
      <w:proofErr w:type="spellStart"/>
      <w:r w:rsidRPr="003F0C24">
        <w:rPr>
          <w:rFonts w:cs="Times New Roman"/>
        </w:rPr>
        <w:t>doi</w:t>
      </w:r>
      <w:proofErr w:type="spellEnd"/>
      <w:r w:rsidRPr="003F0C24">
        <w:rPr>
          <w:rFonts w:cs="Times New Roman"/>
        </w:rPr>
        <w:t>: 10.2174/1570159X18666200528142429.</w:t>
      </w:r>
    </w:p>
    <w:p w14:paraId="7F4F54BA" w14:textId="77777777" w:rsidR="003F0C24" w:rsidRPr="003F0C24" w:rsidRDefault="003F0C24" w:rsidP="003F0C24">
      <w:pPr>
        <w:pStyle w:val="Bibliography"/>
        <w:rPr>
          <w:rFonts w:cs="Times New Roman"/>
        </w:rPr>
      </w:pPr>
      <w:r w:rsidRPr="003F0C24">
        <w:rPr>
          <w:rFonts w:cs="Times New Roman"/>
        </w:rPr>
        <w:t>[24]</w:t>
      </w:r>
      <w:r w:rsidRPr="003F0C24">
        <w:rPr>
          <w:rFonts w:cs="Times New Roman"/>
        </w:rPr>
        <w:tab/>
        <w:t xml:space="preserve">S. Jemimah, A. </w:t>
      </w:r>
      <w:proofErr w:type="spellStart"/>
      <w:r w:rsidRPr="003F0C24">
        <w:rPr>
          <w:rFonts w:cs="Times New Roman"/>
        </w:rPr>
        <w:t>AlShehhi</w:t>
      </w:r>
      <w:proofErr w:type="spellEnd"/>
      <w:r w:rsidRPr="003F0C24">
        <w:rPr>
          <w:rFonts w:cs="Times New Roman"/>
        </w:rPr>
        <w:t xml:space="preserve">, and for the Alzheimer’s Disease Neuroimaging Initiative, “c-Diadem: a constrained dual-input deep learning model to identify novel biomarkers in Alzheimer’s disease,” </w:t>
      </w:r>
      <w:r w:rsidRPr="003F0C24">
        <w:rPr>
          <w:rFonts w:cs="Times New Roman"/>
          <w:i/>
          <w:iCs/>
        </w:rPr>
        <w:t>BMC Med Genomics</w:t>
      </w:r>
      <w:r w:rsidRPr="003F0C24">
        <w:rPr>
          <w:rFonts w:cs="Times New Roman"/>
        </w:rPr>
        <w:t xml:space="preserve">, vol. 16, no. S2, p. 244, Oct. 2023, </w:t>
      </w:r>
      <w:proofErr w:type="spellStart"/>
      <w:r w:rsidRPr="003F0C24">
        <w:rPr>
          <w:rFonts w:cs="Times New Roman"/>
        </w:rPr>
        <w:t>doi</w:t>
      </w:r>
      <w:proofErr w:type="spellEnd"/>
      <w:r w:rsidRPr="003F0C24">
        <w:rPr>
          <w:rFonts w:cs="Times New Roman"/>
        </w:rPr>
        <w:t>: 10.1186/s12920-023-01675-9.</w:t>
      </w:r>
    </w:p>
    <w:p w14:paraId="21725311" w14:textId="77777777" w:rsidR="003F0C24" w:rsidRPr="003F0C24" w:rsidRDefault="003F0C24" w:rsidP="003F0C24">
      <w:pPr>
        <w:pStyle w:val="Bibliography"/>
        <w:rPr>
          <w:rFonts w:cs="Times New Roman"/>
        </w:rPr>
      </w:pPr>
      <w:r w:rsidRPr="003F0C24">
        <w:rPr>
          <w:rFonts w:cs="Times New Roman"/>
        </w:rPr>
        <w:t>[25]</w:t>
      </w:r>
      <w:r w:rsidRPr="003F0C24">
        <w:rPr>
          <w:rFonts w:cs="Times New Roman"/>
        </w:rPr>
        <w:tab/>
        <w:t xml:space="preserve">H. Guo </w:t>
      </w:r>
      <w:r w:rsidRPr="003F0C24">
        <w:rPr>
          <w:rFonts w:cs="Times New Roman"/>
          <w:i/>
          <w:iCs/>
        </w:rPr>
        <w:t>et al.</w:t>
      </w:r>
      <w:r w:rsidRPr="003F0C24">
        <w:rPr>
          <w:rFonts w:cs="Times New Roman"/>
        </w:rPr>
        <w:t xml:space="preserve">, “Identification of </w:t>
      </w:r>
      <w:proofErr w:type="spellStart"/>
      <w:r w:rsidRPr="003F0C24">
        <w:rPr>
          <w:rFonts w:cs="Times New Roman"/>
        </w:rPr>
        <w:t>Lipophagy</w:t>
      </w:r>
      <w:proofErr w:type="spellEnd"/>
      <w:r w:rsidRPr="003F0C24">
        <w:rPr>
          <w:rFonts w:cs="Times New Roman"/>
        </w:rPr>
        <w:t xml:space="preserve">-Related Gene Signature for Diagnosis and Risk Prediction of Alzheimer’s Disease,” </w:t>
      </w:r>
      <w:r w:rsidRPr="003F0C24">
        <w:rPr>
          <w:rFonts w:cs="Times New Roman"/>
          <w:i/>
          <w:iCs/>
        </w:rPr>
        <w:t>Biomedicines</w:t>
      </w:r>
      <w:r w:rsidRPr="003F0C24">
        <w:rPr>
          <w:rFonts w:cs="Times New Roman"/>
        </w:rPr>
        <w:t xml:space="preserve">, vol. 13, no. 2, p. 362, Feb. 2025, </w:t>
      </w:r>
      <w:proofErr w:type="spellStart"/>
      <w:r w:rsidRPr="003F0C24">
        <w:rPr>
          <w:rFonts w:cs="Times New Roman"/>
        </w:rPr>
        <w:t>doi</w:t>
      </w:r>
      <w:proofErr w:type="spellEnd"/>
      <w:r w:rsidRPr="003F0C24">
        <w:rPr>
          <w:rFonts w:cs="Times New Roman"/>
        </w:rPr>
        <w:t>: 10.3390/biomedicines13020362.</w:t>
      </w:r>
    </w:p>
    <w:p w14:paraId="39E97171" w14:textId="77777777" w:rsidR="003F0C24" w:rsidRPr="003F0C24" w:rsidRDefault="003F0C24" w:rsidP="003F0C24">
      <w:pPr>
        <w:pStyle w:val="Bibliography"/>
        <w:rPr>
          <w:rFonts w:cs="Times New Roman"/>
        </w:rPr>
      </w:pPr>
      <w:r w:rsidRPr="003F0C24">
        <w:rPr>
          <w:rFonts w:cs="Times New Roman"/>
        </w:rPr>
        <w:t>[26]</w:t>
      </w:r>
      <w:r w:rsidRPr="003F0C24">
        <w:rPr>
          <w:rFonts w:cs="Times New Roman"/>
        </w:rPr>
        <w:tab/>
        <w:t xml:space="preserve">M. Vinciguerra, “The Potential for Artificial Intelligence Applied to Epigenetics,” </w:t>
      </w:r>
      <w:r w:rsidRPr="003F0C24">
        <w:rPr>
          <w:rFonts w:cs="Times New Roman"/>
          <w:i/>
          <w:iCs/>
        </w:rPr>
        <w:t>Mayo Clinic Proceedings: Digital Health</w:t>
      </w:r>
      <w:r w:rsidRPr="003F0C24">
        <w:rPr>
          <w:rFonts w:cs="Times New Roman"/>
        </w:rPr>
        <w:t xml:space="preserve">, vol. 1, no. 4, pp. 476–479, Dec. 2023, </w:t>
      </w:r>
      <w:proofErr w:type="spellStart"/>
      <w:r w:rsidRPr="003F0C24">
        <w:rPr>
          <w:rFonts w:cs="Times New Roman"/>
        </w:rPr>
        <w:t>doi</w:t>
      </w:r>
      <w:proofErr w:type="spellEnd"/>
      <w:r w:rsidRPr="003F0C24">
        <w:rPr>
          <w:rFonts w:cs="Times New Roman"/>
        </w:rPr>
        <w:t>: 10.1016/j.mcpdig.2023.07.005.</w:t>
      </w:r>
    </w:p>
    <w:p w14:paraId="4BB1D3B7" w14:textId="77777777" w:rsidR="003F0C24" w:rsidRPr="003F0C24" w:rsidRDefault="003F0C24" w:rsidP="003F0C24">
      <w:pPr>
        <w:pStyle w:val="Bibliography"/>
        <w:rPr>
          <w:rFonts w:cs="Times New Roman"/>
        </w:rPr>
      </w:pPr>
      <w:r w:rsidRPr="003F0C24">
        <w:rPr>
          <w:rFonts w:cs="Times New Roman"/>
        </w:rPr>
        <w:t>[27]</w:t>
      </w:r>
      <w:r w:rsidRPr="003F0C24">
        <w:rPr>
          <w:rFonts w:cs="Times New Roman"/>
        </w:rPr>
        <w:tab/>
        <w:t xml:space="preserve">Y. Huang </w:t>
      </w:r>
      <w:r w:rsidRPr="003F0C24">
        <w:rPr>
          <w:rFonts w:cs="Times New Roman"/>
          <w:i/>
          <w:iCs/>
        </w:rPr>
        <w:t>et al.</w:t>
      </w:r>
      <w:r w:rsidRPr="003F0C24">
        <w:rPr>
          <w:rFonts w:cs="Times New Roman"/>
        </w:rPr>
        <w:t xml:space="preserve">, “A machine learning approach to brain epigenetic analysis reveals kinases associated with Alzheimer’s disease,” </w:t>
      </w:r>
      <w:r w:rsidRPr="003F0C24">
        <w:rPr>
          <w:rFonts w:cs="Times New Roman"/>
          <w:i/>
          <w:iCs/>
        </w:rPr>
        <w:t>Nat Commun</w:t>
      </w:r>
      <w:r w:rsidRPr="003F0C24">
        <w:rPr>
          <w:rFonts w:cs="Times New Roman"/>
        </w:rPr>
        <w:t xml:space="preserve">, vol. 12, no. 1, p. 4472, Jul. 2021, </w:t>
      </w:r>
      <w:proofErr w:type="spellStart"/>
      <w:r w:rsidRPr="003F0C24">
        <w:rPr>
          <w:rFonts w:cs="Times New Roman"/>
        </w:rPr>
        <w:t>doi</w:t>
      </w:r>
      <w:proofErr w:type="spellEnd"/>
      <w:r w:rsidRPr="003F0C24">
        <w:rPr>
          <w:rFonts w:cs="Times New Roman"/>
        </w:rPr>
        <w:t>: 10.1038/s41467-021-24710-8.</w:t>
      </w:r>
    </w:p>
    <w:p w14:paraId="00140141" w14:textId="77777777" w:rsidR="003F0C24" w:rsidRPr="003F0C24" w:rsidRDefault="003F0C24" w:rsidP="003F0C24">
      <w:pPr>
        <w:pStyle w:val="Bibliography"/>
        <w:rPr>
          <w:rFonts w:cs="Times New Roman"/>
        </w:rPr>
      </w:pPr>
      <w:r w:rsidRPr="003F0C24">
        <w:rPr>
          <w:rFonts w:cs="Times New Roman"/>
        </w:rPr>
        <w:t>[28]</w:t>
      </w:r>
      <w:r w:rsidRPr="003F0C24">
        <w:rPr>
          <w:rFonts w:cs="Times New Roman"/>
        </w:rPr>
        <w:tab/>
        <w:t xml:space="preserve">C. </w:t>
      </w:r>
      <w:proofErr w:type="spellStart"/>
      <w:r w:rsidRPr="003F0C24">
        <w:rPr>
          <w:rFonts w:cs="Times New Roman"/>
        </w:rPr>
        <w:t>Bellenguez</w:t>
      </w:r>
      <w:proofErr w:type="spellEnd"/>
      <w:r w:rsidRPr="003F0C24">
        <w:rPr>
          <w:rFonts w:cs="Times New Roman"/>
        </w:rPr>
        <w:t xml:space="preserve"> </w:t>
      </w:r>
      <w:r w:rsidRPr="003F0C24">
        <w:rPr>
          <w:rFonts w:cs="Times New Roman"/>
          <w:i/>
          <w:iCs/>
        </w:rPr>
        <w:t>et al.</w:t>
      </w:r>
      <w:r w:rsidRPr="003F0C24">
        <w:rPr>
          <w:rFonts w:cs="Times New Roman"/>
        </w:rPr>
        <w:t xml:space="preserve">, “New insights into the genetic etiology of Alzheimer’s disease and related dementias,” </w:t>
      </w:r>
      <w:r w:rsidRPr="003F0C24">
        <w:rPr>
          <w:rFonts w:cs="Times New Roman"/>
          <w:i/>
          <w:iCs/>
        </w:rPr>
        <w:t>Nat Genet</w:t>
      </w:r>
      <w:r w:rsidRPr="003F0C24">
        <w:rPr>
          <w:rFonts w:cs="Times New Roman"/>
        </w:rPr>
        <w:t xml:space="preserve">, vol. 54, no. 4, pp. 412–436, Apr. 2022, </w:t>
      </w:r>
      <w:proofErr w:type="spellStart"/>
      <w:r w:rsidRPr="003F0C24">
        <w:rPr>
          <w:rFonts w:cs="Times New Roman"/>
        </w:rPr>
        <w:t>doi</w:t>
      </w:r>
      <w:proofErr w:type="spellEnd"/>
      <w:r w:rsidRPr="003F0C24">
        <w:rPr>
          <w:rFonts w:cs="Times New Roman"/>
        </w:rPr>
        <w:t>: 10.1038/s41588-022-01024-z.</w:t>
      </w:r>
    </w:p>
    <w:p w14:paraId="1A80D210" w14:textId="77777777" w:rsidR="003F0C24" w:rsidRPr="003F0C24" w:rsidRDefault="003F0C24" w:rsidP="003F0C24">
      <w:pPr>
        <w:pStyle w:val="Bibliography"/>
        <w:rPr>
          <w:rFonts w:cs="Times New Roman"/>
        </w:rPr>
      </w:pPr>
      <w:r w:rsidRPr="003F0C24">
        <w:rPr>
          <w:rFonts w:cs="Times New Roman"/>
        </w:rPr>
        <w:lastRenderedPageBreak/>
        <w:t>[29]</w:t>
      </w:r>
      <w:r w:rsidRPr="003F0C24">
        <w:rPr>
          <w:rFonts w:cs="Times New Roman"/>
        </w:rPr>
        <w:tab/>
        <w:t xml:space="preserve">J. Zhu </w:t>
      </w:r>
      <w:r w:rsidRPr="003F0C24">
        <w:rPr>
          <w:rFonts w:cs="Times New Roman"/>
          <w:i/>
          <w:iCs/>
        </w:rPr>
        <w:t>et al.</w:t>
      </w:r>
      <w:r w:rsidRPr="003F0C24">
        <w:rPr>
          <w:rFonts w:cs="Times New Roman"/>
        </w:rPr>
        <w:t xml:space="preserve">, “Associations between genetically predicted plasma protein levels and Alzheimer’s disease risk: a study using genetic prediction models,” </w:t>
      </w:r>
      <w:proofErr w:type="spellStart"/>
      <w:r w:rsidRPr="003F0C24">
        <w:rPr>
          <w:rFonts w:cs="Times New Roman"/>
          <w:i/>
          <w:iCs/>
        </w:rPr>
        <w:t>Alz</w:t>
      </w:r>
      <w:proofErr w:type="spellEnd"/>
      <w:r w:rsidRPr="003F0C24">
        <w:rPr>
          <w:rFonts w:cs="Times New Roman"/>
          <w:i/>
          <w:iCs/>
        </w:rPr>
        <w:t xml:space="preserve"> Res Therapy</w:t>
      </w:r>
      <w:r w:rsidRPr="003F0C24">
        <w:rPr>
          <w:rFonts w:cs="Times New Roman"/>
        </w:rPr>
        <w:t xml:space="preserve">, vol. 16, no. 1, p. 8, Jan. 2024, </w:t>
      </w:r>
      <w:proofErr w:type="spellStart"/>
      <w:r w:rsidRPr="003F0C24">
        <w:rPr>
          <w:rFonts w:cs="Times New Roman"/>
        </w:rPr>
        <w:t>doi</w:t>
      </w:r>
      <w:proofErr w:type="spellEnd"/>
      <w:r w:rsidRPr="003F0C24">
        <w:rPr>
          <w:rFonts w:cs="Times New Roman"/>
        </w:rPr>
        <w:t>: 10.1186/s13195-023-01378-4.</w:t>
      </w:r>
    </w:p>
    <w:p w14:paraId="5B07732C" w14:textId="77777777" w:rsidR="003F0C24" w:rsidRPr="003F0C24" w:rsidRDefault="003F0C24" w:rsidP="003F0C24">
      <w:pPr>
        <w:pStyle w:val="Bibliography"/>
        <w:rPr>
          <w:rFonts w:cs="Times New Roman"/>
        </w:rPr>
      </w:pPr>
      <w:r w:rsidRPr="003F0C24">
        <w:rPr>
          <w:rFonts w:cs="Times New Roman"/>
        </w:rPr>
        <w:t>[30]</w:t>
      </w:r>
      <w:r w:rsidRPr="003F0C24">
        <w:rPr>
          <w:rFonts w:cs="Times New Roman"/>
        </w:rPr>
        <w:tab/>
        <w:t xml:space="preserve">S. L. Boschen, A. A. Mukerjee, A. H. </w:t>
      </w:r>
      <w:proofErr w:type="spellStart"/>
      <w:r w:rsidRPr="003F0C24">
        <w:rPr>
          <w:rFonts w:cs="Times New Roman"/>
        </w:rPr>
        <w:t>Faroqi</w:t>
      </w:r>
      <w:proofErr w:type="spellEnd"/>
      <w:r w:rsidRPr="003F0C24">
        <w:rPr>
          <w:rFonts w:cs="Times New Roman"/>
        </w:rPr>
        <w:t xml:space="preserve">, B. E. </w:t>
      </w:r>
      <w:proofErr w:type="spellStart"/>
      <w:r w:rsidRPr="003F0C24">
        <w:rPr>
          <w:rFonts w:cs="Times New Roman"/>
        </w:rPr>
        <w:t>Rabichow</w:t>
      </w:r>
      <w:proofErr w:type="spellEnd"/>
      <w:r w:rsidRPr="003F0C24">
        <w:rPr>
          <w:rFonts w:cs="Times New Roman"/>
        </w:rPr>
        <w:t xml:space="preserve">, and J. Fryer, “Research models to study </w:t>
      </w:r>
      <w:proofErr w:type="spellStart"/>
      <w:r w:rsidRPr="003F0C24">
        <w:rPr>
          <w:rFonts w:cs="Times New Roman"/>
        </w:rPr>
        <w:t>lewy</w:t>
      </w:r>
      <w:proofErr w:type="spellEnd"/>
      <w:r w:rsidRPr="003F0C24">
        <w:rPr>
          <w:rFonts w:cs="Times New Roman"/>
        </w:rPr>
        <w:t xml:space="preserve"> body dementia,” </w:t>
      </w:r>
      <w:r w:rsidRPr="003F0C24">
        <w:rPr>
          <w:rFonts w:cs="Times New Roman"/>
          <w:i/>
          <w:iCs/>
        </w:rPr>
        <w:t>Mol Neurodegeneration</w:t>
      </w:r>
      <w:r w:rsidRPr="003F0C24">
        <w:rPr>
          <w:rFonts w:cs="Times New Roman"/>
        </w:rPr>
        <w:t xml:space="preserve">, vol. 20, no. 1, p. 46, Apr. 2025, </w:t>
      </w:r>
      <w:proofErr w:type="spellStart"/>
      <w:r w:rsidRPr="003F0C24">
        <w:rPr>
          <w:rFonts w:cs="Times New Roman"/>
        </w:rPr>
        <w:t>doi</w:t>
      </w:r>
      <w:proofErr w:type="spellEnd"/>
      <w:r w:rsidRPr="003F0C24">
        <w:rPr>
          <w:rFonts w:cs="Times New Roman"/>
        </w:rPr>
        <w:t>: 10.1186/s13024-025-00837-w.</w:t>
      </w:r>
    </w:p>
    <w:p w14:paraId="47DA51CB" w14:textId="77777777" w:rsidR="003F0C24" w:rsidRPr="003F0C24" w:rsidRDefault="003F0C24" w:rsidP="003F0C24">
      <w:pPr>
        <w:pStyle w:val="Bibliography"/>
        <w:rPr>
          <w:rFonts w:cs="Times New Roman"/>
        </w:rPr>
      </w:pPr>
      <w:r w:rsidRPr="003F0C24">
        <w:rPr>
          <w:rFonts w:cs="Times New Roman"/>
        </w:rPr>
        <w:t>[31]</w:t>
      </w:r>
      <w:r w:rsidRPr="003F0C24">
        <w:rPr>
          <w:rFonts w:cs="Times New Roman"/>
        </w:rPr>
        <w:tab/>
        <w:t xml:space="preserve">S. </w:t>
      </w:r>
      <w:proofErr w:type="spellStart"/>
      <w:r w:rsidRPr="003F0C24">
        <w:rPr>
          <w:rFonts w:cs="Times New Roman"/>
        </w:rPr>
        <w:t>Khastehband</w:t>
      </w:r>
      <w:proofErr w:type="spellEnd"/>
      <w:r w:rsidRPr="003F0C24">
        <w:rPr>
          <w:rFonts w:cs="Times New Roman"/>
        </w:rPr>
        <w:t xml:space="preserve"> </w:t>
      </w:r>
      <w:r w:rsidRPr="003F0C24">
        <w:rPr>
          <w:rFonts w:cs="Times New Roman"/>
          <w:i/>
          <w:iCs/>
        </w:rPr>
        <w:t>et al.</w:t>
      </w:r>
      <w:r w:rsidRPr="003F0C24">
        <w:rPr>
          <w:rFonts w:cs="Times New Roman"/>
        </w:rPr>
        <w:t xml:space="preserve">, “The Use of Artificial Intelligence in the Management of Neurodegenerative Disorders; Focus on Alzheimer’s </w:t>
      </w:r>
      <w:proofErr w:type="gramStart"/>
      <w:r w:rsidRPr="003F0C24">
        <w:rPr>
          <w:rFonts w:cs="Times New Roman"/>
        </w:rPr>
        <w:t>Disease:,</w:t>
      </w:r>
      <w:proofErr w:type="gramEnd"/>
      <w:r w:rsidRPr="003F0C24">
        <w:rPr>
          <w:rFonts w:cs="Times New Roman"/>
        </w:rPr>
        <w:t xml:space="preserve">” </w:t>
      </w:r>
      <w:r w:rsidRPr="003F0C24">
        <w:rPr>
          <w:rFonts w:cs="Times New Roman"/>
          <w:i/>
          <w:iCs/>
        </w:rPr>
        <w:t>GMJ</w:t>
      </w:r>
      <w:r w:rsidRPr="003F0C24">
        <w:rPr>
          <w:rFonts w:cs="Times New Roman"/>
        </w:rPr>
        <w:t xml:space="preserve">, vol. 12, Sep. 2023, </w:t>
      </w:r>
      <w:proofErr w:type="spellStart"/>
      <w:r w:rsidRPr="003F0C24">
        <w:rPr>
          <w:rFonts w:cs="Times New Roman"/>
        </w:rPr>
        <w:t>doi</w:t>
      </w:r>
      <w:proofErr w:type="spellEnd"/>
      <w:r w:rsidRPr="003F0C24">
        <w:rPr>
          <w:rFonts w:cs="Times New Roman"/>
        </w:rPr>
        <w:t>: 10.31661/gmj.v12i.3061.</w:t>
      </w:r>
    </w:p>
    <w:p w14:paraId="1D80B536" w14:textId="77777777" w:rsidR="003F0C24" w:rsidRPr="003F0C24" w:rsidRDefault="003F0C24" w:rsidP="003F0C24">
      <w:pPr>
        <w:pStyle w:val="Bibliography"/>
        <w:rPr>
          <w:rFonts w:cs="Times New Roman"/>
        </w:rPr>
      </w:pPr>
      <w:r w:rsidRPr="003F0C24">
        <w:rPr>
          <w:rFonts w:cs="Times New Roman"/>
        </w:rPr>
        <w:t>[32]</w:t>
      </w:r>
      <w:r w:rsidRPr="003F0C24">
        <w:rPr>
          <w:rFonts w:cs="Times New Roman"/>
        </w:rPr>
        <w:tab/>
        <w:t xml:space="preserve">S. Mirkin and B. C. </w:t>
      </w:r>
      <w:proofErr w:type="spellStart"/>
      <w:r w:rsidRPr="003F0C24">
        <w:rPr>
          <w:rFonts w:cs="Times New Roman"/>
        </w:rPr>
        <w:t>Albensi</w:t>
      </w:r>
      <w:proofErr w:type="spellEnd"/>
      <w:r w:rsidRPr="003F0C24">
        <w:rPr>
          <w:rFonts w:cs="Times New Roman"/>
        </w:rPr>
        <w:t xml:space="preserve">, “Should artificial intelligence be used in conjunction with Neuroimaging in the diagnosis of Alzheimer’s </w:t>
      </w:r>
      <w:proofErr w:type="gramStart"/>
      <w:r w:rsidRPr="003F0C24">
        <w:rPr>
          <w:rFonts w:cs="Times New Roman"/>
        </w:rPr>
        <w:t>disease?,</w:t>
      </w:r>
      <w:proofErr w:type="gramEnd"/>
      <w:r w:rsidRPr="003F0C24">
        <w:rPr>
          <w:rFonts w:cs="Times New Roman"/>
        </w:rPr>
        <w:t xml:space="preserve">” </w:t>
      </w:r>
      <w:r w:rsidRPr="003F0C24">
        <w:rPr>
          <w:rFonts w:cs="Times New Roman"/>
          <w:i/>
          <w:iCs/>
        </w:rPr>
        <w:t xml:space="preserve">Front. Aging </w:t>
      </w:r>
      <w:proofErr w:type="spellStart"/>
      <w:r w:rsidRPr="003F0C24">
        <w:rPr>
          <w:rFonts w:cs="Times New Roman"/>
          <w:i/>
          <w:iCs/>
        </w:rPr>
        <w:t>Neurosci</w:t>
      </w:r>
      <w:proofErr w:type="spellEnd"/>
      <w:r w:rsidRPr="003F0C24">
        <w:rPr>
          <w:rFonts w:cs="Times New Roman"/>
          <w:i/>
          <w:iCs/>
        </w:rPr>
        <w:t>.</w:t>
      </w:r>
      <w:r w:rsidRPr="003F0C24">
        <w:rPr>
          <w:rFonts w:cs="Times New Roman"/>
        </w:rPr>
        <w:t xml:space="preserve">, vol. 15, p. 1094233, Apr. 2023, </w:t>
      </w:r>
      <w:proofErr w:type="spellStart"/>
      <w:r w:rsidRPr="003F0C24">
        <w:rPr>
          <w:rFonts w:cs="Times New Roman"/>
        </w:rPr>
        <w:t>doi</w:t>
      </w:r>
      <w:proofErr w:type="spellEnd"/>
      <w:r w:rsidRPr="003F0C24">
        <w:rPr>
          <w:rFonts w:cs="Times New Roman"/>
        </w:rPr>
        <w:t>: 10.3389/fnagi.2023.1094233.</w:t>
      </w:r>
    </w:p>
    <w:p w14:paraId="6DB491A3" w14:textId="77777777" w:rsidR="003F0C24" w:rsidRPr="003F0C24" w:rsidRDefault="003F0C24" w:rsidP="003F0C24">
      <w:pPr>
        <w:pStyle w:val="Bibliography"/>
        <w:rPr>
          <w:rFonts w:cs="Times New Roman"/>
        </w:rPr>
      </w:pPr>
      <w:r w:rsidRPr="003F0C24">
        <w:rPr>
          <w:rFonts w:cs="Times New Roman"/>
        </w:rPr>
        <w:t>[33]</w:t>
      </w:r>
      <w:r w:rsidRPr="003F0C24">
        <w:rPr>
          <w:rFonts w:cs="Times New Roman"/>
        </w:rPr>
        <w:tab/>
        <w:t xml:space="preserve">the Alzheimer’s Disease Neuroimaging Initiative </w:t>
      </w:r>
      <w:r w:rsidRPr="003F0C24">
        <w:rPr>
          <w:rFonts w:cs="Times New Roman"/>
          <w:i/>
          <w:iCs/>
        </w:rPr>
        <w:t>et al.</w:t>
      </w:r>
      <w:r w:rsidRPr="003F0C24">
        <w:rPr>
          <w:rFonts w:cs="Times New Roman"/>
        </w:rPr>
        <w:t xml:space="preserve">, “Machine Learning Based Multimodal Neuroimaging Genomics Dementia Score for Predicting Future Conversion to Alzheimer’s Disease,” </w:t>
      </w:r>
      <w:r w:rsidRPr="003F0C24">
        <w:rPr>
          <w:rFonts w:cs="Times New Roman"/>
          <w:i/>
          <w:iCs/>
        </w:rPr>
        <w:t>JAD</w:t>
      </w:r>
      <w:r w:rsidRPr="003F0C24">
        <w:rPr>
          <w:rFonts w:cs="Times New Roman"/>
        </w:rPr>
        <w:t xml:space="preserve">, vol. 87, no. 3, pp. 1345–1365, May 2022, </w:t>
      </w:r>
      <w:proofErr w:type="spellStart"/>
      <w:r w:rsidRPr="003F0C24">
        <w:rPr>
          <w:rFonts w:cs="Times New Roman"/>
        </w:rPr>
        <w:t>doi</w:t>
      </w:r>
      <w:proofErr w:type="spellEnd"/>
      <w:r w:rsidRPr="003F0C24">
        <w:rPr>
          <w:rFonts w:cs="Times New Roman"/>
        </w:rPr>
        <w:t>: 10.3233/JAD-220021.</w:t>
      </w:r>
    </w:p>
    <w:p w14:paraId="4343FCD2" w14:textId="77777777" w:rsidR="003F0C24" w:rsidRPr="003F0C24" w:rsidRDefault="003F0C24" w:rsidP="003F0C24">
      <w:pPr>
        <w:pStyle w:val="Bibliography"/>
        <w:rPr>
          <w:rFonts w:cs="Times New Roman"/>
        </w:rPr>
      </w:pPr>
      <w:r w:rsidRPr="003F0C24">
        <w:rPr>
          <w:rFonts w:cs="Times New Roman"/>
        </w:rPr>
        <w:t>[34]</w:t>
      </w:r>
      <w:r w:rsidRPr="003F0C24">
        <w:rPr>
          <w:rFonts w:cs="Times New Roman"/>
        </w:rPr>
        <w:tab/>
        <w:t xml:space="preserve">E. El Abiad, A. Al-Kuwari, U. Al-Aani, Y. Al Jaidah, and A. Chaari, “Navigating the Alzheimer’s Biomarker Landscape: A Comprehensive Analysis of Fluid-Based Diagnostics,” </w:t>
      </w:r>
      <w:r w:rsidRPr="003F0C24">
        <w:rPr>
          <w:rFonts w:cs="Times New Roman"/>
          <w:i/>
          <w:iCs/>
        </w:rPr>
        <w:t>Cells</w:t>
      </w:r>
      <w:r w:rsidRPr="003F0C24">
        <w:rPr>
          <w:rFonts w:cs="Times New Roman"/>
        </w:rPr>
        <w:t xml:space="preserve">, vol. 13, no. 22, p. 1901, Nov. 2024, </w:t>
      </w:r>
      <w:proofErr w:type="spellStart"/>
      <w:r w:rsidRPr="003F0C24">
        <w:rPr>
          <w:rFonts w:cs="Times New Roman"/>
        </w:rPr>
        <w:t>doi</w:t>
      </w:r>
      <w:proofErr w:type="spellEnd"/>
      <w:r w:rsidRPr="003F0C24">
        <w:rPr>
          <w:rFonts w:cs="Times New Roman"/>
        </w:rPr>
        <w:t>: 10.3390/cells13221901.</w:t>
      </w:r>
    </w:p>
    <w:p w14:paraId="2246DFA1" w14:textId="77777777" w:rsidR="003F0C24" w:rsidRPr="003F0C24" w:rsidRDefault="003F0C24" w:rsidP="003F0C24">
      <w:pPr>
        <w:pStyle w:val="Bibliography"/>
        <w:rPr>
          <w:rFonts w:cs="Times New Roman"/>
        </w:rPr>
      </w:pPr>
      <w:r w:rsidRPr="003F0C24">
        <w:rPr>
          <w:rFonts w:cs="Times New Roman"/>
        </w:rPr>
        <w:t>[35]</w:t>
      </w:r>
      <w:r w:rsidRPr="003F0C24">
        <w:rPr>
          <w:rFonts w:cs="Times New Roman"/>
        </w:rPr>
        <w:tab/>
        <w:t xml:space="preserve">H. J. </w:t>
      </w:r>
      <w:proofErr w:type="spellStart"/>
      <w:r w:rsidRPr="003F0C24">
        <w:rPr>
          <w:rFonts w:cs="Times New Roman"/>
        </w:rPr>
        <w:t>Tricás</w:t>
      </w:r>
      <w:proofErr w:type="spellEnd"/>
      <w:r w:rsidRPr="003F0C24">
        <w:rPr>
          <w:rFonts w:cs="Times New Roman"/>
        </w:rPr>
        <w:t>-Vidal, M. O. Lucha-López, C. Hidalgo-García, M. C. Vidal-</w:t>
      </w:r>
      <w:proofErr w:type="spellStart"/>
      <w:r w:rsidRPr="003F0C24">
        <w:rPr>
          <w:rFonts w:cs="Times New Roman"/>
        </w:rPr>
        <w:t>Peracho</w:t>
      </w:r>
      <w:proofErr w:type="spellEnd"/>
      <w:r w:rsidRPr="003F0C24">
        <w:rPr>
          <w:rFonts w:cs="Times New Roman"/>
        </w:rPr>
        <w:t>, S. Monti-</w:t>
      </w:r>
      <w:proofErr w:type="spellStart"/>
      <w:r w:rsidRPr="003F0C24">
        <w:rPr>
          <w:rFonts w:cs="Times New Roman"/>
        </w:rPr>
        <w:t>Ballano</w:t>
      </w:r>
      <w:proofErr w:type="spellEnd"/>
      <w:r w:rsidRPr="003F0C24">
        <w:rPr>
          <w:rFonts w:cs="Times New Roman"/>
        </w:rPr>
        <w:t xml:space="preserve">, and J. M. </w:t>
      </w:r>
      <w:proofErr w:type="spellStart"/>
      <w:r w:rsidRPr="003F0C24">
        <w:rPr>
          <w:rFonts w:cs="Times New Roman"/>
        </w:rPr>
        <w:t>Tricás</w:t>
      </w:r>
      <w:proofErr w:type="spellEnd"/>
      <w:r w:rsidRPr="003F0C24">
        <w:rPr>
          <w:rFonts w:cs="Times New Roman"/>
        </w:rPr>
        <w:t xml:space="preserve">-Moreno, “Health Habits and Wearable Activity Tracker Devices: Analytical Cross-Sectional Study,” </w:t>
      </w:r>
      <w:r w:rsidRPr="003F0C24">
        <w:rPr>
          <w:rFonts w:cs="Times New Roman"/>
          <w:i/>
          <w:iCs/>
        </w:rPr>
        <w:t>Sensors</w:t>
      </w:r>
      <w:r w:rsidRPr="003F0C24">
        <w:rPr>
          <w:rFonts w:cs="Times New Roman"/>
        </w:rPr>
        <w:t xml:space="preserve">, vol. 22, no. 8, p. 2960, Apr. 2022, </w:t>
      </w:r>
      <w:proofErr w:type="spellStart"/>
      <w:r w:rsidRPr="003F0C24">
        <w:rPr>
          <w:rFonts w:cs="Times New Roman"/>
        </w:rPr>
        <w:t>doi</w:t>
      </w:r>
      <w:proofErr w:type="spellEnd"/>
      <w:r w:rsidRPr="003F0C24">
        <w:rPr>
          <w:rFonts w:cs="Times New Roman"/>
        </w:rPr>
        <w:t>: 10.3390/s22082960.</w:t>
      </w:r>
    </w:p>
    <w:p w14:paraId="13FDE714" w14:textId="77777777" w:rsidR="003F0C24" w:rsidRPr="003F0C24" w:rsidRDefault="003F0C24" w:rsidP="003F0C24">
      <w:pPr>
        <w:pStyle w:val="Bibliography"/>
        <w:rPr>
          <w:rFonts w:cs="Times New Roman"/>
        </w:rPr>
      </w:pPr>
      <w:r w:rsidRPr="003F0C24">
        <w:rPr>
          <w:rFonts w:cs="Times New Roman"/>
        </w:rPr>
        <w:t>[36]</w:t>
      </w:r>
      <w:r w:rsidRPr="003F0C24">
        <w:rPr>
          <w:rFonts w:cs="Times New Roman"/>
        </w:rPr>
        <w:tab/>
        <w:t xml:space="preserve">J. A. Yoon </w:t>
      </w:r>
      <w:r w:rsidRPr="003F0C24">
        <w:rPr>
          <w:rFonts w:cs="Times New Roman"/>
          <w:i/>
          <w:iCs/>
        </w:rPr>
        <w:t>et al.</w:t>
      </w:r>
      <w:r w:rsidRPr="003F0C24">
        <w:rPr>
          <w:rFonts w:cs="Times New Roman"/>
        </w:rPr>
        <w:t xml:space="preserve">, “Correlation between cerebral hemodynamic functional near-infrared spectroscopy and positron emission tomography for assessing mild cognitive impairment and Alzheimer’s disease: An exploratory study,” </w:t>
      </w:r>
      <w:proofErr w:type="spellStart"/>
      <w:r w:rsidRPr="003F0C24">
        <w:rPr>
          <w:rFonts w:cs="Times New Roman"/>
          <w:i/>
          <w:iCs/>
        </w:rPr>
        <w:t>PLoS</w:t>
      </w:r>
      <w:proofErr w:type="spellEnd"/>
      <w:r w:rsidRPr="003F0C24">
        <w:rPr>
          <w:rFonts w:cs="Times New Roman"/>
          <w:i/>
          <w:iCs/>
        </w:rPr>
        <w:t xml:space="preserve"> ONE</w:t>
      </w:r>
      <w:r w:rsidRPr="003F0C24">
        <w:rPr>
          <w:rFonts w:cs="Times New Roman"/>
        </w:rPr>
        <w:t xml:space="preserve">, vol. 18, no. 8, p. e0285013, Aug. 2023, </w:t>
      </w:r>
      <w:proofErr w:type="spellStart"/>
      <w:r w:rsidRPr="003F0C24">
        <w:rPr>
          <w:rFonts w:cs="Times New Roman"/>
        </w:rPr>
        <w:t>doi</w:t>
      </w:r>
      <w:proofErr w:type="spellEnd"/>
      <w:r w:rsidRPr="003F0C24">
        <w:rPr>
          <w:rFonts w:cs="Times New Roman"/>
        </w:rPr>
        <w:t>: 10.1371/journal.pone.0285013.</w:t>
      </w:r>
    </w:p>
    <w:p w14:paraId="0E96979A" w14:textId="77777777" w:rsidR="003F0C24" w:rsidRPr="003F0C24" w:rsidRDefault="003F0C24" w:rsidP="003F0C24">
      <w:pPr>
        <w:pStyle w:val="Bibliography"/>
        <w:rPr>
          <w:rFonts w:cs="Times New Roman"/>
        </w:rPr>
      </w:pPr>
      <w:r w:rsidRPr="003F0C24">
        <w:rPr>
          <w:rFonts w:cs="Times New Roman"/>
        </w:rPr>
        <w:t>[37]</w:t>
      </w:r>
      <w:r w:rsidRPr="003F0C24">
        <w:rPr>
          <w:rFonts w:cs="Times New Roman"/>
        </w:rPr>
        <w:tab/>
        <w:t>I. Malik, A. Iqbal, Y. H. Gu, and M. A. Al-</w:t>
      </w:r>
      <w:proofErr w:type="spellStart"/>
      <w:r w:rsidRPr="003F0C24">
        <w:rPr>
          <w:rFonts w:cs="Times New Roman"/>
        </w:rPr>
        <w:t>antari</w:t>
      </w:r>
      <w:proofErr w:type="spellEnd"/>
      <w:r w:rsidRPr="003F0C24">
        <w:rPr>
          <w:rFonts w:cs="Times New Roman"/>
        </w:rPr>
        <w:t xml:space="preserve">, “Deep Learning for Alzheimer’s Disease Prediction: A Comprehensive Review,” </w:t>
      </w:r>
      <w:r w:rsidRPr="003F0C24">
        <w:rPr>
          <w:rFonts w:cs="Times New Roman"/>
          <w:i/>
          <w:iCs/>
        </w:rPr>
        <w:t>Diagnostics</w:t>
      </w:r>
      <w:r w:rsidRPr="003F0C24">
        <w:rPr>
          <w:rFonts w:cs="Times New Roman"/>
        </w:rPr>
        <w:t xml:space="preserve">, vol. 14, no. 12, p. 1281, Jun. 2024, </w:t>
      </w:r>
      <w:proofErr w:type="spellStart"/>
      <w:r w:rsidRPr="003F0C24">
        <w:rPr>
          <w:rFonts w:cs="Times New Roman"/>
        </w:rPr>
        <w:t>doi</w:t>
      </w:r>
      <w:proofErr w:type="spellEnd"/>
      <w:r w:rsidRPr="003F0C24">
        <w:rPr>
          <w:rFonts w:cs="Times New Roman"/>
        </w:rPr>
        <w:t>: 10.3390/diagnostics14121281.</w:t>
      </w:r>
    </w:p>
    <w:p w14:paraId="42429E4D" w14:textId="77777777" w:rsidR="003F0C24" w:rsidRPr="003F0C24" w:rsidRDefault="003F0C24" w:rsidP="003F0C24">
      <w:pPr>
        <w:pStyle w:val="Bibliography"/>
        <w:rPr>
          <w:rFonts w:cs="Times New Roman"/>
        </w:rPr>
      </w:pPr>
      <w:r w:rsidRPr="003F0C24">
        <w:rPr>
          <w:rFonts w:cs="Times New Roman"/>
        </w:rPr>
        <w:t>[38]</w:t>
      </w:r>
      <w:r w:rsidRPr="003F0C24">
        <w:rPr>
          <w:rFonts w:cs="Times New Roman"/>
        </w:rPr>
        <w:tab/>
        <w:t xml:space="preserve">M. L. Raza </w:t>
      </w:r>
      <w:r w:rsidRPr="003F0C24">
        <w:rPr>
          <w:rFonts w:cs="Times New Roman"/>
          <w:i/>
          <w:iCs/>
        </w:rPr>
        <w:t>et al.</w:t>
      </w:r>
      <w:r w:rsidRPr="003F0C24">
        <w:rPr>
          <w:rFonts w:cs="Times New Roman"/>
        </w:rPr>
        <w:t xml:space="preserve">, “Advancements in deep learning for early diagnosis of Alzheimer’s disease using multimodal neuroimaging: challenges and future directions,” </w:t>
      </w:r>
      <w:r w:rsidRPr="003F0C24">
        <w:rPr>
          <w:rFonts w:cs="Times New Roman"/>
          <w:i/>
          <w:iCs/>
        </w:rPr>
        <w:t>Front. Neuroinform.</w:t>
      </w:r>
      <w:r w:rsidRPr="003F0C24">
        <w:rPr>
          <w:rFonts w:cs="Times New Roman"/>
        </w:rPr>
        <w:t xml:space="preserve">, vol. 19, p. 1557177, May 2025, </w:t>
      </w:r>
      <w:proofErr w:type="spellStart"/>
      <w:r w:rsidRPr="003F0C24">
        <w:rPr>
          <w:rFonts w:cs="Times New Roman"/>
        </w:rPr>
        <w:t>doi</w:t>
      </w:r>
      <w:proofErr w:type="spellEnd"/>
      <w:r w:rsidRPr="003F0C24">
        <w:rPr>
          <w:rFonts w:cs="Times New Roman"/>
        </w:rPr>
        <w:t>: 10.3389/fninf.2025.1557177.</w:t>
      </w:r>
    </w:p>
    <w:p w14:paraId="53566502" w14:textId="27830FB0" w:rsidR="0089336D" w:rsidRPr="0089336D" w:rsidRDefault="0089336D" w:rsidP="0089336D">
      <w:r>
        <w:fldChar w:fldCharType="end"/>
      </w:r>
      <w:bookmarkEnd w:id="1"/>
    </w:p>
    <w:sectPr w:rsidR="0089336D" w:rsidRPr="00893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C3A38"/>
    <w:multiLevelType w:val="hybridMultilevel"/>
    <w:tmpl w:val="74A0BC14"/>
    <w:lvl w:ilvl="0" w:tplc="CB3A220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AB007E"/>
    <w:multiLevelType w:val="hybridMultilevel"/>
    <w:tmpl w:val="08FAC656"/>
    <w:lvl w:ilvl="0" w:tplc="D7100C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1C7D3F"/>
    <w:multiLevelType w:val="hybridMultilevel"/>
    <w:tmpl w:val="6136E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2001521">
    <w:abstractNumId w:val="1"/>
  </w:num>
  <w:num w:numId="2" w16cid:durableId="1273510406">
    <w:abstractNumId w:val="2"/>
  </w:num>
  <w:num w:numId="3" w16cid:durableId="38745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0F"/>
    <w:rsid w:val="00071A84"/>
    <w:rsid w:val="000F4837"/>
    <w:rsid w:val="001004B7"/>
    <w:rsid w:val="00107F0F"/>
    <w:rsid w:val="00146F7E"/>
    <w:rsid w:val="00303139"/>
    <w:rsid w:val="003938C9"/>
    <w:rsid w:val="003A63CD"/>
    <w:rsid w:val="003C3E7C"/>
    <w:rsid w:val="003F0C24"/>
    <w:rsid w:val="0045364E"/>
    <w:rsid w:val="00493316"/>
    <w:rsid w:val="004A2EDA"/>
    <w:rsid w:val="004F12DC"/>
    <w:rsid w:val="00553E75"/>
    <w:rsid w:val="006011BA"/>
    <w:rsid w:val="0065378F"/>
    <w:rsid w:val="00687748"/>
    <w:rsid w:val="006F6572"/>
    <w:rsid w:val="0076367E"/>
    <w:rsid w:val="00776720"/>
    <w:rsid w:val="00845EF2"/>
    <w:rsid w:val="00872960"/>
    <w:rsid w:val="00875237"/>
    <w:rsid w:val="0089336D"/>
    <w:rsid w:val="008E713D"/>
    <w:rsid w:val="00924115"/>
    <w:rsid w:val="00936C16"/>
    <w:rsid w:val="009508B2"/>
    <w:rsid w:val="00981B01"/>
    <w:rsid w:val="009931B9"/>
    <w:rsid w:val="009A33A7"/>
    <w:rsid w:val="009C428B"/>
    <w:rsid w:val="00A860C6"/>
    <w:rsid w:val="00AB1CBE"/>
    <w:rsid w:val="00AF34B4"/>
    <w:rsid w:val="00B02919"/>
    <w:rsid w:val="00B63EC3"/>
    <w:rsid w:val="00B66497"/>
    <w:rsid w:val="00BB2A7B"/>
    <w:rsid w:val="00C24699"/>
    <w:rsid w:val="00C66A1C"/>
    <w:rsid w:val="00CA0AAC"/>
    <w:rsid w:val="00CF1B46"/>
    <w:rsid w:val="00D7760C"/>
    <w:rsid w:val="00D934CF"/>
    <w:rsid w:val="00E058EF"/>
    <w:rsid w:val="00E81B60"/>
    <w:rsid w:val="00EC6A05"/>
    <w:rsid w:val="00F3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F7CF"/>
  <w15:chartTrackingRefBased/>
  <w15:docId w15:val="{E7047B78-9255-4CEE-9E41-53E7454B5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EDA"/>
    <w:pPr>
      <w:spacing w:after="120" w:line="360" w:lineRule="auto"/>
      <w:jc w:val="both"/>
    </w:pPr>
    <w:rPr>
      <w:rFonts w:ascii="Times New Roman" w:hAnsi="Times New Roman"/>
    </w:rPr>
  </w:style>
  <w:style w:type="paragraph" w:styleId="Heading10">
    <w:name w:val="heading 1"/>
    <w:basedOn w:val="Normal"/>
    <w:next w:val="Normal"/>
    <w:link w:val="Heading1Char"/>
    <w:uiPriority w:val="9"/>
    <w:qFormat/>
    <w:rsid w:val="00107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107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F0F"/>
    <w:rPr>
      <w:rFonts w:eastAsiaTheme="majorEastAsia" w:cstheme="majorBidi"/>
      <w:color w:val="272727" w:themeColor="text1" w:themeTint="D8"/>
    </w:rPr>
  </w:style>
  <w:style w:type="paragraph" w:styleId="Title">
    <w:name w:val="Title"/>
    <w:basedOn w:val="Normal"/>
    <w:next w:val="Normal"/>
    <w:link w:val="TitleChar"/>
    <w:uiPriority w:val="10"/>
    <w:qFormat/>
    <w:rsid w:val="00107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F0F"/>
    <w:pPr>
      <w:spacing w:before="160"/>
      <w:jc w:val="center"/>
    </w:pPr>
    <w:rPr>
      <w:i/>
      <w:iCs/>
      <w:color w:val="404040" w:themeColor="text1" w:themeTint="BF"/>
    </w:rPr>
  </w:style>
  <w:style w:type="character" w:customStyle="1" w:styleId="QuoteChar">
    <w:name w:val="Quote Char"/>
    <w:basedOn w:val="DefaultParagraphFont"/>
    <w:link w:val="Quote"/>
    <w:uiPriority w:val="29"/>
    <w:rsid w:val="00107F0F"/>
    <w:rPr>
      <w:i/>
      <w:iCs/>
      <w:color w:val="404040" w:themeColor="text1" w:themeTint="BF"/>
    </w:rPr>
  </w:style>
  <w:style w:type="paragraph" w:styleId="ListParagraph">
    <w:name w:val="List Paragraph"/>
    <w:basedOn w:val="Normal"/>
    <w:uiPriority w:val="34"/>
    <w:qFormat/>
    <w:rsid w:val="00107F0F"/>
    <w:pPr>
      <w:ind w:left="720"/>
      <w:contextualSpacing/>
    </w:pPr>
  </w:style>
  <w:style w:type="character" w:styleId="IntenseEmphasis">
    <w:name w:val="Intense Emphasis"/>
    <w:basedOn w:val="DefaultParagraphFont"/>
    <w:uiPriority w:val="21"/>
    <w:qFormat/>
    <w:rsid w:val="00107F0F"/>
    <w:rPr>
      <w:i/>
      <w:iCs/>
      <w:color w:val="0F4761" w:themeColor="accent1" w:themeShade="BF"/>
    </w:rPr>
  </w:style>
  <w:style w:type="paragraph" w:styleId="IntenseQuote">
    <w:name w:val="Intense Quote"/>
    <w:basedOn w:val="Normal"/>
    <w:next w:val="Normal"/>
    <w:link w:val="IntenseQuoteChar"/>
    <w:uiPriority w:val="30"/>
    <w:qFormat/>
    <w:rsid w:val="00107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F0F"/>
    <w:rPr>
      <w:i/>
      <w:iCs/>
      <w:color w:val="0F4761" w:themeColor="accent1" w:themeShade="BF"/>
    </w:rPr>
  </w:style>
  <w:style w:type="character" w:styleId="IntenseReference">
    <w:name w:val="Intense Reference"/>
    <w:basedOn w:val="DefaultParagraphFont"/>
    <w:uiPriority w:val="32"/>
    <w:qFormat/>
    <w:rsid w:val="00107F0F"/>
    <w:rPr>
      <w:b/>
      <w:bCs/>
      <w:smallCaps/>
      <w:color w:val="0F4761" w:themeColor="accent1" w:themeShade="BF"/>
      <w:spacing w:val="5"/>
    </w:rPr>
  </w:style>
  <w:style w:type="character" w:styleId="Hyperlink">
    <w:name w:val="Hyperlink"/>
    <w:basedOn w:val="DefaultParagraphFont"/>
    <w:uiPriority w:val="99"/>
    <w:unhideWhenUsed/>
    <w:rsid w:val="00875237"/>
    <w:rPr>
      <w:color w:val="467886" w:themeColor="hyperlink"/>
      <w:u w:val="single"/>
    </w:rPr>
  </w:style>
  <w:style w:type="character" w:styleId="UnresolvedMention">
    <w:name w:val="Unresolved Mention"/>
    <w:basedOn w:val="DefaultParagraphFont"/>
    <w:uiPriority w:val="99"/>
    <w:semiHidden/>
    <w:unhideWhenUsed/>
    <w:rsid w:val="00875237"/>
    <w:rPr>
      <w:color w:val="605E5C"/>
      <w:shd w:val="clear" w:color="auto" w:fill="E1DFDD"/>
    </w:rPr>
  </w:style>
  <w:style w:type="paragraph" w:styleId="NoSpacing">
    <w:name w:val="No Spacing"/>
    <w:uiPriority w:val="1"/>
    <w:qFormat/>
    <w:rsid w:val="0076367E"/>
    <w:pPr>
      <w:spacing w:after="0" w:line="240" w:lineRule="auto"/>
      <w:jc w:val="both"/>
    </w:pPr>
    <w:rPr>
      <w:rFonts w:ascii="Times New Roman" w:hAnsi="Times New Roman"/>
    </w:rPr>
  </w:style>
  <w:style w:type="paragraph" w:customStyle="1" w:styleId="Paragraph">
    <w:name w:val="Paragraph"/>
    <w:basedOn w:val="Normal"/>
    <w:link w:val="ParagraphChar"/>
    <w:qFormat/>
    <w:rsid w:val="00872960"/>
    <w:pPr>
      <w:ind w:firstLine="288"/>
    </w:pPr>
  </w:style>
  <w:style w:type="character" w:customStyle="1" w:styleId="ParagraphChar">
    <w:name w:val="Paragraph Char"/>
    <w:basedOn w:val="DefaultParagraphFont"/>
    <w:link w:val="Paragraph"/>
    <w:rsid w:val="00872960"/>
    <w:rPr>
      <w:rFonts w:ascii="Times New Roman" w:hAnsi="Times New Roman"/>
    </w:rPr>
  </w:style>
  <w:style w:type="paragraph" w:customStyle="1" w:styleId="Heading1">
    <w:name w:val="Heading1"/>
    <w:basedOn w:val="Heading10"/>
    <w:next w:val="Heading10"/>
    <w:link w:val="Heading1Char0"/>
    <w:qFormat/>
    <w:rsid w:val="0076367E"/>
    <w:pPr>
      <w:numPr>
        <w:numId w:val="3"/>
      </w:numPr>
      <w:spacing w:before="240" w:after="120"/>
      <w:ind w:left="360"/>
      <w:jc w:val="left"/>
    </w:pPr>
    <w:rPr>
      <w:rFonts w:ascii="Times New Roman" w:hAnsi="Times New Roman"/>
      <w:b/>
      <w:color w:val="auto"/>
      <w:sz w:val="32"/>
    </w:rPr>
  </w:style>
  <w:style w:type="character" w:customStyle="1" w:styleId="Heading1Char0">
    <w:name w:val="Heading1 Char"/>
    <w:basedOn w:val="ParagraphChar"/>
    <w:link w:val="Heading1"/>
    <w:rsid w:val="0076367E"/>
    <w:rPr>
      <w:rFonts w:ascii="Times New Roman" w:eastAsiaTheme="majorEastAsia" w:hAnsi="Times New Roman" w:cstheme="majorBidi"/>
      <w:b/>
      <w:sz w:val="32"/>
      <w:szCs w:val="40"/>
    </w:rPr>
  </w:style>
  <w:style w:type="paragraph" w:styleId="Bibliography">
    <w:name w:val="Bibliography"/>
    <w:basedOn w:val="Normal"/>
    <w:next w:val="Normal"/>
    <w:uiPriority w:val="37"/>
    <w:unhideWhenUsed/>
    <w:rsid w:val="0089336D"/>
    <w:pPr>
      <w:tabs>
        <w:tab w:val="left" w:pos="384"/>
      </w:tabs>
      <w:spacing w:after="0" w:line="240" w:lineRule="auto"/>
      <w:ind w:left="384" w:hanging="384"/>
    </w:pPr>
  </w:style>
  <w:style w:type="table" w:styleId="TableGrid">
    <w:name w:val="Table Grid"/>
    <w:basedOn w:val="TableNormal"/>
    <w:uiPriority w:val="39"/>
    <w:rsid w:val="00C2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246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C246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9053">
      <w:marLeft w:val="0"/>
      <w:marRight w:val="0"/>
      <w:marTop w:val="0"/>
      <w:marBottom w:val="0"/>
      <w:divBdr>
        <w:top w:val="none" w:sz="0" w:space="0" w:color="auto"/>
        <w:left w:val="none" w:sz="0" w:space="0" w:color="auto"/>
        <w:bottom w:val="none" w:sz="0" w:space="0" w:color="auto"/>
        <w:right w:val="none" w:sz="0" w:space="0" w:color="auto"/>
      </w:divBdr>
    </w:div>
    <w:div w:id="20934681">
      <w:marLeft w:val="0"/>
      <w:marRight w:val="0"/>
      <w:marTop w:val="0"/>
      <w:marBottom w:val="0"/>
      <w:divBdr>
        <w:top w:val="none" w:sz="0" w:space="0" w:color="auto"/>
        <w:left w:val="none" w:sz="0" w:space="0" w:color="auto"/>
        <w:bottom w:val="none" w:sz="0" w:space="0" w:color="auto"/>
        <w:right w:val="none" w:sz="0" w:space="0" w:color="auto"/>
      </w:divBdr>
      <w:divsChild>
        <w:div w:id="1079786290">
          <w:marLeft w:val="0"/>
          <w:marRight w:val="0"/>
          <w:marTop w:val="0"/>
          <w:marBottom w:val="0"/>
          <w:divBdr>
            <w:top w:val="none" w:sz="0" w:space="0" w:color="auto"/>
            <w:left w:val="none" w:sz="0" w:space="0" w:color="auto"/>
            <w:bottom w:val="none" w:sz="0" w:space="0" w:color="auto"/>
            <w:right w:val="none" w:sz="0" w:space="0" w:color="auto"/>
          </w:divBdr>
          <w:divsChild>
            <w:div w:id="1262571570">
              <w:marLeft w:val="0"/>
              <w:marRight w:val="0"/>
              <w:marTop w:val="0"/>
              <w:marBottom w:val="0"/>
              <w:divBdr>
                <w:top w:val="none" w:sz="0" w:space="0" w:color="auto"/>
                <w:left w:val="none" w:sz="0" w:space="0" w:color="auto"/>
                <w:bottom w:val="none" w:sz="0" w:space="0" w:color="auto"/>
                <w:right w:val="none" w:sz="0" w:space="0" w:color="auto"/>
              </w:divBdr>
              <w:divsChild>
                <w:div w:id="14212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3389">
      <w:marLeft w:val="0"/>
      <w:marRight w:val="0"/>
      <w:marTop w:val="0"/>
      <w:marBottom w:val="0"/>
      <w:divBdr>
        <w:top w:val="none" w:sz="0" w:space="0" w:color="auto"/>
        <w:left w:val="none" w:sz="0" w:space="0" w:color="auto"/>
        <w:bottom w:val="none" w:sz="0" w:space="0" w:color="auto"/>
        <w:right w:val="none" w:sz="0" w:space="0" w:color="auto"/>
      </w:divBdr>
    </w:div>
    <w:div w:id="318852355">
      <w:marLeft w:val="0"/>
      <w:marRight w:val="0"/>
      <w:marTop w:val="0"/>
      <w:marBottom w:val="0"/>
      <w:divBdr>
        <w:top w:val="none" w:sz="0" w:space="0" w:color="auto"/>
        <w:left w:val="none" w:sz="0" w:space="0" w:color="auto"/>
        <w:bottom w:val="none" w:sz="0" w:space="0" w:color="auto"/>
        <w:right w:val="none" w:sz="0" w:space="0" w:color="auto"/>
      </w:divBdr>
    </w:div>
    <w:div w:id="392893063">
      <w:marLeft w:val="0"/>
      <w:marRight w:val="0"/>
      <w:marTop w:val="0"/>
      <w:marBottom w:val="0"/>
      <w:divBdr>
        <w:top w:val="none" w:sz="0" w:space="0" w:color="auto"/>
        <w:left w:val="none" w:sz="0" w:space="0" w:color="auto"/>
        <w:bottom w:val="none" w:sz="0" w:space="0" w:color="auto"/>
        <w:right w:val="none" w:sz="0" w:space="0" w:color="auto"/>
      </w:divBdr>
      <w:divsChild>
        <w:div w:id="125396840">
          <w:marLeft w:val="0"/>
          <w:marRight w:val="0"/>
          <w:marTop w:val="0"/>
          <w:marBottom w:val="0"/>
          <w:divBdr>
            <w:top w:val="none" w:sz="0" w:space="0" w:color="auto"/>
            <w:left w:val="none" w:sz="0" w:space="0" w:color="auto"/>
            <w:bottom w:val="none" w:sz="0" w:space="0" w:color="auto"/>
            <w:right w:val="none" w:sz="0" w:space="0" w:color="auto"/>
          </w:divBdr>
          <w:divsChild>
            <w:div w:id="236332588">
              <w:marLeft w:val="0"/>
              <w:marRight w:val="0"/>
              <w:marTop w:val="0"/>
              <w:marBottom w:val="0"/>
              <w:divBdr>
                <w:top w:val="none" w:sz="0" w:space="0" w:color="auto"/>
                <w:left w:val="none" w:sz="0" w:space="0" w:color="auto"/>
                <w:bottom w:val="none" w:sz="0" w:space="0" w:color="auto"/>
                <w:right w:val="none" w:sz="0" w:space="0" w:color="auto"/>
              </w:divBdr>
              <w:divsChild>
                <w:div w:id="1227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45118">
      <w:bodyDiv w:val="1"/>
      <w:marLeft w:val="0"/>
      <w:marRight w:val="0"/>
      <w:marTop w:val="0"/>
      <w:marBottom w:val="0"/>
      <w:divBdr>
        <w:top w:val="none" w:sz="0" w:space="0" w:color="auto"/>
        <w:left w:val="none" w:sz="0" w:space="0" w:color="auto"/>
        <w:bottom w:val="none" w:sz="0" w:space="0" w:color="auto"/>
        <w:right w:val="none" w:sz="0" w:space="0" w:color="auto"/>
      </w:divBdr>
      <w:divsChild>
        <w:div w:id="2091778782">
          <w:marLeft w:val="0"/>
          <w:marRight w:val="0"/>
          <w:marTop w:val="0"/>
          <w:marBottom w:val="0"/>
          <w:divBdr>
            <w:top w:val="none" w:sz="0" w:space="0" w:color="auto"/>
            <w:left w:val="none" w:sz="0" w:space="0" w:color="auto"/>
            <w:bottom w:val="none" w:sz="0" w:space="0" w:color="auto"/>
            <w:right w:val="none" w:sz="0" w:space="0" w:color="auto"/>
          </w:divBdr>
        </w:div>
        <w:div w:id="2063744726">
          <w:marLeft w:val="0"/>
          <w:marRight w:val="0"/>
          <w:marTop w:val="0"/>
          <w:marBottom w:val="0"/>
          <w:divBdr>
            <w:top w:val="none" w:sz="0" w:space="0" w:color="auto"/>
            <w:left w:val="none" w:sz="0" w:space="0" w:color="auto"/>
            <w:bottom w:val="none" w:sz="0" w:space="0" w:color="auto"/>
            <w:right w:val="none" w:sz="0" w:space="0" w:color="auto"/>
          </w:divBdr>
        </w:div>
        <w:div w:id="823669631">
          <w:marLeft w:val="0"/>
          <w:marRight w:val="0"/>
          <w:marTop w:val="0"/>
          <w:marBottom w:val="0"/>
          <w:divBdr>
            <w:top w:val="none" w:sz="0" w:space="0" w:color="auto"/>
            <w:left w:val="none" w:sz="0" w:space="0" w:color="auto"/>
            <w:bottom w:val="none" w:sz="0" w:space="0" w:color="auto"/>
            <w:right w:val="none" w:sz="0" w:space="0" w:color="auto"/>
          </w:divBdr>
        </w:div>
        <w:div w:id="1113473203">
          <w:marLeft w:val="0"/>
          <w:marRight w:val="0"/>
          <w:marTop w:val="0"/>
          <w:marBottom w:val="0"/>
          <w:divBdr>
            <w:top w:val="none" w:sz="0" w:space="0" w:color="auto"/>
            <w:left w:val="none" w:sz="0" w:space="0" w:color="auto"/>
            <w:bottom w:val="none" w:sz="0" w:space="0" w:color="auto"/>
            <w:right w:val="none" w:sz="0" w:space="0" w:color="auto"/>
          </w:divBdr>
          <w:divsChild>
            <w:div w:id="136192337">
              <w:marLeft w:val="0"/>
              <w:marRight w:val="0"/>
              <w:marTop w:val="0"/>
              <w:marBottom w:val="0"/>
              <w:divBdr>
                <w:top w:val="none" w:sz="0" w:space="0" w:color="auto"/>
                <w:left w:val="none" w:sz="0" w:space="0" w:color="auto"/>
                <w:bottom w:val="none" w:sz="0" w:space="0" w:color="auto"/>
                <w:right w:val="none" w:sz="0" w:space="0" w:color="auto"/>
              </w:divBdr>
              <w:divsChild>
                <w:div w:id="1377466076">
                  <w:marLeft w:val="0"/>
                  <w:marRight w:val="0"/>
                  <w:marTop w:val="0"/>
                  <w:marBottom w:val="0"/>
                  <w:divBdr>
                    <w:top w:val="none" w:sz="0" w:space="0" w:color="auto"/>
                    <w:left w:val="none" w:sz="0" w:space="0" w:color="auto"/>
                    <w:bottom w:val="none" w:sz="0" w:space="0" w:color="auto"/>
                    <w:right w:val="none" w:sz="0" w:space="0" w:color="auto"/>
                  </w:divBdr>
                  <w:divsChild>
                    <w:div w:id="9578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604844">
      <w:marLeft w:val="0"/>
      <w:marRight w:val="0"/>
      <w:marTop w:val="0"/>
      <w:marBottom w:val="0"/>
      <w:divBdr>
        <w:top w:val="none" w:sz="0" w:space="0" w:color="auto"/>
        <w:left w:val="none" w:sz="0" w:space="0" w:color="auto"/>
        <w:bottom w:val="none" w:sz="0" w:space="0" w:color="auto"/>
        <w:right w:val="none" w:sz="0" w:space="0" w:color="auto"/>
      </w:divBdr>
    </w:div>
    <w:div w:id="727190201">
      <w:marLeft w:val="0"/>
      <w:marRight w:val="0"/>
      <w:marTop w:val="0"/>
      <w:marBottom w:val="0"/>
      <w:divBdr>
        <w:top w:val="none" w:sz="0" w:space="0" w:color="auto"/>
        <w:left w:val="none" w:sz="0" w:space="0" w:color="auto"/>
        <w:bottom w:val="none" w:sz="0" w:space="0" w:color="auto"/>
        <w:right w:val="none" w:sz="0" w:space="0" w:color="auto"/>
      </w:divBdr>
      <w:divsChild>
        <w:div w:id="297076754">
          <w:marLeft w:val="0"/>
          <w:marRight w:val="0"/>
          <w:marTop w:val="0"/>
          <w:marBottom w:val="0"/>
          <w:divBdr>
            <w:top w:val="none" w:sz="0" w:space="0" w:color="auto"/>
            <w:left w:val="none" w:sz="0" w:space="0" w:color="auto"/>
            <w:bottom w:val="none" w:sz="0" w:space="0" w:color="auto"/>
            <w:right w:val="none" w:sz="0" w:space="0" w:color="auto"/>
          </w:divBdr>
          <w:divsChild>
            <w:div w:id="1748335395">
              <w:marLeft w:val="0"/>
              <w:marRight w:val="0"/>
              <w:marTop w:val="0"/>
              <w:marBottom w:val="0"/>
              <w:divBdr>
                <w:top w:val="none" w:sz="0" w:space="0" w:color="auto"/>
                <w:left w:val="none" w:sz="0" w:space="0" w:color="auto"/>
                <w:bottom w:val="none" w:sz="0" w:space="0" w:color="auto"/>
                <w:right w:val="none" w:sz="0" w:space="0" w:color="auto"/>
              </w:divBdr>
              <w:divsChild>
                <w:div w:id="14120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8721">
      <w:marLeft w:val="0"/>
      <w:marRight w:val="0"/>
      <w:marTop w:val="0"/>
      <w:marBottom w:val="0"/>
      <w:divBdr>
        <w:top w:val="none" w:sz="0" w:space="0" w:color="auto"/>
        <w:left w:val="none" w:sz="0" w:space="0" w:color="auto"/>
        <w:bottom w:val="none" w:sz="0" w:space="0" w:color="auto"/>
        <w:right w:val="none" w:sz="0" w:space="0" w:color="auto"/>
      </w:divBdr>
      <w:divsChild>
        <w:div w:id="405886069">
          <w:marLeft w:val="0"/>
          <w:marRight w:val="0"/>
          <w:marTop w:val="0"/>
          <w:marBottom w:val="0"/>
          <w:divBdr>
            <w:top w:val="none" w:sz="0" w:space="0" w:color="auto"/>
            <w:left w:val="none" w:sz="0" w:space="0" w:color="auto"/>
            <w:bottom w:val="none" w:sz="0" w:space="0" w:color="auto"/>
            <w:right w:val="none" w:sz="0" w:space="0" w:color="auto"/>
          </w:divBdr>
          <w:divsChild>
            <w:div w:id="440299582">
              <w:marLeft w:val="0"/>
              <w:marRight w:val="0"/>
              <w:marTop w:val="0"/>
              <w:marBottom w:val="0"/>
              <w:divBdr>
                <w:top w:val="none" w:sz="0" w:space="0" w:color="auto"/>
                <w:left w:val="none" w:sz="0" w:space="0" w:color="auto"/>
                <w:bottom w:val="none" w:sz="0" w:space="0" w:color="auto"/>
                <w:right w:val="none" w:sz="0" w:space="0" w:color="auto"/>
              </w:divBdr>
              <w:divsChild>
                <w:div w:id="1453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45132">
      <w:bodyDiv w:val="1"/>
      <w:marLeft w:val="0"/>
      <w:marRight w:val="0"/>
      <w:marTop w:val="0"/>
      <w:marBottom w:val="0"/>
      <w:divBdr>
        <w:top w:val="none" w:sz="0" w:space="0" w:color="auto"/>
        <w:left w:val="none" w:sz="0" w:space="0" w:color="auto"/>
        <w:bottom w:val="none" w:sz="0" w:space="0" w:color="auto"/>
        <w:right w:val="none" w:sz="0" w:space="0" w:color="auto"/>
      </w:divBdr>
      <w:divsChild>
        <w:div w:id="1058482374">
          <w:marLeft w:val="0"/>
          <w:marRight w:val="0"/>
          <w:marTop w:val="0"/>
          <w:marBottom w:val="0"/>
          <w:divBdr>
            <w:top w:val="none" w:sz="0" w:space="0" w:color="auto"/>
            <w:left w:val="none" w:sz="0" w:space="0" w:color="auto"/>
            <w:bottom w:val="none" w:sz="0" w:space="0" w:color="auto"/>
            <w:right w:val="none" w:sz="0" w:space="0" w:color="auto"/>
          </w:divBdr>
        </w:div>
        <w:div w:id="1302153373">
          <w:marLeft w:val="0"/>
          <w:marRight w:val="0"/>
          <w:marTop w:val="0"/>
          <w:marBottom w:val="0"/>
          <w:divBdr>
            <w:top w:val="none" w:sz="0" w:space="0" w:color="auto"/>
            <w:left w:val="none" w:sz="0" w:space="0" w:color="auto"/>
            <w:bottom w:val="none" w:sz="0" w:space="0" w:color="auto"/>
            <w:right w:val="none" w:sz="0" w:space="0" w:color="auto"/>
          </w:divBdr>
        </w:div>
        <w:div w:id="1508666488">
          <w:marLeft w:val="0"/>
          <w:marRight w:val="0"/>
          <w:marTop w:val="0"/>
          <w:marBottom w:val="0"/>
          <w:divBdr>
            <w:top w:val="none" w:sz="0" w:space="0" w:color="auto"/>
            <w:left w:val="none" w:sz="0" w:space="0" w:color="auto"/>
            <w:bottom w:val="none" w:sz="0" w:space="0" w:color="auto"/>
            <w:right w:val="none" w:sz="0" w:space="0" w:color="auto"/>
          </w:divBdr>
        </w:div>
        <w:div w:id="1962148122">
          <w:marLeft w:val="0"/>
          <w:marRight w:val="0"/>
          <w:marTop w:val="0"/>
          <w:marBottom w:val="0"/>
          <w:divBdr>
            <w:top w:val="none" w:sz="0" w:space="0" w:color="auto"/>
            <w:left w:val="none" w:sz="0" w:space="0" w:color="auto"/>
            <w:bottom w:val="none" w:sz="0" w:space="0" w:color="auto"/>
            <w:right w:val="none" w:sz="0" w:space="0" w:color="auto"/>
          </w:divBdr>
          <w:divsChild>
            <w:div w:id="546726552">
              <w:marLeft w:val="0"/>
              <w:marRight w:val="0"/>
              <w:marTop w:val="0"/>
              <w:marBottom w:val="0"/>
              <w:divBdr>
                <w:top w:val="none" w:sz="0" w:space="0" w:color="auto"/>
                <w:left w:val="none" w:sz="0" w:space="0" w:color="auto"/>
                <w:bottom w:val="none" w:sz="0" w:space="0" w:color="auto"/>
                <w:right w:val="none" w:sz="0" w:space="0" w:color="auto"/>
              </w:divBdr>
              <w:divsChild>
                <w:div w:id="186990010">
                  <w:marLeft w:val="0"/>
                  <w:marRight w:val="0"/>
                  <w:marTop w:val="0"/>
                  <w:marBottom w:val="0"/>
                  <w:divBdr>
                    <w:top w:val="none" w:sz="0" w:space="0" w:color="auto"/>
                    <w:left w:val="none" w:sz="0" w:space="0" w:color="auto"/>
                    <w:bottom w:val="none" w:sz="0" w:space="0" w:color="auto"/>
                    <w:right w:val="none" w:sz="0" w:space="0" w:color="auto"/>
                  </w:divBdr>
                  <w:divsChild>
                    <w:div w:id="17387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89100">
      <w:marLeft w:val="0"/>
      <w:marRight w:val="0"/>
      <w:marTop w:val="0"/>
      <w:marBottom w:val="0"/>
      <w:divBdr>
        <w:top w:val="none" w:sz="0" w:space="0" w:color="auto"/>
        <w:left w:val="none" w:sz="0" w:space="0" w:color="auto"/>
        <w:bottom w:val="none" w:sz="0" w:space="0" w:color="auto"/>
        <w:right w:val="none" w:sz="0" w:space="0" w:color="auto"/>
      </w:divBdr>
    </w:div>
    <w:div w:id="1223981741">
      <w:marLeft w:val="0"/>
      <w:marRight w:val="0"/>
      <w:marTop w:val="0"/>
      <w:marBottom w:val="0"/>
      <w:divBdr>
        <w:top w:val="none" w:sz="0" w:space="0" w:color="auto"/>
        <w:left w:val="none" w:sz="0" w:space="0" w:color="auto"/>
        <w:bottom w:val="none" w:sz="0" w:space="0" w:color="auto"/>
        <w:right w:val="none" w:sz="0" w:space="0" w:color="auto"/>
      </w:divBdr>
      <w:divsChild>
        <w:div w:id="1995597579">
          <w:marLeft w:val="0"/>
          <w:marRight w:val="0"/>
          <w:marTop w:val="0"/>
          <w:marBottom w:val="0"/>
          <w:divBdr>
            <w:top w:val="none" w:sz="0" w:space="0" w:color="auto"/>
            <w:left w:val="none" w:sz="0" w:space="0" w:color="auto"/>
            <w:bottom w:val="none" w:sz="0" w:space="0" w:color="auto"/>
            <w:right w:val="none" w:sz="0" w:space="0" w:color="auto"/>
          </w:divBdr>
          <w:divsChild>
            <w:div w:id="1432238367">
              <w:marLeft w:val="0"/>
              <w:marRight w:val="0"/>
              <w:marTop w:val="0"/>
              <w:marBottom w:val="0"/>
              <w:divBdr>
                <w:top w:val="none" w:sz="0" w:space="0" w:color="auto"/>
                <w:left w:val="none" w:sz="0" w:space="0" w:color="auto"/>
                <w:bottom w:val="none" w:sz="0" w:space="0" w:color="auto"/>
                <w:right w:val="none" w:sz="0" w:space="0" w:color="auto"/>
              </w:divBdr>
              <w:divsChild>
                <w:div w:id="21302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96225">
      <w:marLeft w:val="0"/>
      <w:marRight w:val="0"/>
      <w:marTop w:val="0"/>
      <w:marBottom w:val="0"/>
      <w:divBdr>
        <w:top w:val="none" w:sz="0" w:space="0" w:color="auto"/>
        <w:left w:val="none" w:sz="0" w:space="0" w:color="auto"/>
        <w:bottom w:val="none" w:sz="0" w:space="0" w:color="auto"/>
        <w:right w:val="none" w:sz="0" w:space="0" w:color="auto"/>
      </w:divBdr>
      <w:divsChild>
        <w:div w:id="1615401473">
          <w:marLeft w:val="0"/>
          <w:marRight w:val="0"/>
          <w:marTop w:val="0"/>
          <w:marBottom w:val="0"/>
          <w:divBdr>
            <w:top w:val="none" w:sz="0" w:space="0" w:color="auto"/>
            <w:left w:val="none" w:sz="0" w:space="0" w:color="auto"/>
            <w:bottom w:val="none" w:sz="0" w:space="0" w:color="auto"/>
            <w:right w:val="none" w:sz="0" w:space="0" w:color="auto"/>
          </w:divBdr>
          <w:divsChild>
            <w:div w:id="271325458">
              <w:marLeft w:val="0"/>
              <w:marRight w:val="0"/>
              <w:marTop w:val="0"/>
              <w:marBottom w:val="0"/>
              <w:divBdr>
                <w:top w:val="none" w:sz="0" w:space="0" w:color="auto"/>
                <w:left w:val="none" w:sz="0" w:space="0" w:color="auto"/>
                <w:bottom w:val="none" w:sz="0" w:space="0" w:color="auto"/>
                <w:right w:val="none" w:sz="0" w:space="0" w:color="auto"/>
              </w:divBdr>
              <w:divsChild>
                <w:div w:id="985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72656">
      <w:marLeft w:val="0"/>
      <w:marRight w:val="0"/>
      <w:marTop w:val="0"/>
      <w:marBottom w:val="0"/>
      <w:divBdr>
        <w:top w:val="none" w:sz="0" w:space="0" w:color="auto"/>
        <w:left w:val="none" w:sz="0" w:space="0" w:color="auto"/>
        <w:bottom w:val="none" w:sz="0" w:space="0" w:color="auto"/>
        <w:right w:val="none" w:sz="0" w:space="0" w:color="auto"/>
      </w:divBdr>
    </w:div>
    <w:div w:id="1271544615">
      <w:marLeft w:val="0"/>
      <w:marRight w:val="0"/>
      <w:marTop w:val="0"/>
      <w:marBottom w:val="0"/>
      <w:divBdr>
        <w:top w:val="none" w:sz="0" w:space="0" w:color="auto"/>
        <w:left w:val="none" w:sz="0" w:space="0" w:color="auto"/>
        <w:bottom w:val="none" w:sz="0" w:space="0" w:color="auto"/>
        <w:right w:val="none" w:sz="0" w:space="0" w:color="auto"/>
      </w:divBdr>
    </w:div>
    <w:div w:id="1342973954">
      <w:marLeft w:val="0"/>
      <w:marRight w:val="0"/>
      <w:marTop w:val="0"/>
      <w:marBottom w:val="0"/>
      <w:divBdr>
        <w:top w:val="none" w:sz="0" w:space="0" w:color="auto"/>
        <w:left w:val="none" w:sz="0" w:space="0" w:color="auto"/>
        <w:bottom w:val="none" w:sz="0" w:space="0" w:color="auto"/>
        <w:right w:val="none" w:sz="0" w:space="0" w:color="auto"/>
      </w:divBdr>
      <w:divsChild>
        <w:div w:id="748425216">
          <w:marLeft w:val="0"/>
          <w:marRight w:val="0"/>
          <w:marTop w:val="0"/>
          <w:marBottom w:val="0"/>
          <w:divBdr>
            <w:top w:val="none" w:sz="0" w:space="0" w:color="auto"/>
            <w:left w:val="none" w:sz="0" w:space="0" w:color="auto"/>
            <w:bottom w:val="none" w:sz="0" w:space="0" w:color="auto"/>
            <w:right w:val="none" w:sz="0" w:space="0" w:color="auto"/>
          </w:divBdr>
          <w:divsChild>
            <w:div w:id="97482468">
              <w:marLeft w:val="0"/>
              <w:marRight w:val="0"/>
              <w:marTop w:val="0"/>
              <w:marBottom w:val="0"/>
              <w:divBdr>
                <w:top w:val="none" w:sz="0" w:space="0" w:color="auto"/>
                <w:left w:val="none" w:sz="0" w:space="0" w:color="auto"/>
                <w:bottom w:val="none" w:sz="0" w:space="0" w:color="auto"/>
                <w:right w:val="none" w:sz="0" w:space="0" w:color="auto"/>
              </w:divBdr>
              <w:divsChild>
                <w:div w:id="5908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530562">
      <w:marLeft w:val="0"/>
      <w:marRight w:val="0"/>
      <w:marTop w:val="0"/>
      <w:marBottom w:val="0"/>
      <w:divBdr>
        <w:top w:val="none" w:sz="0" w:space="0" w:color="auto"/>
        <w:left w:val="none" w:sz="0" w:space="0" w:color="auto"/>
        <w:bottom w:val="none" w:sz="0" w:space="0" w:color="auto"/>
        <w:right w:val="none" w:sz="0" w:space="0" w:color="auto"/>
      </w:divBdr>
    </w:div>
    <w:div w:id="1599631264">
      <w:marLeft w:val="0"/>
      <w:marRight w:val="0"/>
      <w:marTop w:val="0"/>
      <w:marBottom w:val="0"/>
      <w:divBdr>
        <w:top w:val="none" w:sz="0" w:space="0" w:color="auto"/>
        <w:left w:val="none" w:sz="0" w:space="0" w:color="auto"/>
        <w:bottom w:val="none" w:sz="0" w:space="0" w:color="auto"/>
        <w:right w:val="none" w:sz="0" w:space="0" w:color="auto"/>
      </w:divBdr>
    </w:div>
    <w:div w:id="1643077192">
      <w:marLeft w:val="0"/>
      <w:marRight w:val="0"/>
      <w:marTop w:val="0"/>
      <w:marBottom w:val="0"/>
      <w:divBdr>
        <w:top w:val="none" w:sz="0" w:space="0" w:color="auto"/>
        <w:left w:val="none" w:sz="0" w:space="0" w:color="auto"/>
        <w:bottom w:val="none" w:sz="0" w:space="0" w:color="auto"/>
        <w:right w:val="none" w:sz="0" w:space="0" w:color="auto"/>
      </w:divBdr>
      <w:divsChild>
        <w:div w:id="987323848">
          <w:marLeft w:val="0"/>
          <w:marRight w:val="0"/>
          <w:marTop w:val="0"/>
          <w:marBottom w:val="0"/>
          <w:divBdr>
            <w:top w:val="none" w:sz="0" w:space="0" w:color="auto"/>
            <w:left w:val="none" w:sz="0" w:space="0" w:color="auto"/>
            <w:bottom w:val="none" w:sz="0" w:space="0" w:color="auto"/>
            <w:right w:val="none" w:sz="0" w:space="0" w:color="auto"/>
          </w:divBdr>
          <w:divsChild>
            <w:div w:id="1055929206">
              <w:marLeft w:val="0"/>
              <w:marRight w:val="0"/>
              <w:marTop w:val="0"/>
              <w:marBottom w:val="0"/>
              <w:divBdr>
                <w:top w:val="none" w:sz="0" w:space="0" w:color="auto"/>
                <w:left w:val="none" w:sz="0" w:space="0" w:color="auto"/>
                <w:bottom w:val="none" w:sz="0" w:space="0" w:color="auto"/>
                <w:right w:val="none" w:sz="0" w:space="0" w:color="auto"/>
              </w:divBdr>
              <w:divsChild>
                <w:div w:id="7318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11790">
      <w:marLeft w:val="0"/>
      <w:marRight w:val="0"/>
      <w:marTop w:val="0"/>
      <w:marBottom w:val="0"/>
      <w:divBdr>
        <w:top w:val="none" w:sz="0" w:space="0" w:color="auto"/>
        <w:left w:val="none" w:sz="0" w:space="0" w:color="auto"/>
        <w:bottom w:val="none" w:sz="0" w:space="0" w:color="auto"/>
        <w:right w:val="none" w:sz="0" w:space="0" w:color="auto"/>
      </w:divBdr>
    </w:div>
    <w:div w:id="1772891096">
      <w:marLeft w:val="0"/>
      <w:marRight w:val="0"/>
      <w:marTop w:val="0"/>
      <w:marBottom w:val="0"/>
      <w:divBdr>
        <w:top w:val="none" w:sz="0" w:space="0" w:color="auto"/>
        <w:left w:val="none" w:sz="0" w:space="0" w:color="auto"/>
        <w:bottom w:val="none" w:sz="0" w:space="0" w:color="auto"/>
        <w:right w:val="none" w:sz="0" w:space="0" w:color="auto"/>
      </w:divBdr>
    </w:div>
    <w:div w:id="1825849503">
      <w:marLeft w:val="0"/>
      <w:marRight w:val="0"/>
      <w:marTop w:val="0"/>
      <w:marBottom w:val="0"/>
      <w:divBdr>
        <w:top w:val="none" w:sz="0" w:space="0" w:color="auto"/>
        <w:left w:val="none" w:sz="0" w:space="0" w:color="auto"/>
        <w:bottom w:val="none" w:sz="0" w:space="0" w:color="auto"/>
        <w:right w:val="none" w:sz="0" w:space="0" w:color="auto"/>
      </w:divBdr>
    </w:div>
    <w:div w:id="1895703206">
      <w:marLeft w:val="0"/>
      <w:marRight w:val="0"/>
      <w:marTop w:val="0"/>
      <w:marBottom w:val="0"/>
      <w:divBdr>
        <w:top w:val="none" w:sz="0" w:space="0" w:color="auto"/>
        <w:left w:val="none" w:sz="0" w:space="0" w:color="auto"/>
        <w:bottom w:val="none" w:sz="0" w:space="0" w:color="auto"/>
        <w:right w:val="none" w:sz="0" w:space="0" w:color="auto"/>
      </w:divBdr>
      <w:divsChild>
        <w:div w:id="1602491006">
          <w:marLeft w:val="0"/>
          <w:marRight w:val="0"/>
          <w:marTop w:val="0"/>
          <w:marBottom w:val="0"/>
          <w:divBdr>
            <w:top w:val="none" w:sz="0" w:space="0" w:color="auto"/>
            <w:left w:val="none" w:sz="0" w:space="0" w:color="auto"/>
            <w:bottom w:val="none" w:sz="0" w:space="0" w:color="auto"/>
            <w:right w:val="none" w:sz="0" w:space="0" w:color="auto"/>
          </w:divBdr>
          <w:divsChild>
            <w:div w:id="1944728745">
              <w:marLeft w:val="0"/>
              <w:marRight w:val="0"/>
              <w:marTop w:val="0"/>
              <w:marBottom w:val="0"/>
              <w:divBdr>
                <w:top w:val="none" w:sz="0" w:space="0" w:color="auto"/>
                <w:left w:val="none" w:sz="0" w:space="0" w:color="auto"/>
                <w:bottom w:val="none" w:sz="0" w:space="0" w:color="auto"/>
                <w:right w:val="none" w:sz="0" w:space="0" w:color="auto"/>
              </w:divBdr>
              <w:divsChild>
                <w:div w:id="10374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3287">
      <w:marLeft w:val="0"/>
      <w:marRight w:val="0"/>
      <w:marTop w:val="0"/>
      <w:marBottom w:val="0"/>
      <w:divBdr>
        <w:top w:val="none" w:sz="0" w:space="0" w:color="auto"/>
        <w:left w:val="none" w:sz="0" w:space="0" w:color="auto"/>
        <w:bottom w:val="none" w:sz="0" w:space="0" w:color="auto"/>
        <w:right w:val="none" w:sz="0" w:space="0" w:color="auto"/>
      </w:divBdr>
      <w:divsChild>
        <w:div w:id="504437134">
          <w:marLeft w:val="0"/>
          <w:marRight w:val="0"/>
          <w:marTop w:val="0"/>
          <w:marBottom w:val="0"/>
          <w:divBdr>
            <w:top w:val="none" w:sz="0" w:space="0" w:color="auto"/>
            <w:left w:val="none" w:sz="0" w:space="0" w:color="auto"/>
            <w:bottom w:val="none" w:sz="0" w:space="0" w:color="auto"/>
            <w:right w:val="none" w:sz="0" w:space="0" w:color="auto"/>
          </w:divBdr>
          <w:divsChild>
            <w:div w:id="926503172">
              <w:marLeft w:val="0"/>
              <w:marRight w:val="0"/>
              <w:marTop w:val="0"/>
              <w:marBottom w:val="0"/>
              <w:divBdr>
                <w:top w:val="none" w:sz="0" w:space="0" w:color="auto"/>
                <w:left w:val="none" w:sz="0" w:space="0" w:color="auto"/>
                <w:bottom w:val="none" w:sz="0" w:space="0" w:color="auto"/>
                <w:right w:val="none" w:sz="0" w:space="0" w:color="auto"/>
              </w:divBdr>
              <w:divsChild>
                <w:div w:id="14162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263911838" TargetMode="External"/><Relationship Id="rId3" Type="http://schemas.openxmlformats.org/officeDocument/2006/relationships/settings" Target="settings.xml"/><Relationship Id="rId7" Type="http://schemas.openxmlformats.org/officeDocument/2006/relationships/hyperlink" Target="https://www.semanticscholar.org/p/25707595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anticscholar.org/p/272768425" TargetMode="External"/><Relationship Id="rId11" Type="http://schemas.openxmlformats.org/officeDocument/2006/relationships/fontTable" Target="fontTable.xml"/><Relationship Id="rId5" Type="http://schemas.openxmlformats.org/officeDocument/2006/relationships/hyperlink" Target="https://www.semanticscholar.org/p/274744373" TargetMode="External"/><Relationship Id="rId10" Type="http://schemas.openxmlformats.org/officeDocument/2006/relationships/hyperlink" Target="https://www.semanticscholar.org/p/266935058" TargetMode="External"/><Relationship Id="rId4" Type="http://schemas.openxmlformats.org/officeDocument/2006/relationships/webSettings" Target="webSettings.xml"/><Relationship Id="rId9" Type="http://schemas.openxmlformats.org/officeDocument/2006/relationships/hyperlink" Target="https://www.semanticscholar.org/p/236199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24739</Words>
  <Characters>141018</Characters>
  <Application>Microsoft Office Word</Application>
  <DocSecurity>0</DocSecurity>
  <Lines>1175</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MUKESHA</dc:creator>
  <cp:keywords/>
  <dc:description/>
  <cp:lastModifiedBy>Dany MUKESHA</cp:lastModifiedBy>
  <cp:revision>80</cp:revision>
  <dcterms:created xsi:type="dcterms:W3CDTF">2025-08-22T10:07:00Z</dcterms:created>
  <dcterms:modified xsi:type="dcterms:W3CDTF">2025-08-24T09:55:00Z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id="BWhLpOEC"/&gt;&lt;style id="http://www.zotero.org/styles/ieee" locale="en-US" hasBibliography="1" bibliographyStyleHasBeenSet="1"/&gt;&lt;prefs&gt;&lt;pref name="fieldType" value="Field"/&gt;&lt;/prefs&gt;&lt;/data&gt;</vt:lpwstr>
  </property>
</Properties>
</file>