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DF88D" w14:textId="718DA897" w:rsidR="00E126A3" w:rsidRPr="00E126A3" w:rsidRDefault="00E126A3" w:rsidP="00E126A3">
      <w:pPr>
        <w:rPr>
          <w:rFonts w:ascii="Palatino Linotype" w:hAnsi="Palatino Linotype"/>
          <w:b/>
          <w:bCs/>
        </w:rPr>
      </w:pPr>
      <w:r>
        <w:rPr>
          <w:rFonts w:ascii="Palatino Linotype" w:hAnsi="Palatino Linotype"/>
          <w:b/>
          <w:bCs/>
        </w:rPr>
        <w:t xml:space="preserve">Documento metodológico para el cálculo del ahorro generado en las gestiones XXX – 2025</w:t>
      </w:r>
    </w:p>
    <w:p w14:paraId="3B352319" w14:textId="2A9DB6A4" w:rsidR="00E126A3" w:rsidRPr="00BF31B1" w:rsidRDefault="00E126A3" w:rsidP="00BF31B1">
      <w:pPr>
        <w:pStyle w:val="Prrafodelista"/>
        <w:numPr>
          <w:ilvl w:val="0"/>
          <w:numId w:val="9"/>
        </w:numPr>
        <w:rPr>
          <w:rFonts w:ascii="Palatino Linotype" w:hAnsi="Palatino Linotype"/>
          <w:b/>
          <w:bCs/>
        </w:rPr>
      </w:pPr>
      <w:r>
        <w:rPr>
          <w:rFonts w:ascii="Palatino Linotype" w:hAnsi="Palatino Linotype"/>
          <w:b/>
          <w:bCs/>
        </w:rPr>
        <w:t>Introducción</w:t>
      </w:r>
    </w:p>
    <w:p w14:paraId="395FD90A" w14:textId="01F4520B" w:rsidR="00E126A3" w:rsidRPr="00E126A3" w:rsidRDefault="00E126A3" w:rsidP="00654178">
      <w:pPr>
        <w:jc w:val="both"/>
        <w:rPr>
          <w:rFonts w:ascii="Palatino Linotype" w:hAnsi="Palatino Linotype"/>
        </w:rPr>
      </w:pPr>
      <w:r>
        <w:rPr>
          <w:rFonts w:ascii="Palatino Linotype" w:hAnsi="Palatino Linotype"/>
        </w:rPr>
        <w:t xml:space="preserve">Durante la vigencia 2025, la Oficina XXXX realizó la gestión para el desarrollo de actividades institucionales sin generar costos para la entidad. Estas gestiones permitieron disponer de espacios para reuniones, audiencias, jornadas de difusión y demás eventos institucionales, como apoyo a las medidas de Austeridad del Gasto.</w:t>
      </w:r>
    </w:p>
    <w:p w14:paraId="45C86330" w14:textId="0C8270A6" w:rsidR="00E126A3" w:rsidRPr="00E126A3" w:rsidRDefault="00E126A3" w:rsidP="00654178">
      <w:pPr>
        <w:jc w:val="both"/>
        <w:rPr>
          <w:rFonts w:ascii="Palatino Linotype" w:hAnsi="Palatino Linotype"/>
        </w:rPr>
      </w:pPr>
      <w:r>
        <w:rPr>
          <w:rFonts w:ascii="Palatino Linotype" w:hAnsi="Palatino Linotype"/>
        </w:rPr>
        <w:t xml:space="preserve">El presente documento describe la metodología utilizada para calcular el ahorro generado de las gestiones territoriales, tomando como base información registrada en la matriz de seguimiento y aplicando un análisis multinivel para la estimación de valores faltantes.</w:t>
      </w:r>
    </w:p>
    <w:p w14:paraId="33921502" w14:textId="3ACA2D50" w:rsidR="00E126A3" w:rsidRPr="00BF31B1" w:rsidRDefault="00E126A3" w:rsidP="00BF31B1">
      <w:pPr>
        <w:pStyle w:val="Prrafodelista"/>
        <w:numPr>
          <w:ilvl w:val="0"/>
          <w:numId w:val="9"/>
        </w:numPr>
        <w:jc w:val="both"/>
        <w:rPr>
          <w:rFonts w:ascii="Palatino Linotype" w:hAnsi="Palatino Linotype"/>
          <w:b/>
          <w:bCs/>
        </w:rPr>
      </w:pPr>
      <w:r>
        <w:rPr>
          <w:rFonts w:ascii="Palatino Linotype" w:hAnsi="Palatino Linotype"/>
          <w:b/>
          <w:bCs/>
        </w:rPr>
        <w:t>Fuente de información</w:t>
      </w:r>
    </w:p>
    <w:p w14:paraId="063CCF23" w14:textId="5D104375" w:rsidR="00E126A3" w:rsidRPr="00E126A3" w:rsidRDefault="00BF31B1" w:rsidP="00654178">
      <w:pPr>
        <w:jc w:val="both"/>
        <w:rPr>
          <w:rFonts w:ascii="Palatino Linotype" w:hAnsi="Palatino Linotype"/>
          <w:b/>
          <w:bCs/>
        </w:rPr>
      </w:pPr>
      <w:r>
        <w:rPr>
          <w:rFonts w:ascii="Palatino Linotype" w:hAnsi="Palatino Linotype"/>
          <w:b/>
          <w:bCs/>
        </w:rPr>
        <w:t xml:space="preserve">2.1 Matriz de gestión de lugares</w:t>
      </w:r>
    </w:p>
    <w:p w14:paraId="65E32A49" w14:textId="39A4050E" w:rsidR="00E126A3" w:rsidRPr="00E126A3" w:rsidRDefault="00E126A3" w:rsidP="00654178">
      <w:pPr>
        <w:jc w:val="both"/>
        <w:rPr>
          <w:rFonts w:ascii="Palatino Linotype" w:hAnsi="Palatino Linotype"/>
        </w:rPr>
      </w:pPr>
      <w:r>
        <w:rPr>
          <w:rFonts w:ascii="Palatino Linotype" w:hAnsi="Palatino Linotype"/>
        </w:rPr>
        <w:t xml:space="preserve">La principal fuente de información utilizada fue la matriz de gestión de lugares correspondiente al año 2025, en la cual se registraron cada una de las gestiones realizadas por los enlaces y apoyos territoriales de la XXX.</w:t>
      </w:r>
    </w:p>
    <w:p w14:paraId="56DA11AD" w14:textId="77777777" w:rsidR="00E126A3" w:rsidRPr="00E126A3" w:rsidRDefault="00E126A3" w:rsidP="00654178">
      <w:pPr>
        <w:jc w:val="both"/>
        <w:rPr>
          <w:rFonts w:ascii="Palatino Linotype" w:hAnsi="Palatino Linotype"/>
        </w:rPr>
      </w:pPr>
      <w:r>
        <w:rPr>
          <w:rFonts w:ascii="Palatino Linotype" w:hAnsi="Palatino Linotype"/>
        </w:rPr>
        <w:t>Esta matriz contenía información relevante de cada actividad, entre ella:</w:t>
      </w:r>
    </w:p>
    <w:p w14:paraId="06E50DEA" w14:textId="03DEBC91" w:rsidR="00E126A3" w:rsidRPr="00E126A3" w:rsidRDefault="006750DC" w:rsidP="00654178">
      <w:pPr>
        <w:numPr>
          <w:ilvl w:val="0"/>
          <w:numId w:val="1"/>
        </w:numPr>
        <w:jc w:val="both"/>
        <w:rPr>
          <w:rFonts w:ascii="Palatino Linotype" w:hAnsi="Palatino Linotype"/>
        </w:rPr>
      </w:pPr>
      <w:r>
        <w:rPr>
          <w:rFonts w:ascii="Palatino Linotype" w:hAnsi="Palatino Linotype"/>
        </w:rPr>
        <w:t xml:space="preserve">Nombre del solicitante. </w:t>
      </w:r>
    </w:p>
    <w:p w14:paraId="1C538B59" w14:textId="77777777" w:rsidR="00E126A3" w:rsidRPr="00E126A3" w:rsidRDefault="00E126A3" w:rsidP="00654178">
      <w:pPr>
        <w:numPr>
          <w:ilvl w:val="0"/>
          <w:numId w:val="1"/>
        </w:numPr>
        <w:jc w:val="both"/>
        <w:rPr>
          <w:rFonts w:ascii="Palatino Linotype" w:hAnsi="Palatino Linotype"/>
        </w:rPr>
      </w:pPr>
      <w:r>
        <w:rPr>
          <w:rFonts w:ascii="Palatino Linotype" w:hAnsi="Palatino Linotype"/>
        </w:rPr>
        <w:t xml:space="preserve">Objetivo de la actividad. </w:t>
      </w:r>
    </w:p>
    <w:p w14:paraId="4C1597CB" w14:textId="77777777" w:rsidR="00E126A3" w:rsidRPr="00E126A3" w:rsidRDefault="00E126A3" w:rsidP="00654178">
      <w:pPr>
        <w:numPr>
          <w:ilvl w:val="0"/>
          <w:numId w:val="1"/>
        </w:numPr>
        <w:jc w:val="both"/>
        <w:rPr>
          <w:rFonts w:ascii="Palatino Linotype" w:hAnsi="Palatino Linotype"/>
        </w:rPr>
      </w:pPr>
      <w:r>
        <w:rPr>
          <w:rFonts w:ascii="Palatino Linotype" w:hAnsi="Palatino Linotype"/>
        </w:rPr>
        <w:t xml:space="preserve">XXX relacionado con la actividad. </w:t>
      </w:r>
    </w:p>
    <w:p w14:paraId="736D2501" w14:textId="73DC07C4" w:rsidR="00E126A3" w:rsidRPr="00E126A3" w:rsidRDefault="00E126A3" w:rsidP="00654178">
      <w:pPr>
        <w:numPr>
          <w:ilvl w:val="0"/>
          <w:numId w:val="1"/>
        </w:numPr>
        <w:jc w:val="both"/>
        <w:rPr>
          <w:rFonts w:ascii="Palatino Linotype" w:hAnsi="Palatino Linotype"/>
        </w:rPr>
      </w:pPr>
      <w:r>
        <w:rPr>
          <w:rFonts w:ascii="Palatino Linotype" w:hAnsi="Palatino Linotype"/>
        </w:rPr>
        <w:t xml:space="preserve">Departamento y municipio de la actividad. </w:t>
      </w:r>
    </w:p>
    <w:p w14:paraId="3D318489" w14:textId="77777777" w:rsidR="00E126A3" w:rsidRPr="00E126A3" w:rsidRDefault="00E126A3" w:rsidP="00654178">
      <w:pPr>
        <w:numPr>
          <w:ilvl w:val="0"/>
          <w:numId w:val="1"/>
        </w:numPr>
        <w:jc w:val="both"/>
        <w:rPr>
          <w:rFonts w:ascii="Palatino Linotype" w:hAnsi="Palatino Linotype"/>
        </w:rPr>
      </w:pPr>
      <w:r>
        <w:rPr>
          <w:rFonts w:ascii="Palatino Linotype" w:hAnsi="Palatino Linotype"/>
        </w:rPr>
        <w:t xml:space="preserve">Fecha de realización. </w:t>
      </w:r>
    </w:p>
    <w:p w14:paraId="2FB64846" w14:textId="77777777" w:rsidR="00E126A3" w:rsidRPr="00E126A3" w:rsidRDefault="00E126A3" w:rsidP="00654178">
      <w:pPr>
        <w:numPr>
          <w:ilvl w:val="0"/>
          <w:numId w:val="1"/>
        </w:numPr>
        <w:jc w:val="both"/>
        <w:rPr>
          <w:rFonts w:ascii="Palatino Linotype" w:hAnsi="Palatino Linotype"/>
        </w:rPr>
      </w:pPr>
      <w:r>
        <w:rPr>
          <w:rFonts w:ascii="Palatino Linotype" w:hAnsi="Palatino Linotype"/>
        </w:rPr>
        <w:t xml:space="preserve">Estado de la solicitud. </w:t>
      </w:r>
    </w:p>
    <w:p w14:paraId="7EFF6A5C" w14:textId="77777777" w:rsidR="00E126A3" w:rsidRPr="00E126A3" w:rsidRDefault="00E126A3" w:rsidP="00654178">
      <w:pPr>
        <w:numPr>
          <w:ilvl w:val="0"/>
          <w:numId w:val="1"/>
        </w:numPr>
        <w:jc w:val="both"/>
        <w:rPr>
          <w:rFonts w:ascii="Palatino Linotype" w:hAnsi="Palatino Linotype"/>
        </w:rPr>
      </w:pPr>
      <w:r>
        <w:rPr>
          <w:rFonts w:ascii="Palatino Linotype" w:hAnsi="Palatino Linotype"/>
        </w:rPr>
        <w:t xml:space="preserve">Cantidad de lugares gestionados. </w:t>
      </w:r>
    </w:p>
    <w:p w14:paraId="27A04FD2" w14:textId="77777777" w:rsidR="00E126A3" w:rsidRPr="00E126A3" w:rsidRDefault="00E126A3" w:rsidP="00654178">
      <w:pPr>
        <w:numPr>
          <w:ilvl w:val="0"/>
          <w:numId w:val="1"/>
        </w:numPr>
        <w:jc w:val="both"/>
        <w:rPr>
          <w:rFonts w:ascii="Palatino Linotype" w:hAnsi="Palatino Linotype"/>
        </w:rPr>
      </w:pPr>
      <w:r>
        <w:rPr>
          <w:rFonts w:ascii="Palatino Linotype" w:hAnsi="Palatino Linotype"/>
        </w:rPr>
        <w:t xml:space="preserve">Cantidad de participantes o aforo. </w:t>
      </w:r>
    </w:p>
    <w:p w14:paraId="0920B1E2" w14:textId="6D2DC0C7" w:rsidR="007D0D5E" w:rsidRPr="007D0D5E" w:rsidRDefault="00E126A3" w:rsidP="00654178">
      <w:pPr>
        <w:numPr>
          <w:ilvl w:val="0"/>
          <w:numId w:val="1"/>
        </w:numPr>
        <w:jc w:val="both"/>
        <w:rPr>
          <w:rFonts w:ascii="Palatino Linotype" w:hAnsi="Palatino Linotype"/>
        </w:rPr>
      </w:pPr>
      <w:r>
        <w:rPr>
          <w:rFonts w:ascii="Palatino Linotype" w:hAnsi="Palatino Linotype"/>
        </w:rPr>
        <w:t xml:space="preserve">Nombre del lugar gestionado. </w:t>
      </w:r>
    </w:p>
    <w:p w14:paraId="331AD944" w14:textId="7041D9C7" w:rsidR="00E126A3" w:rsidRDefault="00E126A3" w:rsidP="00654178">
      <w:pPr>
        <w:jc w:val="both"/>
        <w:rPr>
          <w:rFonts w:ascii="Palatino Linotype" w:hAnsi="Palatino Linotype"/>
        </w:rPr>
      </w:pPr>
      <w:r>
        <w:rPr>
          <w:rFonts w:ascii="Palatino Linotype" w:hAnsi="Palatino Linotype"/>
        </w:rPr>
        <w:t>Es importante resaltar que las gestiones registradas correspondían a espacios obtenidos sin costo para la entidad.</w:t>
      </w:r>
    </w:p>
    <w:p w14:paraId="10A057E8" w14:textId="77777777" w:rsidR="008C1BEB" w:rsidRDefault="008C1BEB" w:rsidP="00E126A3">
      <w:pPr>
        <w:rPr>
          <w:rFonts w:ascii="Palatino Linotype" w:hAnsi="Palatino Linotype"/>
        </w:rPr>
      </w:pPr>
    </w:p>
    <w:p w14:paraId="5E25EEAA" w14:textId="77777777" w:rsidR="008C1BEB" w:rsidRDefault="008C1BEB" w:rsidP="00E126A3">
      <w:pPr>
        <w:rPr>
          <w:rFonts w:ascii="Palatino Linotype" w:hAnsi="Palatino Linotype"/>
        </w:rPr>
      </w:pPr>
    </w:p>
    <w:p w14:paraId="538C9433" w14:textId="77777777" w:rsidR="00D02825" w:rsidRPr="00E126A3" w:rsidRDefault="00D02825" w:rsidP="00E126A3">
      <w:pPr>
        <w:rPr>
          <w:rFonts w:ascii="Palatino Linotype" w:hAnsi="Palatino Linotype"/>
        </w:rPr>
      </w:pPr>
    </w:p>
    <w:p w14:paraId="280DD222" w14:textId="49D55318" w:rsidR="00E126A3" w:rsidRPr="00BF31B1" w:rsidRDefault="00E126A3" w:rsidP="00BF31B1">
      <w:pPr>
        <w:pStyle w:val="Prrafodelista"/>
        <w:numPr>
          <w:ilvl w:val="0"/>
          <w:numId w:val="9"/>
        </w:numPr>
        <w:rPr>
          <w:rFonts w:ascii="Palatino Linotype" w:hAnsi="Palatino Linotype"/>
          <w:b/>
          <w:bCs/>
        </w:rPr>
      </w:pPr>
      <w:r>
        <w:rPr>
          <w:rFonts w:ascii="Palatino Linotype" w:hAnsi="Palatino Linotype"/>
          <w:b/>
          <w:bCs/>
        </w:rPr>
        <w:lastRenderedPageBreak/>
        <w:t>Consolidación y categorización de la información</w:t>
      </w:r>
    </w:p>
    <w:p w14:paraId="35432051" w14:textId="1BC2D1D5" w:rsidR="00E126A3" w:rsidRPr="00E126A3" w:rsidRDefault="00E126A3" w:rsidP="005C77D2">
      <w:pPr>
        <w:jc w:val="both"/>
        <w:rPr>
          <w:rFonts w:ascii="Palatino Linotype" w:hAnsi="Palatino Linotype"/>
        </w:rPr>
      </w:pPr>
      <w:r>
        <w:rPr>
          <w:rFonts w:ascii="Palatino Linotype" w:hAnsi="Palatino Linotype"/>
        </w:rPr>
        <w:t xml:space="preserve">A partir de la matriz, se consolidó una base de datos compuesta por la cantidad de lugares gestionados por actividad por parte de la Oficina XXX.</w:t>
      </w:r>
    </w:p>
    <w:p w14:paraId="6B3BA594" w14:textId="68873D1F" w:rsidR="00E126A3" w:rsidRPr="00E126A3" w:rsidRDefault="00E126A3" w:rsidP="005C77D2">
      <w:pPr>
        <w:jc w:val="both"/>
        <w:rPr>
          <w:rFonts w:ascii="Palatino Linotype" w:hAnsi="Palatino Linotype"/>
        </w:rPr>
      </w:pPr>
      <w:r>
        <w:rPr>
          <w:rFonts w:ascii="Palatino Linotype" w:hAnsi="Palatino Linotype"/>
        </w:rPr>
        <w:t xml:space="preserve">Para el análisis, se categorizaron los espacios de la siguiente manera:</w:t>
      </w:r>
    </w:p>
    <w:p w14:paraId="6A4C1D04" w14:textId="77777777" w:rsidR="00E126A3" w:rsidRPr="00E126A3" w:rsidRDefault="00E126A3" w:rsidP="005C77D2">
      <w:pPr>
        <w:numPr>
          <w:ilvl w:val="0"/>
          <w:numId w:val="2"/>
        </w:numPr>
        <w:jc w:val="both"/>
        <w:rPr>
          <w:rFonts w:ascii="Palatino Linotype" w:hAnsi="Palatino Linotype"/>
        </w:rPr>
      </w:pPr>
      <w:r>
        <w:rPr>
          <w:rFonts w:ascii="Palatino Linotype" w:hAnsi="Palatino Linotype"/>
        </w:rPr>
        <w:t xml:space="preserve">Sala de juntas </w:t>
      </w:r>
    </w:p>
    <w:p w14:paraId="05022535" w14:textId="77777777" w:rsidR="00E126A3" w:rsidRPr="00E126A3" w:rsidRDefault="00E126A3" w:rsidP="005C77D2">
      <w:pPr>
        <w:numPr>
          <w:ilvl w:val="0"/>
          <w:numId w:val="2"/>
        </w:numPr>
        <w:jc w:val="both"/>
        <w:rPr>
          <w:rFonts w:ascii="Palatino Linotype" w:hAnsi="Palatino Linotype"/>
        </w:rPr>
      </w:pPr>
      <w:r>
        <w:rPr>
          <w:rFonts w:ascii="Palatino Linotype" w:hAnsi="Palatino Linotype"/>
        </w:rPr>
        <w:t xml:space="preserve">Auditorio </w:t>
      </w:r>
    </w:p>
    <w:p w14:paraId="3E5A144E" w14:textId="77777777" w:rsidR="00E126A3" w:rsidRPr="00E126A3" w:rsidRDefault="00E126A3" w:rsidP="005C77D2">
      <w:pPr>
        <w:numPr>
          <w:ilvl w:val="0"/>
          <w:numId w:val="2"/>
        </w:numPr>
        <w:jc w:val="both"/>
        <w:rPr>
          <w:rFonts w:ascii="Palatino Linotype" w:hAnsi="Palatino Linotype"/>
        </w:rPr>
      </w:pPr>
      <w:r>
        <w:rPr>
          <w:rFonts w:ascii="Palatino Linotype" w:hAnsi="Palatino Linotype"/>
        </w:rPr>
        <w:t xml:space="preserve">Salón </w:t>
      </w:r>
    </w:p>
    <w:p w14:paraId="20C9DB11" w14:textId="77777777" w:rsidR="00E126A3" w:rsidRPr="00E126A3" w:rsidRDefault="00E126A3" w:rsidP="005C77D2">
      <w:pPr>
        <w:numPr>
          <w:ilvl w:val="0"/>
          <w:numId w:val="2"/>
        </w:numPr>
        <w:jc w:val="both"/>
        <w:rPr>
          <w:rFonts w:ascii="Palatino Linotype" w:hAnsi="Palatino Linotype"/>
        </w:rPr>
      </w:pPr>
      <w:r>
        <w:rPr>
          <w:rFonts w:ascii="Palatino Linotype" w:hAnsi="Palatino Linotype"/>
        </w:rPr>
        <w:t xml:space="preserve">Sala espejo </w:t>
      </w:r>
    </w:p>
    <w:p w14:paraId="7AE5CFC6" w14:textId="6616D23E" w:rsidR="00E126A3" w:rsidRPr="00E126A3" w:rsidRDefault="00E126A3" w:rsidP="005C77D2">
      <w:pPr>
        <w:numPr>
          <w:ilvl w:val="0"/>
          <w:numId w:val="2"/>
        </w:numPr>
        <w:jc w:val="both"/>
        <w:rPr>
          <w:rFonts w:ascii="Palatino Linotype" w:hAnsi="Palatino Linotype"/>
        </w:rPr>
      </w:pPr>
      <w:r>
        <w:rPr>
          <w:rFonts w:ascii="Palatino Linotype" w:hAnsi="Palatino Linotype"/>
        </w:rPr>
        <w:t xml:space="preserve">Otro (Biblioteca, Coliseo, Polideportivo)</w:t>
      </w:r>
    </w:p>
    <w:p w14:paraId="1F3D4FC7" w14:textId="50360987" w:rsidR="00E126A3" w:rsidRPr="00D41231" w:rsidRDefault="006221C8" w:rsidP="00D41231">
      <w:pPr>
        <w:pStyle w:val="Prrafodelista"/>
        <w:numPr>
          <w:ilvl w:val="0"/>
          <w:numId w:val="9"/>
        </w:numPr>
        <w:rPr>
          <w:rFonts w:ascii="Palatino Linotype" w:hAnsi="Palatino Linotype"/>
          <w:b/>
          <w:bCs/>
        </w:rPr>
      </w:pPr>
      <w:r>
        <w:rPr>
          <w:rFonts w:ascii="Palatino Linotype" w:hAnsi="Palatino Linotype"/>
          <w:b/>
          <w:bCs/>
        </w:rPr>
        <w:t xml:space="preserve">Matriz de solicitudes de operador logístico de la XXX para estimación económica</w:t>
      </w:r>
    </w:p>
    <w:p w14:paraId="05AB256A" w14:textId="6DB0618D" w:rsidR="00E126A3" w:rsidRPr="00E126A3" w:rsidRDefault="00E126A3" w:rsidP="005C77D2">
      <w:pPr>
        <w:jc w:val="both"/>
        <w:rPr>
          <w:rFonts w:ascii="Palatino Linotype" w:hAnsi="Palatino Linotype"/>
        </w:rPr>
      </w:pPr>
      <w:r>
        <w:rPr>
          <w:rFonts w:ascii="Palatino Linotype" w:hAnsi="Palatino Linotype"/>
        </w:rPr>
        <w:t xml:space="preserve">Con el fin de calcular el ahorro generado por las gestiones territoriales, se tomó como referencia la matriz de solicitudes de operador logístico de la DAF. La cual contenía valores reales de contratación asociados al alquiler de espacios para actividades institucionales, lo que permitió contar con datos veraces y representativos para el análisis económico.</w:t>
      </w:r>
    </w:p>
    <w:p w14:paraId="1A610EDC" w14:textId="7E4D6DF1" w:rsidR="00E126A3" w:rsidRPr="00E126A3" w:rsidRDefault="00E126A3" w:rsidP="005C77D2">
      <w:pPr>
        <w:jc w:val="both"/>
        <w:rPr>
          <w:rFonts w:ascii="Palatino Linotype" w:hAnsi="Palatino Linotype"/>
        </w:rPr>
      </w:pPr>
      <w:r>
        <w:rPr>
          <w:rFonts w:ascii="Palatino Linotype" w:hAnsi="Palatino Linotype"/>
        </w:rPr>
        <w:t>A partir de esta información, se identificaron valores diarios de alquiler de lugares según:</w:t>
      </w:r>
    </w:p>
    <w:p w14:paraId="15650C47" w14:textId="5D9308B0" w:rsidR="00E126A3" w:rsidRPr="006465ED" w:rsidRDefault="00E126A3" w:rsidP="005C77D2">
      <w:pPr>
        <w:numPr>
          <w:ilvl w:val="0"/>
          <w:numId w:val="3"/>
        </w:numPr>
        <w:jc w:val="both"/>
        <w:rPr>
          <w:rFonts w:ascii="Palatino Linotype" w:hAnsi="Palatino Linotype"/>
        </w:rPr>
      </w:pPr>
      <w:r>
        <w:rPr>
          <w:rFonts w:ascii="Palatino Linotype" w:hAnsi="Palatino Linotype"/>
        </w:rPr>
        <w:t xml:space="preserve">Municipio.  </w:t>
      </w:r>
    </w:p>
    <w:p w14:paraId="4312F6B9" w14:textId="6356057A" w:rsidR="00E126A3" w:rsidRPr="00E126A3" w:rsidRDefault="00E126A3" w:rsidP="005C77D2">
      <w:pPr>
        <w:numPr>
          <w:ilvl w:val="0"/>
          <w:numId w:val="3"/>
        </w:numPr>
        <w:jc w:val="both"/>
        <w:rPr>
          <w:rFonts w:ascii="Palatino Linotype" w:hAnsi="Palatino Linotype"/>
        </w:rPr>
      </w:pPr>
      <w:r>
        <w:rPr>
          <w:rFonts w:ascii="Palatino Linotype" w:hAnsi="Palatino Linotype"/>
        </w:rPr>
        <w:t xml:space="preserve">Rango de aforo. </w:t>
      </w:r>
    </w:p>
    <w:p w14:paraId="498FE8F4" w14:textId="646F7A4D" w:rsidR="00E126A3" w:rsidRPr="00D41231" w:rsidRDefault="00E126A3" w:rsidP="00D41231">
      <w:pPr>
        <w:pStyle w:val="Prrafodelista"/>
        <w:numPr>
          <w:ilvl w:val="0"/>
          <w:numId w:val="9"/>
        </w:numPr>
        <w:rPr>
          <w:rFonts w:ascii="Palatino Linotype" w:hAnsi="Palatino Linotype"/>
          <w:b/>
          <w:bCs/>
        </w:rPr>
      </w:pPr>
      <w:r>
        <w:rPr>
          <w:rFonts w:ascii="Palatino Linotype" w:hAnsi="Palatino Linotype"/>
          <w:b/>
          <w:bCs/>
        </w:rPr>
        <w:t>Metodología de estimación de valores faltantes</w:t>
      </w:r>
    </w:p>
    <w:p w14:paraId="649B71B7" w14:textId="469422BB" w:rsidR="00286E82" w:rsidRPr="00025481" w:rsidRDefault="00E126A3" w:rsidP="00AB32D0">
      <w:pPr>
        <w:jc w:val="both"/>
        <w:rPr>
          <w:rFonts w:ascii="Palatino Linotype" w:hAnsi="Palatino Linotype"/>
        </w:rPr>
      </w:pPr>
      <w:r>
        <w:rPr>
          <w:rFonts w:ascii="Palatino Linotype" w:hAnsi="Palatino Linotype"/>
        </w:rPr>
        <w:t xml:space="preserve">Debido a que la matriz de la DAF contaba únicamente </w:t>
        <w:tab/>
        <w:t xml:space="preserve">con la información de actividades donde fue necesario contratar operador logístico, no se contenía información sobre los valores de espacios en ciertos municipios y aforos. Por lo cual, de las XXX gestiones realizadas por la XX, los valores de XX fueron tomados de la matriz de la XX. Los XX restantes tuvieron que ser estimados a partir de una metodología de análisis multinivel, basada en una de las medidas de tendencia central, la mediana.</w:t>
      </w:r>
    </w:p>
    <w:p w14:paraId="13007AF0" w14:textId="0A7BDDF6" w:rsidR="00E126A3" w:rsidRPr="00E126A3" w:rsidRDefault="00D41231" w:rsidP="00E126A3">
      <w:pPr>
        <w:rPr>
          <w:rFonts w:ascii="Palatino Linotype" w:hAnsi="Palatino Linotype"/>
          <w:b/>
          <w:bCs/>
        </w:rPr>
      </w:pPr>
      <w:r>
        <w:rPr>
          <w:rFonts w:ascii="Palatino Linotype" w:hAnsi="Palatino Linotype"/>
          <w:b/>
          <w:bCs/>
        </w:rPr>
        <w:t xml:space="preserve">5.1 Uso de la mediana</w:t>
      </w:r>
    </w:p>
    <w:p w14:paraId="147911A5" w14:textId="710B2C75" w:rsidR="00E126A3" w:rsidRPr="00E126A3" w:rsidRDefault="00E126A3" w:rsidP="00E126A3">
      <w:pPr>
        <w:rPr>
          <w:rFonts w:ascii="Palatino Linotype" w:hAnsi="Palatino Linotype"/>
        </w:rPr>
      </w:pPr>
      <w:r>
        <w:rPr>
          <w:rFonts w:ascii="Palatino Linotype" w:hAnsi="Palatino Linotype"/>
        </w:rPr>
        <w:t xml:space="preserve">La mediana fue seleccionada como medida principal debido a la alta variabilidad de los valores registrados en la matriz de la XX entre municipios y departamentos.</w:t>
      </w:r>
    </w:p>
    <w:p w14:paraId="03A6B339" w14:textId="77777777" w:rsidR="00E126A3" w:rsidRPr="00E126A3" w:rsidRDefault="00E126A3" w:rsidP="00E126A3">
      <w:pPr>
        <w:rPr>
          <w:rFonts w:ascii="Palatino Linotype" w:hAnsi="Palatino Linotype"/>
        </w:rPr>
      </w:pPr>
      <w:r>
        <w:rPr>
          <w:rFonts w:ascii="Palatino Linotype" w:hAnsi="Palatino Linotype"/>
        </w:rPr>
        <w:t>El uso del promedio podía generar sobreestimaciones del ahorro, ya que algunos registros presentaban valores considerablemente altos que distorsionaban el comportamiento general de los datos.</w:t>
      </w:r>
    </w:p>
    <w:p w14:paraId="2D3641BD" w14:textId="77777777" w:rsidR="00E126A3" w:rsidRPr="00E126A3" w:rsidRDefault="00E126A3" w:rsidP="00654178">
      <w:pPr>
        <w:jc w:val="both"/>
        <w:rPr>
          <w:rFonts w:ascii="Palatino Linotype" w:hAnsi="Palatino Linotype"/>
        </w:rPr>
      </w:pPr>
      <w:r>
        <w:rPr>
          <w:rFonts w:ascii="Palatino Linotype" w:hAnsi="Palatino Linotype"/>
        </w:rPr>
        <w:t>En consecuencia, la mediana permitió:</w:t>
      </w:r>
    </w:p>
    <w:p w14:paraId="1584B3B3" w14:textId="77777777" w:rsidR="00E126A3" w:rsidRPr="00E126A3" w:rsidRDefault="00E126A3" w:rsidP="00654178">
      <w:pPr>
        <w:numPr>
          <w:ilvl w:val="0"/>
          <w:numId w:val="4"/>
        </w:numPr>
        <w:jc w:val="both"/>
        <w:rPr>
          <w:rFonts w:ascii="Palatino Linotype" w:hAnsi="Palatino Linotype"/>
        </w:rPr>
      </w:pPr>
      <w:r>
        <w:rPr>
          <w:rFonts w:ascii="Palatino Linotype" w:hAnsi="Palatino Linotype"/>
        </w:rPr>
        <w:lastRenderedPageBreak/>
        <w:t xml:space="preserve">Obtener un valor representativo más estable. </w:t>
      </w:r>
    </w:p>
    <w:p w14:paraId="1EEE8ACF" w14:textId="77777777" w:rsidR="00E126A3" w:rsidRPr="00E126A3" w:rsidRDefault="00E126A3" w:rsidP="00654178">
      <w:pPr>
        <w:numPr>
          <w:ilvl w:val="0"/>
          <w:numId w:val="4"/>
        </w:numPr>
        <w:jc w:val="both"/>
        <w:rPr>
          <w:rFonts w:ascii="Palatino Linotype" w:hAnsi="Palatino Linotype"/>
        </w:rPr>
      </w:pPr>
      <w:r>
        <w:rPr>
          <w:rFonts w:ascii="Palatino Linotype" w:hAnsi="Palatino Linotype"/>
        </w:rPr>
        <w:t xml:space="preserve">Reducir el efecto de valores extremos. </w:t>
      </w:r>
    </w:p>
    <w:p w14:paraId="53F20018" w14:textId="704E485F" w:rsidR="00E126A3" w:rsidRPr="00E126A3" w:rsidRDefault="00E126A3" w:rsidP="00654178">
      <w:pPr>
        <w:numPr>
          <w:ilvl w:val="0"/>
          <w:numId w:val="4"/>
        </w:numPr>
        <w:jc w:val="both"/>
        <w:rPr>
          <w:rFonts w:ascii="Palatino Linotype" w:hAnsi="Palatino Linotype"/>
        </w:rPr>
      </w:pPr>
      <w:r>
        <w:rPr>
          <w:rFonts w:ascii="Palatino Linotype" w:hAnsi="Palatino Linotype"/>
        </w:rPr>
        <w:t xml:space="preserve">Generar estimaciones más cercanas a la realidad territorial. </w:t>
      </w:r>
    </w:p>
    <w:p w14:paraId="05FA7FD3" w14:textId="1546BCC9" w:rsidR="00E126A3" w:rsidRPr="00E126A3" w:rsidRDefault="00D41231" w:rsidP="00654178">
      <w:pPr>
        <w:jc w:val="both"/>
        <w:rPr>
          <w:rFonts w:ascii="Palatino Linotype" w:hAnsi="Palatino Linotype"/>
          <w:b/>
          <w:bCs/>
        </w:rPr>
      </w:pPr>
      <w:r>
        <w:rPr>
          <w:rFonts w:ascii="Palatino Linotype" w:hAnsi="Palatino Linotype"/>
          <w:b/>
          <w:bCs/>
        </w:rPr>
        <w:t xml:space="preserve">5.2 Niveles de análisis</w:t>
      </w:r>
    </w:p>
    <w:p w14:paraId="760672BA" w14:textId="0E1D2E51" w:rsidR="00E126A3" w:rsidRDefault="00286E82" w:rsidP="00654178">
      <w:pPr>
        <w:jc w:val="both"/>
        <w:rPr>
          <w:rFonts w:ascii="Palatino Linotype" w:hAnsi="Palatino Linotype"/>
        </w:rPr>
      </w:pPr>
      <w:r>
        <w:rPr>
          <w:rFonts w:ascii="Palatino Linotype" w:hAnsi="Palatino Linotype"/>
        </w:rPr>
        <w:t xml:space="preserve">Con el fin de estimar los valores en blanco (XX), se realizó un análisis mediante tres niveles:</w:t>
      </w:r>
    </w:p>
    <w:p w14:paraId="6019B38C" w14:textId="1D75E84B" w:rsidR="00D16AB8" w:rsidRDefault="00D16AB8" w:rsidP="00654178">
      <w:pPr>
        <w:jc w:val="both"/>
        <w:rPr>
          <w:rFonts w:ascii="Palatino Linotype" w:hAnsi="Palatino Linotype"/>
          <w:b/>
          <w:bCs/>
        </w:rPr>
      </w:pPr>
      <w:r>
        <w:rPr>
          <w:rFonts w:ascii="Palatino Linotype" w:hAnsi="Palatino Linotype"/>
          <w:b/>
          <w:bCs/>
        </w:rPr>
        <w:t xml:space="preserve">Nivel 1 – Datos municipales de la matriz de la XXX</w:t>
      </w:r>
    </w:p>
    <w:p w14:paraId="4E88359B" w14:textId="2D8A77E1" w:rsidR="00D16AB8" w:rsidRDefault="00D16AB8" w:rsidP="00654178">
      <w:pPr>
        <w:jc w:val="both"/>
        <w:rPr>
          <w:rFonts w:ascii="Palatino Linotype" w:hAnsi="Palatino Linotype"/>
        </w:rPr>
      </w:pPr>
      <w:r>
        <w:rPr>
          <w:rFonts w:ascii="Palatino Linotype" w:hAnsi="Palatino Linotype"/>
        </w:rPr>
        <w:t xml:space="preserve">En primera instancia, se toma el valor diario de cada registro de la matriz que coinciden con:</w:t>
      </w:r>
    </w:p>
    <w:p w14:paraId="20719FD2" w14:textId="113CE7EB" w:rsidR="00D16AB8" w:rsidRPr="00D16AB8" w:rsidRDefault="00D16AB8" w:rsidP="00654178">
      <w:pPr>
        <w:pStyle w:val="Prrafodelista"/>
        <w:numPr>
          <w:ilvl w:val="0"/>
          <w:numId w:val="8"/>
        </w:numPr>
        <w:jc w:val="both"/>
        <w:rPr>
          <w:rFonts w:ascii="Palatino Linotype" w:hAnsi="Palatino Linotype"/>
        </w:rPr>
      </w:pPr>
      <w:r>
        <w:rPr>
          <w:rFonts w:ascii="Palatino Linotype" w:hAnsi="Palatino Linotype"/>
        </w:rPr>
        <w:t>Municipio</w:t>
      </w:r>
    </w:p>
    <w:p w14:paraId="73205B4F" w14:textId="02543FF5" w:rsidR="00D16AB8" w:rsidRPr="00D16AB8" w:rsidRDefault="00D16AB8" w:rsidP="00654178">
      <w:pPr>
        <w:numPr>
          <w:ilvl w:val="0"/>
          <w:numId w:val="5"/>
        </w:numPr>
        <w:jc w:val="both"/>
        <w:rPr>
          <w:rFonts w:ascii="Palatino Linotype" w:hAnsi="Palatino Linotype"/>
        </w:rPr>
      </w:pPr>
      <w:r>
        <w:rPr>
          <w:rFonts w:ascii="Palatino Linotype" w:hAnsi="Palatino Linotype"/>
        </w:rPr>
        <w:t>Rango de aforo</w:t>
      </w:r>
    </w:p>
    <w:p w14:paraId="706C48CC" w14:textId="77777777" w:rsidR="00E126A3" w:rsidRPr="00E126A3" w:rsidRDefault="00E126A3" w:rsidP="00654178">
      <w:pPr>
        <w:jc w:val="both"/>
        <w:rPr>
          <w:rFonts w:ascii="Palatino Linotype" w:hAnsi="Palatino Linotype"/>
          <w:b/>
          <w:bCs/>
        </w:rPr>
      </w:pPr>
      <w:r>
        <w:rPr>
          <w:rFonts w:ascii="Palatino Linotype" w:hAnsi="Palatino Linotype"/>
          <w:b/>
          <w:bCs/>
        </w:rPr>
        <w:t>Nivel 2 – Mediana departamental</w:t>
      </w:r>
    </w:p>
    <w:p w14:paraId="0531A470" w14:textId="5CCD6E14" w:rsidR="00E126A3" w:rsidRPr="00E126A3" w:rsidRDefault="00E126A3" w:rsidP="00654178">
      <w:pPr>
        <w:jc w:val="both"/>
        <w:rPr>
          <w:rFonts w:ascii="Palatino Linotype" w:hAnsi="Palatino Linotype"/>
        </w:rPr>
      </w:pPr>
      <w:r>
        <w:rPr>
          <w:rFonts w:ascii="Palatino Linotype" w:hAnsi="Palatino Linotype"/>
        </w:rPr>
        <w:t xml:space="preserve">En este nivel, se calculó la mediana de los valores diarios por departamento, considerando:</w:t>
      </w:r>
    </w:p>
    <w:p w14:paraId="5C7E0692" w14:textId="42E89451" w:rsidR="00E126A3" w:rsidRPr="00E126A3" w:rsidRDefault="00D16AB8" w:rsidP="00654178">
      <w:pPr>
        <w:numPr>
          <w:ilvl w:val="0"/>
          <w:numId w:val="5"/>
        </w:numPr>
        <w:jc w:val="both"/>
        <w:rPr>
          <w:rFonts w:ascii="Palatino Linotype" w:hAnsi="Palatino Linotype"/>
        </w:rPr>
      </w:pPr>
      <w:r>
        <w:rPr>
          <w:rFonts w:ascii="Palatino Linotype" w:hAnsi="Palatino Linotype"/>
        </w:rPr>
        <w:t xml:space="preserve">Departamento </w:t>
      </w:r>
    </w:p>
    <w:p w14:paraId="69CEFD7B" w14:textId="5006DCFD" w:rsidR="00E126A3" w:rsidRPr="00E126A3" w:rsidRDefault="00E126A3" w:rsidP="00654178">
      <w:pPr>
        <w:numPr>
          <w:ilvl w:val="0"/>
          <w:numId w:val="5"/>
        </w:numPr>
        <w:jc w:val="both"/>
        <w:rPr>
          <w:rFonts w:ascii="Palatino Linotype" w:hAnsi="Palatino Linotype"/>
        </w:rPr>
      </w:pPr>
      <w:r>
        <w:rPr>
          <w:rFonts w:ascii="Palatino Linotype" w:hAnsi="Palatino Linotype"/>
        </w:rPr>
        <w:t>Rango de aforo</w:t>
      </w:r>
    </w:p>
    <w:p w14:paraId="44DF4DD8" w14:textId="77777777" w:rsidR="00E126A3" w:rsidRPr="00E126A3" w:rsidRDefault="00E126A3" w:rsidP="00654178">
      <w:pPr>
        <w:jc w:val="both"/>
        <w:rPr>
          <w:rFonts w:ascii="Palatino Linotype" w:hAnsi="Palatino Linotype"/>
        </w:rPr>
      </w:pPr>
      <w:r>
        <w:rPr>
          <w:rFonts w:ascii="Palatino Linotype" w:hAnsi="Palatino Linotype"/>
        </w:rPr>
        <w:t>Este nivel permitía asignar un valor estimado utilizando información del mismo contexto territorial.</w:t>
      </w:r>
    </w:p>
    <w:p w14:paraId="45BA4277" w14:textId="77777777" w:rsidR="00E126A3" w:rsidRPr="00E126A3" w:rsidRDefault="00E126A3" w:rsidP="00654178">
      <w:pPr>
        <w:jc w:val="both"/>
        <w:rPr>
          <w:rFonts w:ascii="Palatino Linotype" w:hAnsi="Palatino Linotype"/>
          <w:b/>
          <w:bCs/>
        </w:rPr>
      </w:pPr>
      <w:r>
        <w:rPr>
          <w:rFonts w:ascii="Palatino Linotype" w:hAnsi="Palatino Linotype"/>
          <w:b/>
          <w:bCs/>
        </w:rPr>
        <w:t>Nivel 3 – Mediana nacional</w:t>
      </w:r>
    </w:p>
    <w:p w14:paraId="1594B7C2" w14:textId="221093B7" w:rsidR="00E126A3" w:rsidRPr="00E126A3" w:rsidRDefault="00E126A3" w:rsidP="00654178">
      <w:pPr>
        <w:jc w:val="both"/>
        <w:rPr>
          <w:rFonts w:ascii="Palatino Linotype" w:hAnsi="Palatino Linotype"/>
        </w:rPr>
      </w:pPr>
      <w:r>
        <w:rPr>
          <w:rFonts w:ascii="Palatino Linotype" w:hAnsi="Palatino Linotype"/>
        </w:rPr>
        <w:t xml:space="preserve">Cuando no existía información suficiente a nivel departamental, se utilizó la mediana nacional para el mismo rango de aforo.</w:t>
      </w:r>
    </w:p>
    <w:p w14:paraId="17536662" w14:textId="1496976F" w:rsidR="00D16AB8" w:rsidRPr="00E126A3" w:rsidRDefault="00E126A3" w:rsidP="00654178">
      <w:pPr>
        <w:jc w:val="both"/>
        <w:rPr>
          <w:rFonts w:ascii="Palatino Linotype" w:hAnsi="Palatino Linotype"/>
        </w:rPr>
      </w:pPr>
      <w:r>
        <w:rPr>
          <w:rFonts w:ascii="Palatino Linotype" w:hAnsi="Palatino Linotype"/>
        </w:rPr>
        <w:t>Este nivel permitió ampliar la cobertura del análisis y completar la mayor cantidad posible de registros.</w:t>
      </w:r>
    </w:p>
    <w:p w14:paraId="1E6E00B2" w14:textId="4C86C008" w:rsidR="00E126A3" w:rsidRPr="00D41231" w:rsidRDefault="00E126A3" w:rsidP="00D41231">
      <w:pPr>
        <w:pStyle w:val="Prrafodelista"/>
        <w:numPr>
          <w:ilvl w:val="0"/>
          <w:numId w:val="9"/>
        </w:numPr>
        <w:jc w:val="both"/>
        <w:rPr>
          <w:rFonts w:ascii="Palatino Linotype" w:hAnsi="Palatino Linotype"/>
          <w:b/>
          <w:bCs/>
        </w:rPr>
      </w:pPr>
      <w:r>
        <w:rPr>
          <w:rFonts w:ascii="Palatino Linotype" w:hAnsi="Palatino Linotype"/>
          <w:b/>
          <w:bCs/>
        </w:rPr>
        <w:t xml:space="preserve">Complementación de la base mediante cotizaciones directas</w:t>
      </w:r>
    </w:p>
    <w:p w14:paraId="7D1D78B6" w14:textId="0AB6C397" w:rsidR="00E126A3" w:rsidRPr="00E126A3" w:rsidRDefault="00E126A3" w:rsidP="00654178">
      <w:pPr>
        <w:jc w:val="both"/>
        <w:rPr>
          <w:rFonts w:ascii="Palatino Linotype" w:hAnsi="Palatino Linotype"/>
        </w:rPr>
      </w:pPr>
      <w:r>
        <w:rPr>
          <w:rFonts w:ascii="Palatino Linotype" w:hAnsi="Palatino Linotype"/>
        </w:rPr>
        <w:t xml:space="preserve">Luego de aplicar el análisis multinivel, quedaron pendientes XX registros sin información suficiente para estimación.</w:t>
      </w:r>
    </w:p>
    <w:p w14:paraId="6EACEC54" w14:textId="15E98877" w:rsidR="00E126A3" w:rsidRPr="00E126A3" w:rsidRDefault="00E126A3" w:rsidP="00654178">
      <w:pPr>
        <w:jc w:val="both"/>
        <w:rPr>
          <w:rFonts w:ascii="Palatino Linotype" w:hAnsi="Palatino Linotype"/>
        </w:rPr>
      </w:pPr>
      <w:r>
        <w:rPr>
          <w:rFonts w:ascii="Palatino Linotype" w:hAnsi="Palatino Linotype"/>
        </w:rPr>
        <w:t xml:space="preserve">Estos registros correspondían al mayor rango de aforo o participantes (XXX+ personas), para los cuales no existía información representativa en la matriz de la XX.</w:t>
      </w:r>
    </w:p>
    <w:p w14:paraId="7AF3496C" w14:textId="77777777" w:rsidR="00E126A3" w:rsidRPr="00E126A3" w:rsidRDefault="00E126A3" w:rsidP="00654178">
      <w:pPr>
        <w:jc w:val="both"/>
        <w:rPr>
          <w:rFonts w:ascii="Palatino Linotype" w:hAnsi="Palatino Linotype"/>
        </w:rPr>
      </w:pPr>
      <w:r>
        <w:rPr>
          <w:rFonts w:ascii="Palatino Linotype" w:hAnsi="Palatino Linotype"/>
        </w:rPr>
        <w:t>Con el propósito de obtener el 100% de cobertura de los datos, se realizaron consultas y cotizaciones directas con los enlaces territoriales de los departamentos correspondientes, solicitando referencias de lugares con capacidad similar.</w:t>
      </w:r>
    </w:p>
    <w:p w14:paraId="6821ECD8" w14:textId="375EDE8F" w:rsidR="00E126A3" w:rsidRPr="00E126A3" w:rsidRDefault="00E126A3" w:rsidP="00654178">
      <w:pPr>
        <w:jc w:val="both"/>
        <w:rPr>
          <w:rFonts w:ascii="Palatino Linotype" w:hAnsi="Palatino Linotype"/>
        </w:rPr>
      </w:pPr>
      <w:r>
        <w:rPr>
          <w:rFonts w:ascii="Palatino Linotype" w:hAnsi="Palatino Linotype"/>
        </w:rPr>
        <w:t>Las cotizaciones obtenidas permitieron asignar valores estimados a los registros restantes y completar la base final de análisis.</w:t>
      </w:r>
    </w:p>
    <w:p w14:paraId="788809CF" w14:textId="0C12B1B2" w:rsidR="00E126A3" w:rsidRPr="00D41231" w:rsidRDefault="00E126A3" w:rsidP="00D41231">
      <w:pPr>
        <w:pStyle w:val="Prrafodelista"/>
        <w:numPr>
          <w:ilvl w:val="0"/>
          <w:numId w:val="9"/>
        </w:numPr>
        <w:jc w:val="both"/>
        <w:rPr>
          <w:rFonts w:ascii="Palatino Linotype" w:hAnsi="Palatino Linotype"/>
          <w:b/>
          <w:bCs/>
        </w:rPr>
      </w:pPr>
      <w:r>
        <w:rPr>
          <w:rFonts w:ascii="Palatino Linotype" w:hAnsi="Palatino Linotype"/>
          <w:b/>
          <w:bCs/>
        </w:rPr>
        <w:lastRenderedPageBreak/>
        <w:t>Cálculo del ahorro generado</w:t>
      </w:r>
    </w:p>
    <w:p w14:paraId="15ED4742" w14:textId="77777777" w:rsidR="00E126A3" w:rsidRPr="00E126A3" w:rsidRDefault="00E126A3" w:rsidP="00654178">
      <w:pPr>
        <w:jc w:val="both"/>
        <w:rPr>
          <w:rFonts w:ascii="Palatino Linotype" w:hAnsi="Palatino Linotype"/>
        </w:rPr>
      </w:pPr>
      <w:r>
        <w:rPr>
          <w:rFonts w:ascii="Palatino Linotype" w:hAnsi="Palatino Linotype"/>
        </w:rPr>
        <w:t>Una vez definido el valor diario estimado para cada registro, se realizó el cálculo del ahorro total.</w:t>
      </w:r>
    </w:p>
    <w:p w14:paraId="4AD36899" w14:textId="77777777" w:rsidR="00E126A3" w:rsidRPr="00E126A3" w:rsidRDefault="00E126A3" w:rsidP="00654178">
      <w:pPr>
        <w:jc w:val="both"/>
        <w:rPr>
          <w:rFonts w:ascii="Palatino Linotype" w:hAnsi="Palatino Linotype"/>
        </w:rPr>
      </w:pPr>
      <w:r>
        <w:rPr>
          <w:rFonts w:ascii="Palatino Linotype" w:hAnsi="Palatino Linotype"/>
        </w:rPr>
        <w:t>La fórmula aplicada fue:</w:t>
      </w:r>
    </w:p>
    <w:p w14:paraId="2B608336" w14:textId="6F42BAF0" w:rsidR="00E126A3" w:rsidRPr="00E126A3" w:rsidRDefault="00E126A3" w:rsidP="00654178">
      <w:pPr>
        <w:jc w:val="both"/>
        <w:rPr>
          <w:rFonts w:ascii="Palatino Linotype" w:hAnsi="Palatino Linotype"/>
        </w:rPr>
      </w:pPr>
      <m:oMath>
        <m:r>
          <m:rPr>
            <m:nor/>
          </m:rPr>
          <w:rPr>
            <w:rFonts w:ascii="Palatino Linotype" w:hAnsi="Palatino Linotype"/>
          </w:rPr>
          <m:t>Ahorro total por registro</m:t>
        </m:r>
        <m:r>
          <w:rPr>
            <w:rFonts w:ascii="Cambria Math" w:hAnsi="Cambria Math"/>
          </w:rPr>
          <m:t>=</m:t>
        </m:r>
        <m:r>
          <m:rPr>
            <m:nor/>
          </m:rPr>
          <w:rPr>
            <w:rFonts w:ascii="Palatino Linotype" w:hAnsi="Palatino Linotype"/>
          </w:rPr>
          <m:t>Valor d</m:t>
        </m:r>
        <m:acc>
          <m:accPr>
            <m:chr m:val="ˊ"/>
            <m:ctrlPr>
              <w:rPr>
                <w:rFonts w:ascii="Cambria Math" w:hAnsi="Cambria Math"/>
              </w:rPr>
            </m:ctrlPr>
          </m:accPr>
          <m:e>
            <m:r>
              <m:rPr>
                <m:nor/>
              </m:rPr>
              <w:rPr>
                <w:rFonts w:ascii="Palatino Linotype" w:hAnsi="Palatino Linotype"/>
              </w:rPr>
              <m:t>ı</m:t>
            </m:r>
          </m:e>
        </m:acc>
        <m:r>
          <m:rPr>
            <m:nor/>
          </m:rPr>
          <w:rPr>
            <w:rFonts w:ascii="Palatino Linotype" w:hAnsi="Palatino Linotype"/>
          </w:rPr>
          <m:t>a del lugar</m:t>
        </m:r>
        <m:r>
          <w:rPr>
            <w:rFonts w:ascii="Cambria Math" w:hAnsi="Cambria Math"/>
          </w:rPr>
          <m:t>×</m:t>
        </m:r>
        <m:r>
          <m:rPr>
            <m:nor/>
          </m:rPr>
          <w:rPr>
            <w:rFonts w:ascii="Palatino Linotype" w:hAnsi="Palatino Linotype"/>
          </w:rPr>
          <m:t>Cantidad de d</m:t>
        </m:r>
        <m:acc>
          <m:accPr>
            <m:chr m:val="ˊ"/>
            <m:ctrlPr>
              <w:rPr>
                <w:rFonts w:ascii="Cambria Math" w:hAnsi="Cambria Math"/>
              </w:rPr>
            </m:ctrlPr>
          </m:accPr>
          <m:e>
            <m:r>
              <m:rPr>
                <m:nor/>
              </m:rPr>
              <w:rPr>
                <w:rFonts w:ascii="Palatino Linotype" w:hAnsi="Palatino Linotype"/>
              </w:rPr>
              <m:t>ı</m:t>
            </m:r>
          </m:e>
        </m:acc>
        <m:r>
          <m:rPr>
            <m:nor/>
          </m:rPr>
          <w:rPr>
            <w:rFonts w:ascii="Palatino Linotype" w:hAnsi="Palatino Linotype"/>
          </w:rPr>
          <m:t>as de la actividad</m:t>
        </m:r>
      </m:oMath>
      <w:r>
        <w:rPr>
          <w:rFonts w:ascii="Palatino Linotype" w:eastAsiaTheme="minorEastAsia" w:hAnsi="Palatino Linotype"/>
        </w:rPr>
        <w:t xml:space="preserve"> x Cantidad de lugares del registro</w:t>
      </w:r>
    </w:p>
    <w:p w14:paraId="1546787F" w14:textId="5F3DFDDC" w:rsidR="00E126A3" w:rsidRPr="00E126A3" w:rsidRDefault="00E126A3" w:rsidP="00654178">
      <w:pPr>
        <w:jc w:val="both"/>
        <w:rPr>
          <w:rFonts w:ascii="Palatino Linotype" w:hAnsi="Palatino Linotype"/>
        </w:rPr>
      </w:pPr>
      <w:r>
        <w:rPr>
          <w:rFonts w:ascii="Palatino Linotype" w:hAnsi="Palatino Linotype"/>
        </w:rPr>
        <w:t xml:space="preserve">Posteriormente, la sumatoria de todos los registros permitió obtener el ahorro total generado por las XXX gestiones de lugares realizadas por los enlaces y apoyos territoriales durante la vigencia 2025 .</w:t>
      </w:r>
    </w:p>
    <w:p w14:paraId="4B8957A9" w14:textId="77777777" w:rsidR="00E126A3" w:rsidRPr="00E126A3" w:rsidRDefault="00E126A3" w:rsidP="00654178">
      <w:pPr>
        <w:jc w:val="both"/>
        <w:rPr>
          <w:rFonts w:ascii="Palatino Linotype" w:hAnsi="Palatino Linotype"/>
          <w:b/>
          <w:bCs/>
        </w:rPr>
      </w:pPr>
      <w:r>
        <w:rPr>
          <w:rFonts w:ascii="Palatino Linotype" w:hAnsi="Palatino Linotype"/>
          <w:b/>
          <w:bCs/>
        </w:rPr>
        <w:t>8. Consideraciones metodológicas</w:t>
      </w:r>
    </w:p>
    <w:p w14:paraId="6EF4B8B9" w14:textId="77777777" w:rsidR="00E126A3" w:rsidRPr="00E126A3" w:rsidRDefault="00E126A3" w:rsidP="00654178">
      <w:pPr>
        <w:numPr>
          <w:ilvl w:val="0"/>
          <w:numId w:val="6"/>
        </w:numPr>
        <w:jc w:val="both"/>
        <w:rPr>
          <w:rFonts w:ascii="Palatino Linotype" w:hAnsi="Palatino Linotype"/>
        </w:rPr>
      </w:pPr>
      <w:r>
        <w:rPr>
          <w:rFonts w:ascii="Palatino Linotype" w:hAnsi="Palatino Linotype"/>
        </w:rPr>
        <w:t xml:space="preserve">El cálculo realizado corresponde a una estimación económica basada en valores reales de mercado institucional. </w:t>
      </w:r>
    </w:p>
    <w:p w14:paraId="3D5F723D" w14:textId="77777777" w:rsidR="00E126A3" w:rsidRPr="00E126A3" w:rsidRDefault="00E126A3" w:rsidP="00654178">
      <w:pPr>
        <w:numPr>
          <w:ilvl w:val="0"/>
          <w:numId w:val="6"/>
        </w:numPr>
        <w:jc w:val="both"/>
        <w:rPr>
          <w:rFonts w:ascii="Palatino Linotype" w:hAnsi="Palatino Linotype"/>
        </w:rPr>
      </w:pPr>
      <w:r>
        <w:rPr>
          <w:rFonts w:ascii="Palatino Linotype" w:hAnsi="Palatino Linotype"/>
        </w:rPr>
        <w:t xml:space="preserve">La metodología priorizó criterios conservadores mediante el uso de la mediana para evitar sobreestimaciones. </w:t>
      </w:r>
    </w:p>
    <w:p w14:paraId="11AE70B2" w14:textId="77777777" w:rsidR="00E126A3" w:rsidRPr="00E126A3" w:rsidRDefault="00E126A3" w:rsidP="00654178">
      <w:pPr>
        <w:numPr>
          <w:ilvl w:val="0"/>
          <w:numId w:val="6"/>
        </w:numPr>
        <w:jc w:val="both"/>
        <w:rPr>
          <w:rFonts w:ascii="Palatino Linotype" w:hAnsi="Palatino Linotype"/>
        </w:rPr>
      </w:pPr>
      <w:r>
        <w:rPr>
          <w:rFonts w:ascii="Palatino Linotype" w:hAnsi="Palatino Linotype"/>
        </w:rPr>
        <w:t xml:space="preserve">Los valores calculados representan costos evitados para la entidad gracias a la articulación territorial y gestión institucional de los enlaces. </w:t>
      </w:r>
    </w:p>
    <w:p w14:paraId="56F6DD97" w14:textId="05709410" w:rsidR="00286E82" w:rsidRDefault="00E126A3" w:rsidP="00654178">
      <w:pPr>
        <w:numPr>
          <w:ilvl w:val="0"/>
          <w:numId w:val="6"/>
        </w:numPr>
        <w:jc w:val="both"/>
        <w:rPr>
          <w:rFonts w:ascii="Palatino Linotype" w:hAnsi="Palatino Linotype"/>
        </w:rPr>
      </w:pPr>
      <w:r>
        <w:rPr>
          <w:rFonts w:ascii="Palatino Linotype" w:hAnsi="Palatino Linotype"/>
        </w:rPr>
        <w:t xml:space="preserve">La cobertura final del análisis alcanzó el 100% de los registros identificados en la matriz de gestión de lugares. </w:t>
      </w:r>
    </w:p>
    <w:p w14:paraId="7D9E7E48" w14:textId="77777777" w:rsidR="00A85DE9" w:rsidRDefault="00A85DE9" w:rsidP="00A85DE9">
      <w:pPr>
        <w:ind w:left="720"/>
        <w:rPr>
          <w:rFonts w:ascii="Palatino Linotype" w:hAnsi="Palatino Linotype"/>
        </w:rPr>
      </w:pPr>
    </w:p>
    <w:p w14:paraId="21180C69" w14:textId="77777777" w:rsidR="00A85DE9" w:rsidRPr="00A85DE9" w:rsidRDefault="00A85DE9" w:rsidP="00A85DE9">
      <w:pPr>
        <w:ind w:left="720"/>
        <w:rPr>
          <w:rFonts w:ascii="Palatino Linotype" w:hAnsi="Palatino Linotype"/>
        </w:rPr>
      </w:pPr>
    </w:p>
    <w:p w14:paraId="2AE929E2" w14:textId="06352127" w:rsidR="00286E82" w:rsidRPr="00E126A3" w:rsidRDefault="00286E82">
      <w:pPr>
        <w:rPr>
          <w:rFonts w:ascii="Palatino Linotype" w:hAnsi="Palatino Linotype"/>
        </w:rPr>
      </w:pPr>
      <w:r>
        <w:rPr>
          <w:rFonts w:ascii="Palatino Linotype" w:hAnsi="Palatino Linotype"/>
        </w:rPr>
        <w:t xml:space="preserve">Realizado: </w:t>
      </w:r>
      <w:r>
        <w:rPr>
          <w:rFonts w:ascii="Palatino Linotype" w:hAnsi="Palatino Linotype"/>
          <w:b/>
          <w:bCs/>
        </w:rPr>
        <w:t>XXX</w:t>
      </w:r>
    </w:p>
    <w:sectPr w:rsidR="00286E82" w:rsidRPr="00E126A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75075"/>
    <w:multiLevelType w:val="multilevel"/>
    <w:tmpl w:val="C424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C7C6C"/>
    <w:multiLevelType w:val="multilevel"/>
    <w:tmpl w:val="272A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951EE1"/>
    <w:multiLevelType w:val="multilevel"/>
    <w:tmpl w:val="8BEE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5366ED"/>
    <w:multiLevelType w:val="multilevel"/>
    <w:tmpl w:val="AFD4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1E3F94"/>
    <w:multiLevelType w:val="hybridMultilevel"/>
    <w:tmpl w:val="B55278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E6007E6"/>
    <w:multiLevelType w:val="hybridMultilevel"/>
    <w:tmpl w:val="71067D5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1F4205D"/>
    <w:multiLevelType w:val="hybridMultilevel"/>
    <w:tmpl w:val="735861A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69900755"/>
    <w:multiLevelType w:val="multilevel"/>
    <w:tmpl w:val="D720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214FA7"/>
    <w:multiLevelType w:val="multilevel"/>
    <w:tmpl w:val="ECFC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729025">
    <w:abstractNumId w:val="2"/>
  </w:num>
  <w:num w:numId="2" w16cid:durableId="213125794">
    <w:abstractNumId w:val="7"/>
  </w:num>
  <w:num w:numId="3" w16cid:durableId="1882669815">
    <w:abstractNumId w:val="0"/>
  </w:num>
  <w:num w:numId="4" w16cid:durableId="1628075506">
    <w:abstractNumId w:val="3"/>
  </w:num>
  <w:num w:numId="5" w16cid:durableId="617877893">
    <w:abstractNumId w:val="1"/>
  </w:num>
  <w:num w:numId="6" w16cid:durableId="221605404">
    <w:abstractNumId w:val="8"/>
  </w:num>
  <w:num w:numId="7" w16cid:durableId="1730688656">
    <w:abstractNumId w:val="6"/>
  </w:num>
  <w:num w:numId="8" w16cid:durableId="1901860486">
    <w:abstractNumId w:val="4"/>
  </w:num>
  <w:num w:numId="9" w16cid:durableId="16458161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6A3"/>
    <w:rsid w:val="00000D40"/>
    <w:rsid w:val="00015461"/>
    <w:rsid w:val="00025481"/>
    <w:rsid w:val="000C3878"/>
    <w:rsid w:val="001438CD"/>
    <w:rsid w:val="001439D2"/>
    <w:rsid w:val="00163A31"/>
    <w:rsid w:val="00173396"/>
    <w:rsid w:val="001936F4"/>
    <w:rsid w:val="001B3F9B"/>
    <w:rsid w:val="001E6275"/>
    <w:rsid w:val="002210E4"/>
    <w:rsid w:val="002211CB"/>
    <w:rsid w:val="00286E82"/>
    <w:rsid w:val="003A61A2"/>
    <w:rsid w:val="003B1ED1"/>
    <w:rsid w:val="004253C8"/>
    <w:rsid w:val="00442FA4"/>
    <w:rsid w:val="00457EA4"/>
    <w:rsid w:val="004B0061"/>
    <w:rsid w:val="004E4C89"/>
    <w:rsid w:val="005825FE"/>
    <w:rsid w:val="005C77D2"/>
    <w:rsid w:val="006221C8"/>
    <w:rsid w:val="006465ED"/>
    <w:rsid w:val="00654178"/>
    <w:rsid w:val="006750DC"/>
    <w:rsid w:val="006A501F"/>
    <w:rsid w:val="006E478B"/>
    <w:rsid w:val="007029D4"/>
    <w:rsid w:val="00721CAE"/>
    <w:rsid w:val="00783B8A"/>
    <w:rsid w:val="007B7A02"/>
    <w:rsid w:val="007D0D5E"/>
    <w:rsid w:val="00857581"/>
    <w:rsid w:val="008C1BEB"/>
    <w:rsid w:val="008F6824"/>
    <w:rsid w:val="009140E1"/>
    <w:rsid w:val="00940961"/>
    <w:rsid w:val="00957B8C"/>
    <w:rsid w:val="009C7B40"/>
    <w:rsid w:val="009D4487"/>
    <w:rsid w:val="009D6176"/>
    <w:rsid w:val="009E5B82"/>
    <w:rsid w:val="009F1AC1"/>
    <w:rsid w:val="00A2150B"/>
    <w:rsid w:val="00A65C7E"/>
    <w:rsid w:val="00A85DE9"/>
    <w:rsid w:val="00AB32D0"/>
    <w:rsid w:val="00B11C19"/>
    <w:rsid w:val="00B173A0"/>
    <w:rsid w:val="00B25A29"/>
    <w:rsid w:val="00B32B23"/>
    <w:rsid w:val="00B505A0"/>
    <w:rsid w:val="00B64D71"/>
    <w:rsid w:val="00B919CB"/>
    <w:rsid w:val="00BA6024"/>
    <w:rsid w:val="00BF31B1"/>
    <w:rsid w:val="00CF41F1"/>
    <w:rsid w:val="00D02825"/>
    <w:rsid w:val="00D16AB8"/>
    <w:rsid w:val="00D41231"/>
    <w:rsid w:val="00DD257B"/>
    <w:rsid w:val="00DF0234"/>
    <w:rsid w:val="00E126A3"/>
    <w:rsid w:val="00E75087"/>
    <w:rsid w:val="00EA15C6"/>
    <w:rsid w:val="00F12EBE"/>
    <w:rsid w:val="00F52D58"/>
    <w:rsid w:val="00F55E01"/>
    <w:rsid w:val="00F739B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09DD6"/>
  <w15:chartTrackingRefBased/>
  <w15:docId w15:val="{749F715A-B0C1-4AFA-8317-D053CF0CE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26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126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126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26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26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26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26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26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26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26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126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126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26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26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26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26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26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26A3"/>
    <w:rPr>
      <w:rFonts w:eastAsiaTheme="majorEastAsia" w:cstheme="majorBidi"/>
      <w:color w:val="272727" w:themeColor="text1" w:themeTint="D8"/>
    </w:rPr>
  </w:style>
  <w:style w:type="paragraph" w:styleId="Ttulo">
    <w:name w:val="Title"/>
    <w:basedOn w:val="Normal"/>
    <w:next w:val="Normal"/>
    <w:link w:val="TtuloCar"/>
    <w:uiPriority w:val="10"/>
    <w:qFormat/>
    <w:rsid w:val="00E12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26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26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26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26A3"/>
    <w:pPr>
      <w:spacing w:before="160"/>
      <w:jc w:val="center"/>
    </w:pPr>
    <w:rPr>
      <w:i/>
      <w:iCs/>
      <w:color w:val="404040" w:themeColor="text1" w:themeTint="BF"/>
    </w:rPr>
  </w:style>
  <w:style w:type="character" w:customStyle="1" w:styleId="CitaCar">
    <w:name w:val="Cita Car"/>
    <w:basedOn w:val="Fuentedeprrafopredeter"/>
    <w:link w:val="Cita"/>
    <w:uiPriority w:val="29"/>
    <w:rsid w:val="00E126A3"/>
    <w:rPr>
      <w:i/>
      <w:iCs/>
      <w:color w:val="404040" w:themeColor="text1" w:themeTint="BF"/>
    </w:rPr>
  </w:style>
  <w:style w:type="paragraph" w:styleId="Prrafodelista">
    <w:name w:val="List Paragraph"/>
    <w:basedOn w:val="Normal"/>
    <w:uiPriority w:val="34"/>
    <w:qFormat/>
    <w:rsid w:val="00E126A3"/>
    <w:pPr>
      <w:ind w:left="720"/>
      <w:contextualSpacing/>
    </w:pPr>
  </w:style>
  <w:style w:type="character" w:styleId="nfasisintenso">
    <w:name w:val="Intense Emphasis"/>
    <w:basedOn w:val="Fuentedeprrafopredeter"/>
    <w:uiPriority w:val="21"/>
    <w:qFormat/>
    <w:rsid w:val="00E126A3"/>
    <w:rPr>
      <w:i/>
      <w:iCs/>
      <w:color w:val="0F4761" w:themeColor="accent1" w:themeShade="BF"/>
    </w:rPr>
  </w:style>
  <w:style w:type="paragraph" w:styleId="Citadestacada">
    <w:name w:val="Intense Quote"/>
    <w:basedOn w:val="Normal"/>
    <w:next w:val="Normal"/>
    <w:link w:val="CitadestacadaCar"/>
    <w:uiPriority w:val="30"/>
    <w:qFormat/>
    <w:rsid w:val="00E126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26A3"/>
    <w:rPr>
      <w:i/>
      <w:iCs/>
      <w:color w:val="0F4761" w:themeColor="accent1" w:themeShade="BF"/>
    </w:rPr>
  </w:style>
  <w:style w:type="character" w:styleId="Referenciaintensa">
    <w:name w:val="Intense Reference"/>
    <w:basedOn w:val="Fuentedeprrafopredeter"/>
    <w:uiPriority w:val="32"/>
    <w:qFormat/>
    <w:rsid w:val="00E126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4</Pages>
  <Words>924</Words>
  <Characters>5082</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59</cp:revision>
  <dcterms:created xsi:type="dcterms:W3CDTF">2026-05-18T16:03:00Z</dcterms:created>
  <dcterms:modified xsi:type="dcterms:W3CDTF">2026-07-30T14:06:00Z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a9b1a944-b68e-48dc-8805-3aeef3fce088</vt:lpwstr>
  </property>
</Properties>
</file>