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:rsidR="003352F1" w:rsidRPr="003352F1" w:rsidRDefault="003352F1" w:rsidP="003352F1">
      <w:r w:rsidRPr="003352F1">
        <w:rPr>
          <w:b/>
          <w:bCs/>
        </w:rPr>
        <w:t xml:space="preserve">🐾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cuando alguien sostiene el trabajo el tiempo suficiente, las cosas cambian. Con el tigre ha pasado. Con el visón todavía no.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