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sus socios.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hace WWF.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