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695"/>
        <w:gridCol w:w="7290"/>
      </w:tblGrid>
      <w:tr w:rsidR="001162D7" w:rsidRPr="00000A51" w14:paraId="2D42ED6F" w14:textId="77777777" w:rsidTr="007E4CDA">
        <w:tc>
          <w:tcPr>
            <w:tcW w:w="2695" w:type="dxa"/>
          </w:tcPr>
          <w:p w14:paraId="751808CE" w14:textId="77777777" w:rsidR="001162D7" w:rsidRPr="00B04A3B" w:rsidRDefault="001162D7" w:rsidP="00B04A3B">
            <w:pPr>
              <w:rPr>
                <w:b/>
                <w:bCs/>
              </w:rPr>
            </w:pPr>
            <w:r w:rsidRPr="00B04A3B">
              <w:rPr>
                <w:b/>
                <w:bCs/>
              </w:rPr>
              <w:t>TO</w:t>
            </w:r>
          </w:p>
        </w:tc>
        <w:tc>
          <w:tcPr>
            <w:tcW w:w="7290" w:type="dxa"/>
          </w:tcPr>
          <w:p w14:paraId="6D59E8C0" w14:textId="0C4440D2" w:rsidR="001162D7" w:rsidRPr="00B04A3B" w:rsidRDefault="00495DA0" w:rsidP="00B04A3B">
            <w:r>
              <w:t>All Users</w:t>
            </w:r>
          </w:p>
        </w:tc>
      </w:tr>
      <w:tr w:rsidR="001162D7" w:rsidRPr="00000A51" w14:paraId="6DCF10F5" w14:textId="77777777" w:rsidTr="007E4CDA">
        <w:tc>
          <w:tcPr>
            <w:tcW w:w="2695" w:type="dxa"/>
          </w:tcPr>
          <w:p w14:paraId="7B9B9383" w14:textId="77777777" w:rsidR="001162D7" w:rsidRPr="00B04A3B" w:rsidRDefault="001162D7" w:rsidP="00B04A3B">
            <w:pPr>
              <w:rPr>
                <w:b/>
                <w:bCs/>
              </w:rPr>
            </w:pPr>
            <w:r w:rsidRPr="00B04A3B">
              <w:rPr>
                <w:b/>
                <w:bCs/>
              </w:rPr>
              <w:t>CC</w:t>
            </w:r>
          </w:p>
        </w:tc>
        <w:tc>
          <w:tcPr>
            <w:tcW w:w="7290" w:type="dxa"/>
          </w:tcPr>
          <w:p w14:paraId="62659341" w14:textId="12809944" w:rsidR="001162D7" w:rsidRPr="00000A51" w:rsidRDefault="00495DA0" w:rsidP="00B04A3B">
            <w:r>
              <w:t xml:space="preserve">Team </w:t>
            </w:r>
            <w:r w:rsidR="00E87481">
              <w:t>Manage</w:t>
            </w:r>
            <w:r>
              <w:t>rs</w:t>
            </w:r>
            <w:r w:rsidR="005D3D7C">
              <w:t>,</w:t>
            </w:r>
            <w:r w:rsidR="002F254A">
              <w:t xml:space="preserve"> </w:t>
            </w:r>
            <w:r>
              <w:t>SMO Leadership</w:t>
            </w:r>
          </w:p>
        </w:tc>
      </w:tr>
      <w:tr w:rsidR="001162D7" w:rsidRPr="00000A51" w14:paraId="0A4315D3" w14:textId="77777777" w:rsidTr="007E4CDA">
        <w:tc>
          <w:tcPr>
            <w:tcW w:w="2695" w:type="dxa"/>
          </w:tcPr>
          <w:p w14:paraId="3BCA79DF" w14:textId="77777777" w:rsidR="001162D7" w:rsidRPr="00B04A3B" w:rsidRDefault="001162D7" w:rsidP="00B04A3B">
            <w:pPr>
              <w:rPr>
                <w:b/>
                <w:bCs/>
              </w:rPr>
            </w:pPr>
            <w:r w:rsidRPr="00B04A3B">
              <w:rPr>
                <w:b/>
                <w:bCs/>
              </w:rPr>
              <w:t>FROM</w:t>
            </w:r>
          </w:p>
        </w:tc>
        <w:tc>
          <w:tcPr>
            <w:tcW w:w="7290" w:type="dxa"/>
          </w:tcPr>
          <w:p w14:paraId="61B22505" w14:textId="6A847D13" w:rsidR="001162D7" w:rsidRPr="00000A51" w:rsidRDefault="001162D7" w:rsidP="00B04A3B"/>
        </w:tc>
      </w:tr>
      <w:tr w:rsidR="001162D7" w:rsidRPr="00000A51" w14:paraId="7DB25F17" w14:textId="77777777" w:rsidTr="007E4CDA">
        <w:tc>
          <w:tcPr>
            <w:tcW w:w="2695" w:type="dxa"/>
          </w:tcPr>
          <w:p w14:paraId="4AA8ED6F" w14:textId="77777777" w:rsidR="001162D7" w:rsidRPr="00B04A3B" w:rsidRDefault="001162D7" w:rsidP="00B04A3B">
            <w:pPr>
              <w:rPr>
                <w:b/>
                <w:bCs/>
              </w:rPr>
            </w:pPr>
            <w:r w:rsidRPr="00B04A3B">
              <w:rPr>
                <w:b/>
                <w:bCs/>
              </w:rPr>
              <w:t>SUBJECT</w:t>
            </w:r>
          </w:p>
        </w:tc>
        <w:tc>
          <w:tcPr>
            <w:tcW w:w="7290" w:type="dxa"/>
          </w:tcPr>
          <w:p w14:paraId="4DA9947D" w14:textId="77BF24A8" w:rsidR="001162D7" w:rsidRPr="00000A51" w:rsidRDefault="001573B7" w:rsidP="00B04A3B">
            <w:r>
              <w:t>Training Initiative</w:t>
            </w:r>
          </w:p>
        </w:tc>
      </w:tr>
      <w:tr w:rsidR="001162D7" w:rsidRPr="00000A51" w14:paraId="4DD98ABB" w14:textId="77777777" w:rsidTr="007E4CDA">
        <w:tc>
          <w:tcPr>
            <w:tcW w:w="2695" w:type="dxa"/>
          </w:tcPr>
          <w:p w14:paraId="22F52399" w14:textId="742E7CA8" w:rsidR="001162D7" w:rsidRPr="00B04A3B" w:rsidRDefault="001162D7" w:rsidP="00B04A3B">
            <w:pPr>
              <w:rPr>
                <w:b/>
                <w:bCs/>
              </w:rPr>
            </w:pPr>
            <w:r w:rsidRPr="00B04A3B">
              <w:rPr>
                <w:b/>
                <w:bCs/>
              </w:rPr>
              <w:t>DISTRIBUTION</w:t>
            </w:r>
            <w:r w:rsidR="007E4CDA">
              <w:rPr>
                <w:b/>
                <w:bCs/>
              </w:rPr>
              <w:t xml:space="preserve"> </w:t>
            </w:r>
            <w:r w:rsidRPr="00B04A3B">
              <w:rPr>
                <w:b/>
                <w:bCs/>
              </w:rPr>
              <w:t>DATE</w:t>
            </w:r>
          </w:p>
        </w:tc>
        <w:tc>
          <w:tcPr>
            <w:tcW w:w="7290" w:type="dxa"/>
          </w:tcPr>
          <w:p w14:paraId="316369AB" w14:textId="0970FA64" w:rsidR="001162D7" w:rsidRPr="00000A51" w:rsidRDefault="007E4CDA" w:rsidP="00B04A3B">
            <w:r>
              <w:t>TBD</w:t>
            </w:r>
          </w:p>
        </w:tc>
      </w:tr>
      <w:tr w:rsidR="001162D7" w:rsidRPr="00000A51" w14:paraId="71E2EFA8" w14:textId="77777777" w:rsidTr="007E4CDA">
        <w:tc>
          <w:tcPr>
            <w:tcW w:w="2695" w:type="dxa"/>
          </w:tcPr>
          <w:p w14:paraId="2DABF7F5" w14:textId="77777777" w:rsidR="001162D7" w:rsidRPr="00B04A3B" w:rsidRDefault="001162D7" w:rsidP="00B04A3B">
            <w:pPr>
              <w:rPr>
                <w:b/>
                <w:bCs/>
              </w:rPr>
            </w:pPr>
            <w:r w:rsidRPr="00B04A3B">
              <w:rPr>
                <w:b/>
                <w:bCs/>
              </w:rPr>
              <w:t>ATTACHMENTS</w:t>
            </w:r>
          </w:p>
        </w:tc>
        <w:tc>
          <w:tcPr>
            <w:tcW w:w="7290" w:type="dxa"/>
          </w:tcPr>
          <w:p w14:paraId="39544B8B" w14:textId="041B2407" w:rsidR="001162D7" w:rsidRPr="00000A51" w:rsidRDefault="00731EF9" w:rsidP="00B04A3B">
            <w:r>
              <w:t>Change Champions List</w:t>
            </w:r>
          </w:p>
        </w:tc>
      </w:tr>
    </w:tbl>
    <w:p w14:paraId="098B6B7F" w14:textId="77777777" w:rsidR="00280996" w:rsidRDefault="00280996" w:rsidP="00B04A3B"/>
    <w:p w14:paraId="67313945" w14:textId="35147F0F" w:rsidR="008337CF" w:rsidRPr="00AA0DD0" w:rsidRDefault="00AA0DD0" w:rsidP="00AA0DD0">
      <w:pPr>
        <w:pStyle w:val="NoSpacing"/>
        <w:rPr>
          <w:rStyle w:val="normaltextru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POTS</w:t>
      </w:r>
      <w:r w:rsidR="008337CF" w:rsidRPr="00AA0D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Training</w:t>
      </w:r>
      <w:r w:rsidR="00254391" w:rsidRPr="00AA0DD0">
        <w:rPr>
          <w:b/>
          <w:bCs/>
          <w:sz w:val="24"/>
          <w:szCs w:val="24"/>
        </w:rPr>
        <w:t xml:space="preserve"> Initiative</w:t>
      </w:r>
      <w:r w:rsidR="008337CF" w:rsidRPr="00AA0DD0">
        <w:rPr>
          <w:b/>
          <w:bCs/>
          <w:sz w:val="24"/>
          <w:szCs w:val="24"/>
        </w:rPr>
        <w:t xml:space="preserve">: </w:t>
      </w:r>
      <w:r w:rsidR="004945AF" w:rsidRPr="00AA0DD0">
        <w:rPr>
          <w:b/>
          <w:bCs/>
          <w:sz w:val="24"/>
          <w:szCs w:val="24"/>
        </w:rPr>
        <w:t>Supporting</w:t>
      </w:r>
      <w:r w:rsidR="00220B6E" w:rsidRPr="00AA0DD0">
        <w:rPr>
          <w:b/>
          <w:bCs/>
          <w:sz w:val="24"/>
          <w:szCs w:val="24"/>
        </w:rPr>
        <w:t xml:space="preserve"> </w:t>
      </w:r>
      <w:r w:rsidR="008337CF" w:rsidRPr="00AA0DD0">
        <w:rPr>
          <w:b/>
          <w:bCs/>
          <w:sz w:val="24"/>
          <w:szCs w:val="24"/>
        </w:rPr>
        <w:t xml:space="preserve">Your </w:t>
      </w:r>
      <w:r>
        <w:rPr>
          <w:b/>
          <w:bCs/>
          <w:sz w:val="24"/>
          <w:szCs w:val="24"/>
        </w:rPr>
        <w:t>POTS</w:t>
      </w:r>
      <w:r w:rsidR="008337CF" w:rsidRPr="00AA0DD0">
        <w:rPr>
          <w:b/>
          <w:bCs/>
          <w:sz w:val="24"/>
          <w:szCs w:val="24"/>
        </w:rPr>
        <w:t xml:space="preserve"> Change Champion</w:t>
      </w:r>
      <w:r w:rsidR="00254391" w:rsidRPr="00AA0DD0">
        <w:rPr>
          <w:b/>
          <w:bCs/>
          <w:sz w:val="24"/>
          <w:szCs w:val="24"/>
        </w:rPr>
        <w:t>s</w:t>
      </w:r>
    </w:p>
    <w:p w14:paraId="3ABD3D78" w14:textId="268071FD" w:rsidR="00AC1B8A" w:rsidRPr="00AC1B8A" w:rsidRDefault="46557035" w:rsidP="00B04A3B">
      <w:pPr>
        <w:pStyle w:val="paragraph"/>
        <w:rPr>
          <w:rStyle w:val="normaltextrun"/>
          <w:rFonts w:ascii="Arial" w:hAnsi="Arial" w:cs="Arial"/>
          <w:sz w:val="22"/>
          <w:szCs w:val="22"/>
        </w:rPr>
      </w:pPr>
      <w:r w:rsidRPr="0BFD18F1">
        <w:rPr>
          <w:rStyle w:val="normaltextrun"/>
          <w:rFonts w:ascii="Arial" w:hAnsi="Arial" w:cs="Arial"/>
          <w:sz w:val="22"/>
          <w:szCs w:val="22"/>
        </w:rPr>
        <w:t xml:space="preserve">As we move forward in the </w:t>
      </w:r>
      <w:r w:rsidR="00485D31">
        <w:rPr>
          <w:rStyle w:val="normaltextrun"/>
          <w:rFonts w:ascii="Arial" w:hAnsi="Arial" w:cs="Arial"/>
          <w:sz w:val="22"/>
          <w:szCs w:val="22"/>
        </w:rPr>
        <w:t>launch</w:t>
      </w:r>
      <w:r w:rsidRPr="0BFD18F1">
        <w:rPr>
          <w:rStyle w:val="normaltextrun"/>
          <w:rFonts w:ascii="Arial" w:hAnsi="Arial" w:cs="Arial"/>
          <w:sz w:val="22"/>
          <w:szCs w:val="22"/>
        </w:rPr>
        <w:t xml:space="preserve"> of the </w:t>
      </w:r>
      <w:r w:rsidR="00485D31">
        <w:rPr>
          <w:rStyle w:val="normaltextrun"/>
          <w:rFonts w:ascii="Arial" w:hAnsi="Arial" w:cs="Arial"/>
          <w:sz w:val="22"/>
          <w:szCs w:val="22"/>
        </w:rPr>
        <w:t>Training</w:t>
      </w:r>
      <w:r w:rsidRPr="0BFD18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485D31">
        <w:rPr>
          <w:rStyle w:val="normaltextrun"/>
          <w:rFonts w:ascii="Arial" w:hAnsi="Arial" w:cs="Arial"/>
          <w:sz w:val="22"/>
          <w:szCs w:val="22"/>
        </w:rPr>
        <w:t>I</w:t>
      </w:r>
      <w:r w:rsidRPr="0BFD18F1">
        <w:rPr>
          <w:rStyle w:val="normaltextrun"/>
          <w:rFonts w:ascii="Arial" w:hAnsi="Arial" w:cs="Arial"/>
          <w:sz w:val="22"/>
          <w:szCs w:val="22"/>
        </w:rPr>
        <w:t xml:space="preserve">nitiative, </w:t>
      </w:r>
      <w:r w:rsidR="00FB00EB">
        <w:rPr>
          <w:rStyle w:val="normaltextrun"/>
          <w:rFonts w:ascii="Arial" w:hAnsi="Arial" w:cs="Arial"/>
          <w:sz w:val="22"/>
          <w:szCs w:val="22"/>
        </w:rPr>
        <w:t>I</w:t>
      </w:r>
      <w:r w:rsidRPr="0BFD18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FB00EB">
        <w:rPr>
          <w:rStyle w:val="normaltextrun"/>
          <w:rFonts w:ascii="Arial" w:hAnsi="Arial" w:cs="Arial"/>
          <w:sz w:val="22"/>
          <w:szCs w:val="22"/>
        </w:rPr>
        <w:t>am</w:t>
      </w:r>
      <w:r w:rsidRPr="0BFD18F1">
        <w:rPr>
          <w:rStyle w:val="normaltextrun"/>
          <w:rFonts w:ascii="Arial" w:hAnsi="Arial" w:cs="Arial"/>
          <w:sz w:val="22"/>
          <w:szCs w:val="22"/>
        </w:rPr>
        <w:t xml:space="preserve"> excited to introduce you to 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a network of </w:t>
      </w:r>
      <w:r w:rsidR="00495DA0">
        <w:rPr>
          <w:rStyle w:val="normaltextrun"/>
          <w:rFonts w:ascii="Arial" w:hAnsi="Arial" w:cs="Arial"/>
          <w:sz w:val="22"/>
          <w:szCs w:val="22"/>
        </w:rPr>
        <w:t>CFPB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C86813">
        <w:rPr>
          <w:rStyle w:val="normaltextrun"/>
          <w:rFonts w:ascii="Arial" w:hAnsi="Arial" w:cs="Arial"/>
          <w:sz w:val="22"/>
          <w:szCs w:val="22"/>
        </w:rPr>
        <w:t>peers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 known as </w:t>
      </w:r>
      <w:r w:rsidR="0C218A3D" w:rsidRPr="0BFD18F1">
        <w:rPr>
          <w:rStyle w:val="normaltextrun"/>
          <w:rFonts w:ascii="Arial" w:hAnsi="Arial" w:cs="Arial"/>
          <w:b/>
          <w:bCs/>
          <w:sz w:val="22"/>
          <w:szCs w:val="22"/>
        </w:rPr>
        <w:t>Change Champions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. </w:t>
      </w:r>
      <w:r w:rsidR="4353A30E" w:rsidRPr="0BFD18F1">
        <w:rPr>
          <w:rStyle w:val="normaltextrun"/>
          <w:rFonts w:ascii="Arial" w:hAnsi="Arial" w:cs="Arial"/>
          <w:sz w:val="22"/>
          <w:szCs w:val="22"/>
        </w:rPr>
        <w:t>Change Champions</w:t>
      </w:r>
      <w:r w:rsidR="0C218A3D" w:rsidRPr="0BFD18F1">
        <w:rPr>
          <w:rStyle w:val="normaltextrun"/>
          <w:rFonts w:ascii="Arial" w:hAnsi="Arial" w:cs="Arial"/>
          <w:b/>
          <w:bCs/>
          <w:sz w:val="22"/>
          <w:szCs w:val="22"/>
        </w:rPr>
        <w:t xml:space="preserve"> 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have been selected or volunteered to </w:t>
      </w:r>
      <w:r w:rsidRPr="0BFD18F1">
        <w:rPr>
          <w:rStyle w:val="normaltextrun"/>
          <w:rFonts w:ascii="Arial" w:hAnsi="Arial" w:cs="Arial"/>
          <w:sz w:val="22"/>
          <w:szCs w:val="22"/>
        </w:rPr>
        <w:t>act as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 advocates</w:t>
      </w:r>
      <w:r w:rsidR="7F76FD84" w:rsidRPr="0BFD18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and assist </w:t>
      </w:r>
      <w:r w:rsidR="76A6AF49" w:rsidRPr="0BFD18F1">
        <w:rPr>
          <w:rStyle w:val="normaltextrun"/>
          <w:rFonts w:ascii="Arial" w:hAnsi="Arial" w:cs="Arial"/>
          <w:sz w:val="22"/>
          <w:szCs w:val="22"/>
        </w:rPr>
        <w:t xml:space="preserve">the </w:t>
      </w:r>
      <w:r w:rsidR="00A85068">
        <w:rPr>
          <w:rStyle w:val="normaltextrun"/>
          <w:rFonts w:ascii="Arial" w:hAnsi="Arial" w:cs="Arial"/>
          <w:sz w:val="22"/>
          <w:szCs w:val="22"/>
        </w:rPr>
        <w:t>Training</w:t>
      </w:r>
      <w:r w:rsidR="76A6AF49" w:rsidRPr="0BFD18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0A85068">
        <w:rPr>
          <w:rStyle w:val="normaltextrun"/>
          <w:rFonts w:ascii="Arial" w:hAnsi="Arial" w:cs="Arial"/>
          <w:sz w:val="22"/>
          <w:szCs w:val="22"/>
        </w:rPr>
        <w:t>Consultant</w:t>
      </w:r>
      <w:r w:rsidR="76A6AF49" w:rsidRPr="0BFD18F1">
        <w:rPr>
          <w:rStyle w:val="normaltextrun"/>
          <w:rFonts w:ascii="Arial" w:hAnsi="Arial" w:cs="Arial"/>
          <w:sz w:val="22"/>
          <w:szCs w:val="22"/>
        </w:rPr>
        <w:t xml:space="preserve"> and your department 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 xml:space="preserve">in </w:t>
      </w:r>
      <w:r w:rsidR="44A04626" w:rsidRPr="0BFD18F1">
        <w:rPr>
          <w:rStyle w:val="normaltextrun"/>
          <w:rFonts w:ascii="Arial" w:hAnsi="Arial" w:cs="Arial"/>
          <w:sz w:val="22"/>
          <w:szCs w:val="22"/>
        </w:rPr>
        <w:t>executing</w:t>
      </w:r>
      <w:r w:rsidR="53F943B7" w:rsidRPr="0BFD18F1">
        <w:rPr>
          <w:rStyle w:val="normaltextrun"/>
          <w:rFonts w:ascii="Arial" w:hAnsi="Arial" w:cs="Arial"/>
          <w:sz w:val="22"/>
          <w:szCs w:val="22"/>
        </w:rPr>
        <w:t xml:space="preserve"> </w:t>
      </w:r>
      <w:r w:rsidR="0C218A3D" w:rsidRPr="0BFD18F1">
        <w:rPr>
          <w:rStyle w:val="normaltextrun"/>
          <w:rFonts w:ascii="Arial" w:hAnsi="Arial" w:cs="Arial"/>
          <w:sz w:val="22"/>
          <w:szCs w:val="22"/>
        </w:rPr>
        <w:t>readiness activities for the initiative.</w:t>
      </w:r>
    </w:p>
    <w:p w14:paraId="6069DACD" w14:textId="17B22794" w:rsidR="001F041B" w:rsidRDefault="00D81C8C" w:rsidP="00B04A3B">
      <w:pPr>
        <w:rPr>
          <w:rStyle w:val="normaltextrun"/>
        </w:rPr>
      </w:pPr>
      <w:r>
        <w:rPr>
          <w:rStyle w:val="normaltextrun"/>
        </w:rPr>
        <w:t>Change Champions</w:t>
      </w:r>
      <w:r w:rsidR="6365E47E" w:rsidRPr="3F22B73C">
        <w:rPr>
          <w:rStyle w:val="normaltextrun"/>
        </w:rPr>
        <w:t xml:space="preserve"> </w:t>
      </w:r>
      <w:r w:rsidR="5412A388" w:rsidRPr="3F22B73C">
        <w:rPr>
          <w:rStyle w:val="normaltextrun"/>
        </w:rPr>
        <w:t xml:space="preserve">are </w:t>
      </w:r>
      <w:r w:rsidR="29E5CB5B" w:rsidRPr="3F22B73C">
        <w:rPr>
          <w:rStyle w:val="normaltextrun"/>
        </w:rPr>
        <w:t>active member</w:t>
      </w:r>
      <w:r w:rsidR="2DD6D471" w:rsidRPr="3F22B73C">
        <w:rPr>
          <w:rStyle w:val="normaltextrun"/>
        </w:rPr>
        <w:t>s</w:t>
      </w:r>
      <w:r w:rsidR="29E5CB5B" w:rsidRPr="3F22B73C">
        <w:rPr>
          <w:rStyle w:val="normaltextrun"/>
        </w:rPr>
        <w:t xml:space="preserve"> of the </w:t>
      </w:r>
      <w:r w:rsidR="009C4F13">
        <w:rPr>
          <w:rStyle w:val="normaltextrun"/>
        </w:rPr>
        <w:t>Training Initiative Team</w:t>
      </w:r>
      <w:r w:rsidR="29E5CB5B" w:rsidRPr="3F22B73C">
        <w:rPr>
          <w:rStyle w:val="normaltextrun"/>
        </w:rPr>
        <w:t xml:space="preserve"> </w:t>
      </w:r>
      <w:r w:rsidR="6F711268" w:rsidRPr="3F22B73C">
        <w:rPr>
          <w:rStyle w:val="normaltextrun"/>
        </w:rPr>
        <w:t xml:space="preserve">(in addition to their normal day-to-day jobs) </w:t>
      </w:r>
      <w:r w:rsidR="29E5CB5B" w:rsidRPr="3F22B73C">
        <w:rPr>
          <w:rStyle w:val="normaltextrun"/>
        </w:rPr>
        <w:t xml:space="preserve">and </w:t>
      </w:r>
      <w:r w:rsidR="7F22214C" w:rsidRPr="3F22B73C">
        <w:rPr>
          <w:rStyle w:val="normaltextrun"/>
        </w:rPr>
        <w:t xml:space="preserve">going forward </w:t>
      </w:r>
      <w:r w:rsidR="29E5CB5B" w:rsidRPr="3F22B73C">
        <w:rPr>
          <w:rStyle w:val="normaltextrun"/>
        </w:rPr>
        <w:t xml:space="preserve">will </w:t>
      </w:r>
      <w:r w:rsidR="46557035" w:rsidRPr="3F22B73C">
        <w:rPr>
          <w:rStyle w:val="normaltextrun"/>
        </w:rPr>
        <w:t>be</w:t>
      </w:r>
      <w:r w:rsidR="16E585C0" w:rsidRPr="3F22B73C">
        <w:rPr>
          <w:rStyle w:val="normaltextrun"/>
        </w:rPr>
        <w:t xml:space="preserve"> </w:t>
      </w:r>
      <w:r w:rsidR="2B470DCD" w:rsidRPr="3F22B73C">
        <w:rPr>
          <w:rStyle w:val="normaltextrun"/>
        </w:rPr>
        <w:t xml:space="preserve">armed with </w:t>
      </w:r>
      <w:r w:rsidR="29E5CB5B" w:rsidRPr="3F22B73C">
        <w:rPr>
          <w:rStyle w:val="normaltextrun"/>
        </w:rPr>
        <w:t>tools and resources</w:t>
      </w:r>
      <w:r w:rsidR="66944022" w:rsidRPr="3F22B73C">
        <w:rPr>
          <w:rStyle w:val="normaltextrun"/>
        </w:rPr>
        <w:t xml:space="preserve"> to support </w:t>
      </w:r>
      <w:r w:rsidR="00495DA0">
        <w:rPr>
          <w:rStyle w:val="normaltextrun"/>
        </w:rPr>
        <w:t>CFPB</w:t>
      </w:r>
      <w:r w:rsidR="66944022" w:rsidRPr="3F22B73C">
        <w:rPr>
          <w:rStyle w:val="normaltextrun"/>
        </w:rPr>
        <w:t xml:space="preserve"> </w:t>
      </w:r>
      <w:r w:rsidR="29E5CB5B" w:rsidRPr="3F22B73C">
        <w:rPr>
          <w:rStyle w:val="normaltextrun"/>
        </w:rPr>
        <w:t xml:space="preserve">leading up to and after </w:t>
      </w:r>
      <w:r w:rsidR="00FA72F6">
        <w:rPr>
          <w:rStyle w:val="normaltextrun"/>
        </w:rPr>
        <w:t>“</w:t>
      </w:r>
      <w:r w:rsidR="6F711268" w:rsidRPr="3F22B73C">
        <w:rPr>
          <w:rStyle w:val="normaltextrun"/>
        </w:rPr>
        <w:t>G</w:t>
      </w:r>
      <w:r w:rsidR="29E5CB5B" w:rsidRPr="3F22B73C">
        <w:rPr>
          <w:rStyle w:val="normaltextrun"/>
        </w:rPr>
        <w:t>o-</w:t>
      </w:r>
      <w:r w:rsidR="6F711268" w:rsidRPr="3F22B73C">
        <w:rPr>
          <w:rStyle w:val="normaltextrun"/>
        </w:rPr>
        <w:t>L</w:t>
      </w:r>
      <w:r w:rsidR="29E5CB5B" w:rsidRPr="3F22B73C">
        <w:rPr>
          <w:rStyle w:val="normaltextrun"/>
        </w:rPr>
        <w:t>ive</w:t>
      </w:r>
      <w:r w:rsidR="00FA72F6">
        <w:rPr>
          <w:rStyle w:val="normaltextrun"/>
        </w:rPr>
        <w:t>”</w:t>
      </w:r>
      <w:r w:rsidR="29E5CB5B" w:rsidRPr="3F22B73C">
        <w:rPr>
          <w:rStyle w:val="normaltextrun"/>
        </w:rPr>
        <w:t xml:space="preserve">. </w:t>
      </w:r>
      <w:r w:rsidR="15502E7E" w:rsidRPr="3F22B73C">
        <w:rPr>
          <w:rStyle w:val="normaltextrun"/>
        </w:rPr>
        <w:t xml:space="preserve">Change Champions </w:t>
      </w:r>
      <w:r w:rsidR="66944022" w:rsidRPr="3F22B73C">
        <w:rPr>
          <w:rStyle w:val="normaltextrun"/>
        </w:rPr>
        <w:t xml:space="preserve">will </w:t>
      </w:r>
      <w:r w:rsidR="1BEA8A29" w:rsidRPr="3F22B73C">
        <w:rPr>
          <w:rStyle w:val="normaltextrun"/>
        </w:rPr>
        <w:t>help with the following:</w:t>
      </w:r>
    </w:p>
    <w:p w14:paraId="01D08927" w14:textId="0C93D580" w:rsidR="001F041B" w:rsidRDefault="001F041B" w:rsidP="00B04A3B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 xml:space="preserve">Assist with </w:t>
      </w:r>
      <w:r w:rsidR="008D21FF">
        <w:rPr>
          <w:rStyle w:val="normaltextrun"/>
        </w:rPr>
        <w:t xml:space="preserve">disseminating and </w:t>
      </w:r>
      <w:r>
        <w:rPr>
          <w:rStyle w:val="normaltextrun"/>
        </w:rPr>
        <w:t>cascading different project communications</w:t>
      </w:r>
    </w:p>
    <w:p w14:paraId="7EA9C70E" w14:textId="0FC426F2" w:rsidR="008D21FF" w:rsidRDefault="008D21FF" w:rsidP="00B04A3B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 xml:space="preserve">Facilitate engagement with leadership, </w:t>
      </w:r>
      <w:r w:rsidR="00A555AA">
        <w:rPr>
          <w:rStyle w:val="normaltextrun"/>
        </w:rPr>
        <w:t>training consultant</w:t>
      </w:r>
      <w:r>
        <w:rPr>
          <w:rStyle w:val="normaltextrun"/>
        </w:rPr>
        <w:t>, and employees</w:t>
      </w:r>
    </w:p>
    <w:p w14:paraId="13456FF0" w14:textId="620E8084" w:rsidR="001F041B" w:rsidRDefault="001F041B" w:rsidP="00B04A3B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Assist with various readiness activities such as data validation, training coordination, etc.</w:t>
      </w:r>
    </w:p>
    <w:p w14:paraId="1A60C0A5" w14:textId="6AC9AC2A" w:rsidR="008D21FF" w:rsidRDefault="008D21FF" w:rsidP="00B04A3B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Help identify points of resistance</w:t>
      </w:r>
    </w:p>
    <w:p w14:paraId="55DEAD3C" w14:textId="5DB60C8B" w:rsidR="008D21FF" w:rsidRDefault="008D21FF" w:rsidP="00B04A3B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 xml:space="preserve">Assist in gathering input and feedback at the grass root level on communications, engagement and providing feedback to the </w:t>
      </w:r>
      <w:r w:rsidR="00100D22">
        <w:rPr>
          <w:rStyle w:val="normaltextrun"/>
        </w:rPr>
        <w:t>P</w:t>
      </w:r>
      <w:r>
        <w:rPr>
          <w:rStyle w:val="normaltextrun"/>
        </w:rPr>
        <w:t xml:space="preserve">roject </w:t>
      </w:r>
      <w:r w:rsidR="00100D22">
        <w:rPr>
          <w:rStyle w:val="normaltextrun"/>
        </w:rPr>
        <w:t>Consult</w:t>
      </w:r>
    </w:p>
    <w:p w14:paraId="0B718CC6" w14:textId="6F192DB8" w:rsidR="008D21FF" w:rsidRPr="008D21FF" w:rsidRDefault="008D21FF" w:rsidP="00B04A3B">
      <w:pPr>
        <w:pStyle w:val="ListParagraph"/>
        <w:numPr>
          <w:ilvl w:val="0"/>
          <w:numId w:val="4"/>
        </w:numPr>
        <w:rPr>
          <w:rStyle w:val="normaltextrun"/>
        </w:rPr>
      </w:pPr>
      <w:r>
        <w:rPr>
          <w:rStyle w:val="normaltextrun"/>
        </w:rPr>
        <w:t>Continue to support and engage impact</w:t>
      </w:r>
      <w:r w:rsidR="00E20AC8">
        <w:rPr>
          <w:rStyle w:val="normaltextrun"/>
        </w:rPr>
        <w:t>ed</w:t>
      </w:r>
      <w:r>
        <w:rPr>
          <w:rStyle w:val="normaltextrun"/>
        </w:rPr>
        <w:t xml:space="preserve"> users after Go-Liv</w:t>
      </w:r>
      <w:r w:rsidR="00B92C8D">
        <w:rPr>
          <w:rStyle w:val="normaltextrun"/>
        </w:rPr>
        <w:t>e</w:t>
      </w:r>
    </w:p>
    <w:p w14:paraId="730C773C" w14:textId="40472F2F" w:rsidR="00B04A3B" w:rsidRPr="00B04A3B" w:rsidRDefault="008D21FF" w:rsidP="00B04A3B">
      <w:pPr>
        <w:pStyle w:val="Heading2"/>
      </w:pPr>
      <w:r w:rsidRPr="00B04A3B">
        <w:t xml:space="preserve">How can you </w:t>
      </w:r>
      <w:r w:rsidRPr="00B04A3B">
        <w:rPr>
          <w:rStyle w:val="normaltextrun"/>
        </w:rPr>
        <w:t>support</w:t>
      </w:r>
      <w:r w:rsidRPr="00B04A3B">
        <w:t>?</w:t>
      </w:r>
    </w:p>
    <w:p w14:paraId="636E6EC0" w14:textId="28A50E6B" w:rsidR="00B92C8D" w:rsidRDefault="008D21FF" w:rsidP="00B04A3B">
      <w:pPr>
        <w:rPr>
          <w:rStyle w:val="normaltextrun"/>
        </w:rPr>
      </w:pPr>
      <w:r w:rsidRPr="3F22B73C">
        <w:rPr>
          <w:rStyle w:val="normaltextrun"/>
        </w:rPr>
        <w:t xml:space="preserve">Along with this effort, the </w:t>
      </w:r>
      <w:r w:rsidR="00A64AF4">
        <w:rPr>
          <w:rStyle w:val="normaltextrun"/>
        </w:rPr>
        <w:t>Training Consultant</w:t>
      </w:r>
      <w:r w:rsidRPr="3F22B73C">
        <w:rPr>
          <w:rStyle w:val="normaltextrun"/>
        </w:rPr>
        <w:t xml:space="preserve"> will </w:t>
      </w:r>
      <w:r>
        <w:t>need</w:t>
      </w:r>
      <w:r w:rsidRPr="3F22B73C">
        <w:rPr>
          <w:rStyle w:val="normaltextrun"/>
        </w:rPr>
        <w:t xml:space="preserve"> help from you to raise </w:t>
      </w:r>
      <w:r w:rsidR="000D11C3" w:rsidRPr="3F22B73C">
        <w:rPr>
          <w:rStyle w:val="normaltextrun"/>
        </w:rPr>
        <w:t>your</w:t>
      </w:r>
      <w:r w:rsidRPr="3F22B73C">
        <w:rPr>
          <w:rStyle w:val="normaltextrun"/>
        </w:rPr>
        <w:t xml:space="preserve"> respective Change Champions’ profile within </w:t>
      </w:r>
      <w:r w:rsidR="00B92C8D" w:rsidRPr="3F22B73C">
        <w:rPr>
          <w:rStyle w:val="normaltextrun"/>
        </w:rPr>
        <w:t>your</w:t>
      </w:r>
      <w:r w:rsidRPr="3F22B73C">
        <w:rPr>
          <w:rStyle w:val="normaltextrun"/>
        </w:rPr>
        <w:t xml:space="preserve"> department. </w:t>
      </w:r>
      <w:r w:rsidR="00B92C8D" w:rsidRPr="3F22B73C">
        <w:rPr>
          <w:rStyle w:val="normaltextrun"/>
        </w:rPr>
        <w:t>This could mean (</w:t>
      </w:r>
      <w:r w:rsidR="25F74179" w:rsidRPr="3F22B73C">
        <w:rPr>
          <w:rStyle w:val="normaltextrun"/>
        </w:rPr>
        <w:t>1</w:t>
      </w:r>
      <w:r w:rsidR="00B92C8D" w:rsidRPr="3F22B73C">
        <w:rPr>
          <w:rStyle w:val="normaltextrun"/>
        </w:rPr>
        <w:t xml:space="preserve">) </w:t>
      </w:r>
      <w:r w:rsidR="6304C64C" w:rsidRPr="3F22B73C">
        <w:rPr>
          <w:rStyle w:val="normaltextrun"/>
        </w:rPr>
        <w:t xml:space="preserve">confirming that you have the </w:t>
      </w:r>
      <w:r w:rsidR="6304C64C" w:rsidRPr="3F22B73C">
        <w:rPr>
          <w:rStyle w:val="normaltextrun"/>
          <w:b/>
          <w:bCs/>
        </w:rPr>
        <w:t>right person</w:t>
      </w:r>
      <w:r w:rsidR="5FB1C9E1" w:rsidRPr="3F22B73C">
        <w:rPr>
          <w:rStyle w:val="normaltextrun"/>
          <w:b/>
          <w:bCs/>
        </w:rPr>
        <w:t>(s)</w:t>
      </w:r>
      <w:r w:rsidR="6304C64C" w:rsidRPr="3F22B73C">
        <w:rPr>
          <w:rStyle w:val="normaltextrun"/>
          <w:b/>
          <w:bCs/>
        </w:rPr>
        <w:t xml:space="preserve"> </w:t>
      </w:r>
      <w:r w:rsidR="59CFA5E6" w:rsidRPr="3F22B73C">
        <w:rPr>
          <w:rStyle w:val="normaltextrun"/>
          <w:b/>
          <w:bCs/>
        </w:rPr>
        <w:t>to support</w:t>
      </w:r>
      <w:r w:rsidR="59CFA5E6" w:rsidRPr="3F22B73C">
        <w:rPr>
          <w:rStyle w:val="normaltextrun"/>
        </w:rPr>
        <w:t xml:space="preserve"> Change Champion activities in y</w:t>
      </w:r>
      <w:r w:rsidR="67756798" w:rsidRPr="3F22B73C">
        <w:rPr>
          <w:rStyle w:val="normaltextrun"/>
        </w:rPr>
        <w:t xml:space="preserve">our </w:t>
      </w:r>
      <w:r w:rsidR="59CFA5E6" w:rsidRPr="3F22B73C">
        <w:rPr>
          <w:rStyle w:val="normaltextrun"/>
        </w:rPr>
        <w:t xml:space="preserve">department </w:t>
      </w:r>
      <w:r w:rsidR="6304C64C" w:rsidRPr="3F22B73C">
        <w:rPr>
          <w:rStyle w:val="normaltextrun"/>
        </w:rPr>
        <w:t xml:space="preserve">(2) </w:t>
      </w:r>
      <w:r w:rsidR="00B92C8D" w:rsidRPr="3F22B73C">
        <w:rPr>
          <w:rStyle w:val="normaltextrun"/>
          <w:b/>
          <w:bCs/>
        </w:rPr>
        <w:t>introducing Change Champions</w:t>
      </w:r>
      <w:r w:rsidR="00B92C8D" w:rsidRPr="3F22B73C">
        <w:rPr>
          <w:rStyle w:val="normaltextrun"/>
        </w:rPr>
        <w:t xml:space="preserve"> to employees as a resource, (</w:t>
      </w:r>
      <w:r w:rsidR="16C66F3D" w:rsidRPr="3F22B73C">
        <w:rPr>
          <w:rStyle w:val="normaltextrun"/>
        </w:rPr>
        <w:t>3</w:t>
      </w:r>
      <w:r w:rsidR="00B92C8D" w:rsidRPr="3F22B73C">
        <w:rPr>
          <w:rStyle w:val="normaltextrun"/>
        </w:rPr>
        <w:t xml:space="preserve">) encouraging Change Champions to </w:t>
      </w:r>
      <w:r w:rsidR="00B92C8D" w:rsidRPr="3F22B73C">
        <w:rPr>
          <w:rStyle w:val="normaltextrun"/>
          <w:b/>
          <w:bCs/>
        </w:rPr>
        <w:t>share project-related information</w:t>
      </w:r>
      <w:r w:rsidR="00B92C8D" w:rsidRPr="3F22B73C">
        <w:rPr>
          <w:rStyle w:val="normaltextrun"/>
        </w:rPr>
        <w:t xml:space="preserve"> they are learning with you and your employees, and/or (</w:t>
      </w:r>
      <w:r w:rsidR="29651943" w:rsidRPr="3F22B73C">
        <w:rPr>
          <w:rStyle w:val="normaltextrun"/>
        </w:rPr>
        <w:t>4</w:t>
      </w:r>
      <w:r w:rsidR="00B92C8D" w:rsidRPr="3F22B73C">
        <w:rPr>
          <w:rStyle w:val="normaltextrun"/>
        </w:rPr>
        <w:t xml:space="preserve">) providing opportunities for them to </w:t>
      </w:r>
      <w:r w:rsidR="00B92C8D" w:rsidRPr="3F22B73C">
        <w:rPr>
          <w:rStyle w:val="normaltextrun"/>
          <w:b/>
          <w:bCs/>
        </w:rPr>
        <w:t>communicate or engage with your employees</w:t>
      </w:r>
      <w:r w:rsidR="00B92C8D" w:rsidRPr="3F22B73C">
        <w:rPr>
          <w:rStyle w:val="normaltextrun"/>
        </w:rPr>
        <w:t>.</w:t>
      </w:r>
    </w:p>
    <w:p w14:paraId="416F4925" w14:textId="77540853" w:rsidR="00B92C8D" w:rsidRPr="00B04A3B" w:rsidRDefault="00B92C8D" w:rsidP="00B04A3B">
      <w:pPr>
        <w:rPr>
          <w:rFonts w:eastAsiaTheme="minorHAnsi"/>
          <w:b/>
          <w:bCs/>
          <w:color w:val="4472C4" w:themeColor="accent1"/>
        </w:rPr>
      </w:pPr>
      <w:r w:rsidRPr="00B04A3B">
        <w:rPr>
          <w:rFonts w:eastAsiaTheme="minorHAnsi"/>
          <w:b/>
          <w:bCs/>
          <w:color w:val="4472C4" w:themeColor="accent1"/>
        </w:rPr>
        <w:t>What are the next steps?</w:t>
      </w:r>
    </w:p>
    <w:p w14:paraId="13C2CEE4" w14:textId="6C6FC088" w:rsidR="00F81298" w:rsidRPr="007004D2" w:rsidRDefault="008843E1" w:rsidP="00B04A3B">
      <w:r>
        <w:t xml:space="preserve">In the weeks ahead, </w:t>
      </w:r>
      <w:r w:rsidR="00F54AB7">
        <w:t xml:space="preserve">your Change Champion </w:t>
      </w:r>
      <w:r w:rsidR="03FD3F38">
        <w:t xml:space="preserve">should be </w:t>
      </w:r>
      <w:r w:rsidR="00F54AB7">
        <w:t>reach</w:t>
      </w:r>
      <w:r w:rsidR="1FFB257B">
        <w:t>ing</w:t>
      </w:r>
      <w:r w:rsidR="00F54AB7">
        <w:t xml:space="preserve"> out to you to schedule time to </w:t>
      </w:r>
      <w:r w:rsidR="00F81298">
        <w:t>r</w:t>
      </w:r>
      <w:r w:rsidR="00F54AB7">
        <w:t xml:space="preserve">eview some information regarding the project as well as discuss an approach to communicate </w:t>
      </w:r>
      <w:r w:rsidR="00F81298">
        <w:t xml:space="preserve">with </w:t>
      </w:r>
      <w:r w:rsidR="00F54AB7">
        <w:t>and engage the employees within your departments.</w:t>
      </w:r>
    </w:p>
    <w:p w14:paraId="14668CC6" w14:textId="7AB35B63" w:rsidR="007004D2" w:rsidRPr="00B04A3B" w:rsidRDefault="007004D2" w:rsidP="00B04A3B">
      <w:pPr>
        <w:rPr>
          <w:rFonts w:eastAsiaTheme="minorHAnsi"/>
          <w:b/>
          <w:bCs/>
          <w:color w:val="4472C4" w:themeColor="accent1"/>
        </w:rPr>
      </w:pPr>
      <w:r w:rsidRPr="00B04A3B">
        <w:rPr>
          <w:rFonts w:eastAsiaTheme="minorHAnsi"/>
          <w:b/>
          <w:bCs/>
          <w:color w:val="4472C4" w:themeColor="accent1"/>
        </w:rPr>
        <w:t xml:space="preserve">Who </w:t>
      </w:r>
      <w:r w:rsidR="00495DA0">
        <w:rPr>
          <w:rFonts w:eastAsiaTheme="minorHAnsi"/>
          <w:b/>
          <w:bCs/>
          <w:color w:val="4472C4" w:themeColor="accent1"/>
        </w:rPr>
        <w:t>are</w:t>
      </w:r>
      <w:r w:rsidRPr="00B04A3B">
        <w:rPr>
          <w:rFonts w:eastAsiaTheme="minorHAnsi"/>
          <w:b/>
          <w:bCs/>
          <w:color w:val="4472C4" w:themeColor="accent1"/>
        </w:rPr>
        <w:t xml:space="preserve"> my </w:t>
      </w:r>
      <w:r w:rsidR="00495DA0">
        <w:rPr>
          <w:rFonts w:eastAsiaTheme="minorHAnsi"/>
          <w:b/>
          <w:bCs/>
          <w:color w:val="4472C4" w:themeColor="accent1"/>
        </w:rPr>
        <w:t xml:space="preserve">team’s </w:t>
      </w:r>
      <w:r w:rsidRPr="00B04A3B">
        <w:rPr>
          <w:rFonts w:eastAsiaTheme="minorHAnsi"/>
          <w:b/>
          <w:bCs/>
          <w:color w:val="4472C4" w:themeColor="accent1"/>
        </w:rPr>
        <w:t>Change Champion?</w:t>
      </w:r>
    </w:p>
    <w:p w14:paraId="1FEE4901" w14:textId="5D3329A9" w:rsidR="007004D2" w:rsidRPr="007004D2" w:rsidRDefault="115661E3" w:rsidP="00B04A3B">
      <w:r>
        <w:t xml:space="preserve">Change Champion assignments can be found in the attached document, </w:t>
      </w:r>
      <w:r w:rsidR="00495DA0">
        <w:rPr>
          <w:b/>
          <w:bCs/>
        </w:rPr>
        <w:t>CFPB</w:t>
      </w:r>
      <w:r w:rsidR="009423FC">
        <w:rPr>
          <w:b/>
          <w:bCs/>
        </w:rPr>
        <w:t xml:space="preserve"> </w:t>
      </w:r>
      <w:r w:rsidR="18E95A16" w:rsidRPr="0BFD18F1">
        <w:rPr>
          <w:b/>
          <w:bCs/>
        </w:rPr>
        <w:t>Change Champions</w:t>
      </w:r>
    </w:p>
    <w:p w14:paraId="29DF6136" w14:textId="26C1F9A9" w:rsidR="00D81C8C" w:rsidRDefault="00B92C8D" w:rsidP="00B04A3B">
      <w:r>
        <w:t xml:space="preserve">In the meantime, if you have any questions or </w:t>
      </w:r>
      <w:r w:rsidR="000D11C3">
        <w:t xml:space="preserve">if you </w:t>
      </w:r>
      <w:r>
        <w:t xml:space="preserve">would like more information, please </w:t>
      </w:r>
      <w:r w:rsidR="007004D2">
        <w:t xml:space="preserve">contact the </w:t>
      </w:r>
      <w:r w:rsidR="00495DA0">
        <w:t>(Identify POC)</w:t>
      </w:r>
      <w:r w:rsidR="007004D2">
        <w:t xml:space="preserve"> via email at</w:t>
      </w:r>
      <w:r w:rsidR="009423FC">
        <w:t xml:space="preserve"> </w:t>
      </w:r>
      <w:r w:rsidR="00495DA0">
        <w:t>sample@cfpb.gov</w:t>
      </w:r>
      <w:r w:rsidR="007004D2">
        <w:t>.</w:t>
      </w:r>
      <w:r>
        <w:t xml:space="preserve"> </w:t>
      </w:r>
    </w:p>
    <w:p w14:paraId="582F9EDC" w14:textId="3130E9B5" w:rsidR="006F5D5B" w:rsidRDefault="001845A7" w:rsidP="00B04A3B">
      <w:r w:rsidRPr="007004D2">
        <w:t>Thank you</w:t>
      </w:r>
      <w:r w:rsidR="00F81298" w:rsidRPr="007004D2">
        <w:t xml:space="preserve"> for your continued support</w:t>
      </w:r>
      <w:r w:rsidR="00B04A3B">
        <w:t>.</w:t>
      </w:r>
    </w:p>
    <w:sectPr w:rsidR="006F5D5B" w:rsidSect="00E20A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82" w:right="1170" w:bottom="74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381EB" w14:textId="77777777" w:rsidR="00C11637" w:rsidRDefault="00C11637" w:rsidP="00E20AC8">
      <w:pPr>
        <w:spacing w:after="0" w:line="240" w:lineRule="auto"/>
      </w:pPr>
      <w:r>
        <w:separator/>
      </w:r>
    </w:p>
  </w:endnote>
  <w:endnote w:type="continuationSeparator" w:id="0">
    <w:p w14:paraId="0B52BA73" w14:textId="77777777" w:rsidR="00C11637" w:rsidRDefault="00C11637" w:rsidP="00E2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04CE9A" w14:textId="77777777" w:rsidR="00AA0DD0" w:rsidRDefault="00AA0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95DFF" w14:textId="77777777" w:rsidR="00AA0DD0" w:rsidRDefault="00AA0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D4BF0" w14:textId="77777777" w:rsidR="00AA0DD0" w:rsidRDefault="00AA0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2A250" w14:textId="77777777" w:rsidR="00C11637" w:rsidRDefault="00C11637" w:rsidP="00E20AC8">
      <w:pPr>
        <w:spacing w:after="0" w:line="240" w:lineRule="auto"/>
      </w:pPr>
      <w:r>
        <w:separator/>
      </w:r>
    </w:p>
  </w:footnote>
  <w:footnote w:type="continuationSeparator" w:id="0">
    <w:p w14:paraId="127291CD" w14:textId="77777777" w:rsidR="00C11637" w:rsidRDefault="00C11637" w:rsidP="00E2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4171" w14:textId="77777777" w:rsidR="00AA0DD0" w:rsidRDefault="00AA0D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8156502"/>
      <w:docPartObj>
        <w:docPartGallery w:val="Watermarks"/>
        <w:docPartUnique/>
      </w:docPartObj>
    </w:sdtPr>
    <w:sdtEndPr/>
    <w:sdtContent>
      <w:p w14:paraId="03BBA125" w14:textId="08897063" w:rsidR="00AA0DD0" w:rsidRDefault="00C11637">
        <w:pPr>
          <w:pStyle w:val="Header"/>
        </w:pPr>
        <w:r>
          <w:rPr>
            <w:noProof/>
          </w:rPr>
          <w:pict w14:anchorId="74472C5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95BB" w14:textId="77777777" w:rsidR="00AA0DD0" w:rsidRDefault="00AA0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E7D3E"/>
    <w:multiLevelType w:val="hybridMultilevel"/>
    <w:tmpl w:val="A25C2D60"/>
    <w:lvl w:ilvl="0" w:tplc="BB4C05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80FDA"/>
    <w:multiLevelType w:val="hybridMultilevel"/>
    <w:tmpl w:val="9914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45669"/>
    <w:multiLevelType w:val="hybridMultilevel"/>
    <w:tmpl w:val="7D523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10D2B"/>
    <w:multiLevelType w:val="hybridMultilevel"/>
    <w:tmpl w:val="D3CE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5B"/>
    <w:rsid w:val="00006115"/>
    <w:rsid w:val="0002285F"/>
    <w:rsid w:val="000243E2"/>
    <w:rsid w:val="00062086"/>
    <w:rsid w:val="00063407"/>
    <w:rsid w:val="000D11C3"/>
    <w:rsid w:val="00100D22"/>
    <w:rsid w:val="00103F8A"/>
    <w:rsid w:val="001162D7"/>
    <w:rsid w:val="001573B7"/>
    <w:rsid w:val="00176068"/>
    <w:rsid w:val="001845A7"/>
    <w:rsid w:val="001A1262"/>
    <w:rsid w:val="001B43DC"/>
    <w:rsid w:val="001F041B"/>
    <w:rsid w:val="002025EF"/>
    <w:rsid w:val="00220B6E"/>
    <w:rsid w:val="0024213F"/>
    <w:rsid w:val="00254391"/>
    <w:rsid w:val="00280996"/>
    <w:rsid w:val="002D768F"/>
    <w:rsid w:val="002F254A"/>
    <w:rsid w:val="003A0556"/>
    <w:rsid w:val="00440EE1"/>
    <w:rsid w:val="004561DF"/>
    <w:rsid w:val="00467EFA"/>
    <w:rsid w:val="00474A26"/>
    <w:rsid w:val="00485D31"/>
    <w:rsid w:val="004945AF"/>
    <w:rsid w:val="00495DA0"/>
    <w:rsid w:val="00496EA9"/>
    <w:rsid w:val="004B0572"/>
    <w:rsid w:val="004B1C8A"/>
    <w:rsid w:val="00516132"/>
    <w:rsid w:val="005214E4"/>
    <w:rsid w:val="005501F6"/>
    <w:rsid w:val="0056150C"/>
    <w:rsid w:val="005D3D7C"/>
    <w:rsid w:val="005D57F7"/>
    <w:rsid w:val="005D75BF"/>
    <w:rsid w:val="006C325B"/>
    <w:rsid w:val="006F5D5B"/>
    <w:rsid w:val="007004D2"/>
    <w:rsid w:val="00731EF9"/>
    <w:rsid w:val="007508E2"/>
    <w:rsid w:val="00751860"/>
    <w:rsid w:val="0075247D"/>
    <w:rsid w:val="007E4CDA"/>
    <w:rsid w:val="008337CF"/>
    <w:rsid w:val="008843E1"/>
    <w:rsid w:val="00884746"/>
    <w:rsid w:val="008D21FF"/>
    <w:rsid w:val="008F7442"/>
    <w:rsid w:val="0093644C"/>
    <w:rsid w:val="009423FC"/>
    <w:rsid w:val="009660E9"/>
    <w:rsid w:val="009C32AC"/>
    <w:rsid w:val="009C4F13"/>
    <w:rsid w:val="00A555AA"/>
    <w:rsid w:val="00A61A2E"/>
    <w:rsid w:val="00A64AF4"/>
    <w:rsid w:val="00A66588"/>
    <w:rsid w:val="00A85068"/>
    <w:rsid w:val="00A85199"/>
    <w:rsid w:val="00AA0DD0"/>
    <w:rsid w:val="00AB6B0A"/>
    <w:rsid w:val="00AC1B8A"/>
    <w:rsid w:val="00AD73FE"/>
    <w:rsid w:val="00B04A3B"/>
    <w:rsid w:val="00B54304"/>
    <w:rsid w:val="00B64754"/>
    <w:rsid w:val="00B71480"/>
    <w:rsid w:val="00B92C8D"/>
    <w:rsid w:val="00C10FCB"/>
    <w:rsid w:val="00C11637"/>
    <w:rsid w:val="00C86813"/>
    <w:rsid w:val="00D81C8C"/>
    <w:rsid w:val="00E20AC8"/>
    <w:rsid w:val="00E50D3B"/>
    <w:rsid w:val="00E770D5"/>
    <w:rsid w:val="00E87481"/>
    <w:rsid w:val="00EE57B2"/>
    <w:rsid w:val="00F073F0"/>
    <w:rsid w:val="00F54AB7"/>
    <w:rsid w:val="00F81298"/>
    <w:rsid w:val="00FA72F6"/>
    <w:rsid w:val="00FB00EB"/>
    <w:rsid w:val="00FE4C05"/>
    <w:rsid w:val="01D4ED69"/>
    <w:rsid w:val="0245AA6D"/>
    <w:rsid w:val="03FD3F38"/>
    <w:rsid w:val="04E1B706"/>
    <w:rsid w:val="06EE9FD0"/>
    <w:rsid w:val="0BFD18F1"/>
    <w:rsid w:val="0C155996"/>
    <w:rsid w:val="0C218A3D"/>
    <w:rsid w:val="0D5C56EA"/>
    <w:rsid w:val="115661E3"/>
    <w:rsid w:val="15502E7E"/>
    <w:rsid w:val="16C66F3D"/>
    <w:rsid w:val="16E585C0"/>
    <w:rsid w:val="18E8BD0F"/>
    <w:rsid w:val="18E95A16"/>
    <w:rsid w:val="1BEA8A29"/>
    <w:rsid w:val="1FBC9BD1"/>
    <w:rsid w:val="1FFB257B"/>
    <w:rsid w:val="2195E4A4"/>
    <w:rsid w:val="25C0F364"/>
    <w:rsid w:val="25F74179"/>
    <w:rsid w:val="27FB5E4C"/>
    <w:rsid w:val="29651943"/>
    <w:rsid w:val="29E5CB5B"/>
    <w:rsid w:val="2A995514"/>
    <w:rsid w:val="2B470DCD"/>
    <w:rsid w:val="2BA8FC36"/>
    <w:rsid w:val="2DBFCC60"/>
    <w:rsid w:val="2DD6D471"/>
    <w:rsid w:val="3A159A83"/>
    <w:rsid w:val="3D749BD5"/>
    <w:rsid w:val="3F22B73C"/>
    <w:rsid w:val="420CCA83"/>
    <w:rsid w:val="42A382EC"/>
    <w:rsid w:val="42DB849D"/>
    <w:rsid w:val="4353A30E"/>
    <w:rsid w:val="44A04626"/>
    <w:rsid w:val="45501430"/>
    <w:rsid w:val="46557035"/>
    <w:rsid w:val="4B7B660E"/>
    <w:rsid w:val="4B896900"/>
    <w:rsid w:val="4EBCDDEC"/>
    <w:rsid w:val="52024C7E"/>
    <w:rsid w:val="526EF9E3"/>
    <w:rsid w:val="53F943B7"/>
    <w:rsid w:val="5412A388"/>
    <w:rsid w:val="55E3FA19"/>
    <w:rsid w:val="59CFA5E6"/>
    <w:rsid w:val="5FB1C9E1"/>
    <w:rsid w:val="61020309"/>
    <w:rsid w:val="627DECF1"/>
    <w:rsid w:val="6304C64C"/>
    <w:rsid w:val="6365E47E"/>
    <w:rsid w:val="64868C79"/>
    <w:rsid w:val="6689B60F"/>
    <w:rsid w:val="66944022"/>
    <w:rsid w:val="6773BB0F"/>
    <w:rsid w:val="67756798"/>
    <w:rsid w:val="6AFC8BF6"/>
    <w:rsid w:val="6DA2BA46"/>
    <w:rsid w:val="6DCEB0A3"/>
    <w:rsid w:val="6F711268"/>
    <w:rsid w:val="76A6AF49"/>
    <w:rsid w:val="76EF4FD0"/>
    <w:rsid w:val="774FA0FA"/>
    <w:rsid w:val="788CCCC0"/>
    <w:rsid w:val="795F6C55"/>
    <w:rsid w:val="79ED69B6"/>
    <w:rsid w:val="7AAE829D"/>
    <w:rsid w:val="7B045E8A"/>
    <w:rsid w:val="7BC32C92"/>
    <w:rsid w:val="7F22214C"/>
    <w:rsid w:val="7F76F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F5CFA2"/>
  <w15:chartTrackingRefBased/>
  <w15:docId w15:val="{03D487AD-9757-4627-B521-FED6489A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3B"/>
    <w:rPr>
      <w:rFonts w:ascii="Arial" w:eastAsia="Times New Roman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A3B"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3B"/>
    <w:pPr>
      <w:outlineLvl w:val="1"/>
    </w:pPr>
    <w:rPr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5B"/>
    <w:pPr>
      <w:ind w:left="720"/>
      <w:contextualSpacing/>
    </w:pPr>
  </w:style>
  <w:style w:type="table" w:styleId="TableGrid">
    <w:name w:val="Table Grid"/>
    <w:basedOn w:val="TableNormal"/>
    <w:uiPriority w:val="39"/>
    <w:rsid w:val="00116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2809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80996"/>
  </w:style>
  <w:style w:type="character" w:customStyle="1" w:styleId="eop">
    <w:name w:val="eop"/>
    <w:basedOn w:val="DefaultParagraphFont"/>
    <w:rsid w:val="00280996"/>
  </w:style>
  <w:style w:type="character" w:customStyle="1" w:styleId="spellingerror">
    <w:name w:val="spellingerror"/>
    <w:basedOn w:val="DefaultParagraphFont"/>
    <w:rsid w:val="00280996"/>
  </w:style>
  <w:style w:type="paragraph" w:styleId="BalloonText">
    <w:name w:val="Balloon Text"/>
    <w:basedOn w:val="Normal"/>
    <w:link w:val="BalloonTextChar"/>
    <w:uiPriority w:val="99"/>
    <w:semiHidden/>
    <w:unhideWhenUsed/>
    <w:rsid w:val="00A851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19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D21FF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92C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C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C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C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C8D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04A3B"/>
    <w:rPr>
      <w:rFonts w:ascii="Arial" w:eastAsia="Times New Roman" w:hAnsi="Arial" w:cs="Arial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A3B"/>
    <w:rPr>
      <w:rFonts w:ascii="Arial" w:eastAsia="Times New Roman" w:hAnsi="Arial" w:cs="Arial"/>
      <w:b/>
      <w:b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E2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AC8"/>
    <w:rPr>
      <w:rFonts w:ascii="Arial" w:eastAsia="Times New Roman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2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AC8"/>
    <w:rPr>
      <w:rFonts w:ascii="Arial" w:eastAsia="Times New Roman" w:hAnsi="Arial" w:cs="Arial"/>
      <w:color w:val="000000"/>
    </w:rPr>
  </w:style>
  <w:style w:type="paragraph" w:styleId="NoSpacing">
    <w:name w:val="No Spacing"/>
    <w:uiPriority w:val="1"/>
    <w:qFormat/>
    <w:rsid w:val="00AA0DD0"/>
    <w:pPr>
      <w:spacing w:after="0" w:line="240" w:lineRule="auto"/>
    </w:pPr>
    <w:rPr>
      <w:rFonts w:ascii="Arial" w:eastAsia="Times New Roman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E60C00BCCA9344B50B9110D21F5343" ma:contentTypeVersion="11" ma:contentTypeDescription="Create a new document." ma:contentTypeScope="" ma:versionID="1c9a72f139d94104d2912f9a4274c5f5">
  <xsd:schema xmlns:xsd="http://www.w3.org/2001/XMLSchema" xmlns:xs="http://www.w3.org/2001/XMLSchema" xmlns:p="http://schemas.microsoft.com/office/2006/metadata/properties" xmlns:ns2="56ddaf43-647a-4b7f-96d8-b69f569e2a34" xmlns:ns3="ee5bb6de-fa1c-43c6-85f0-86d63a0d43fc" targetNamespace="http://schemas.microsoft.com/office/2006/metadata/properties" ma:root="true" ma:fieldsID="f2b33edfa840a92413b4f04504c9da0f" ns2:_="" ns3:_="">
    <xsd:import namespace="56ddaf43-647a-4b7f-96d8-b69f569e2a34"/>
    <xsd:import namespace="ee5bb6de-fa1c-43c6-85f0-86d63a0d4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daf43-647a-4b7f-96d8-b69f569e2a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bb6de-fa1c-43c6-85f0-86d63a0d4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E4DA2-F5CA-4C70-B4FB-9C4E81D7F1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29213-E364-4DBE-ADF0-C03F0DB54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ddaf43-647a-4b7f-96d8-b69f569e2a34"/>
    <ds:schemaRef ds:uri="ee5bb6de-fa1c-43c6-85f0-86d63a0d4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9FC77E-A431-4D8C-A8C2-78AE6352531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362</Words>
  <Characters>2041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Garcia</dc:creator>
  <cp:keywords/>
  <dc:description/>
  <cp:lastModifiedBy>Garcia, Dany (Contr)</cp:lastModifiedBy>
  <cp:revision>24</cp:revision>
  <cp:lastPrinted>2020-04-22T21:58:00Z</cp:lastPrinted>
  <dcterms:created xsi:type="dcterms:W3CDTF">2020-12-29T16:11:00Z</dcterms:created>
  <dcterms:modified xsi:type="dcterms:W3CDTF">2023-07-10T12:23:00Z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0x0101007DE60C00BCCA9344B50B9110D21F5343</vt:lpwstr>
  </property>
</Properties>
</file>