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066EB" w14:textId="6A61FD67">
      <w:pPr>
        <w:spacing w:after="200"/>
        <w:bidi/>
      </w:pPr>
    </w:p>
    <w:p w14:paraId="1A4B4876" w14:textId="6568C15E">
      <w:pPr>
        <w:spacing w:after="200"/>
        <w:bidi/>
      </w:pPr>
    </w:p>
    <w:p w14:paraId="05BB760C" w14:textId="647CA128">
      <w:pPr>
        <w:spacing w:after="200"/>
        <w:bidi/>
      </w:pPr>
      <w:r>
        <w:drawing>
          <wp:anchor distT="0" distB="0" distL="114300" distR="114300" simplePos="0" relativeHeight="251661312" behindDoc="1" locked="0" layoutInCell="1" allowOverlap="1" wp14:anchorId="34B7573E" wp14:editId="6774673F">
            <wp:simplePos x="0" y="0"/>
            <wp:positionH relativeFrom="margin">
              <wp:posOffset>-166255</wp:posOffset>
            </wp:positionH>
            <wp:positionV relativeFrom="paragraph">
              <wp:posOffset>73470</wp:posOffset>
            </wp:positionV>
            <wp:extent cx="2317750" cy="722088"/>
            <wp:effectExtent l="0" t="0" r="635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722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995C4" w14:textId="45E5EDF8">
      <w:pPr>
        <w:spacing w:after="200"/>
        <w:rPr>
          <w:rFonts w:eastAsiaTheme="majorEastAsia"/>
          <w:b/>
          <w:bCs/>
          <w:color w:val="EC6B20"/>
          <w:sz w:val="90"/>
          <w:szCs w:val="90"/>
        </w:rPr>
        <w:pStyle w:val="P68B1DB1-Normal1"/>
        <w:bidi/>
      </w:pPr>
      <w:r>
        <w:rPr>
          <w:rtl/>
        </w:rPr>
        <w:t xml:space="preserve">ܛܘܼܥܵܡܵܐ ܕ COVID-19 ܡܸܬܩܲܢܝܵܢܵܐ ܝܠܹܗ ܩܵܐ ܟܠܚܲܕ ܒܥܘܼܡܪܵܐ ܕ 12 ܫܸܢܹ̈ܐ ܘܥܸܠܸܠ</w:t>
      </w:r>
    </w:p>
    <w:p w14:paraId="59C894F5" w14:textId="4EEBA452">
      <w:pPr>
        <w:spacing w:before="240" w:line="288" w:lineRule="auto"/>
        <w:rPr>
          <w:b/>
          <w:bCs/>
          <w:color w:val="3764AE"/>
          <w:sz w:val="32"/>
          <w:szCs w:val="32"/>
        </w:rPr>
        <w:pStyle w:val="P68B1DB1-Normal2"/>
        <w:bidi/>
      </w:pPr>
      <w:r>
        <w:rPr>
          <w:rtl/>
        </w:rPr>
        <w:t xml:space="preserve">ܟܠܚܲܕ ܕܝܼܠܹܗ ܒܥܘܼܡܪܵܐ ܕ 12 ܫܸܢܹ̈ܐ ܘܥܸܠܸܠ ܝܼܠܹܗ ܚܫܝܼܚܵܐ ܩܵܐ ܩܲܒܲܠܬܵܐ ܕܛܘܼܥܵܡܵܐ ܕ COVID-19، ܥܲܡ ܫܩܵܠܬܵܐ ܕܘܲܥܕܹ̈ܐ ܦܬܝܼܚܬܵܐ ܩܵܐ ܫܲܒܼ̈ܪܹܐ ܒܥܘܼܡܪܵܐ ܕܒܹܝܠ 12 ܗܲܠ 15 ܫܸܢܹ̈ܐ ܡܼܢ ܣܝܼܩܘܿܡܵܐ ܕ 13 ܐܝܼܠܘܿܠ 2021.</w:t>
        <w:br/>
      </w:r>
    </w:p>
    <w:p w14:paraId="7B317400" w14:textId="4A2A3097">
      <w:pPr>
        <w:spacing w:after="0" w:line="288" w:lineRule="auto"/>
        <w:rPr>
          <w:color w:val="3764AE"/>
          <w:sz w:val="28"/>
          <w:szCs w:val="28"/>
        </w:rPr>
        <w:pStyle w:val="P68B1DB1-Normal3"/>
        <w:bidi/>
      </w:pPr>
      <w:r>
        <w:rPr>
          <w:rtl/>
        </w:rPr>
        <w:t xml:space="preserve">ܫܲܒܼ̈ܪܹܐ ܒܥܘܼܡܪܵܐ ܕܒܹܝܠ 12 ܗܲܠ 15 ܫܸܢܹ̈ܐ ܓܵܘ ܕܵܣܬܹ̈ܐ ܕܩܲܕܡܵܝܘܼܬܵܐ ܕܒܹܐܬܵܝܵܐ ܝܢܵܐ ܡܵܨܝܼ ܕܫܵܩܠܝܼ ܘܲܥܕܵܐ ܗܵܕܝܼܵܐ ܐܸܢ ܐܵܢܝܼ:</w:t>
      </w:r>
    </w:p>
    <w:p w14:paraId="612552F8" w14:textId="77777777">
      <w:pPr>
        <w:pStyle w:val="P68B1DB1-ListParagraph4"/>
        <w:numPr>
          <w:ilvl w:val="0"/>
          <w:numId w:val="6"/>
        </w:numPr>
        <w:spacing w:after="0" w:line="288" w:lineRule="auto"/>
        <w:rPr>
          <w:color w:val="3764AE"/>
          <w:sz w:val="28"/>
          <w:szCs w:val="28"/>
        </w:rPr>
        <w:bidi/>
      </w:pPr>
      <w:r>
        <w:rPr>
          <w:rtl/>
        </w:rPr>
        <w:t xml:space="preserve">ܐܝܼܬܠܗܘܿܢ ܠܗܵܬܵܐ (asthma) ܚܲܝܠܵܢܬܵܐ، ܡܲܪܥܵܐ ܕܫܸܟܲܪ، ܡܲܦܘܼܠܬܵܐ (ܨܲܪܥܵܐ)، ܘܐܲܝܟܲܢܘܵܬܹ̈ܐ ܐܵܣܝܵܝܹ̈ܐ ܚܸܪܒܵܐ ܐ݉ܚܹܪ݉ܢܹ̈ܐ</w:t>
      </w:r>
    </w:p>
    <w:p w14:paraId="379F7B53" w14:textId="3469FD40">
      <w:pPr>
        <w:pStyle w:val="P68B1DB1-ListParagraph4"/>
        <w:numPr>
          <w:ilvl w:val="0"/>
          <w:numId w:val="6"/>
        </w:numPr>
        <w:spacing w:after="0" w:line="288" w:lineRule="auto"/>
        <w:rPr>
          <w:color w:val="3764AE"/>
          <w:sz w:val="28"/>
          <w:szCs w:val="28"/>
        </w:rPr>
        <w:bidi/>
      </w:pPr>
      <w:r>
        <w:rPr>
          <w:rtl/>
        </w:rPr>
        <w:t xml:space="preserve">ܝܼܢܵܐ ܚܵܝܵܢܹ̈ܐ ܐܵܨܠܵܝܹ̈ܐ ܕܐܲܬܪܵܐ ܘܚܵܝܵܢܹ̈ܐ ܕܓܲܙܲܖ̈ܝܵܬܹܐ ܕܬܘܼܪܸܥܬܵܐ ܕܬܘܼܪܸܣ ܝܲܢ</w:t>
      </w:r>
    </w:p>
    <w:p w14:paraId="7C4AF970" w14:textId="4F96EA8B">
      <w:pPr>
        <w:pStyle w:val="P68B1DB1-ListParagraph4"/>
        <w:numPr>
          <w:ilvl w:val="0"/>
          <w:numId w:val="6"/>
        </w:numPr>
        <w:spacing w:after="0" w:line="288" w:lineRule="auto"/>
        <w:rPr>
          <w:color w:val="3764AE"/>
          <w:sz w:val="28"/>
          <w:szCs w:val="28"/>
        </w:rPr>
        <w:bidi/>
      </w:pPr>
      <w:r>
        <w:rPr>
          <w:rtl/>
        </w:rPr>
        <w:t xml:space="preserve">ܟܹܐ ܚܵܝܝܼ ܓܵܘ ܟܢܘܼܫܝܵܬܹ̈ܐ ܪܲܚܝܼܩܹ̈ܐ</w:t>
      </w:r>
    </w:p>
    <w:p w14:paraId="6350392B" w14:textId="15A800A2">
      <w:pPr>
        <w:pStyle w:val="P68B1DB1-ListParagraph4"/>
        <w:numPr>
          <w:ilvl w:val="0"/>
          <w:numId w:val="6"/>
        </w:numPr>
        <w:spacing w:after="0" w:line="288" w:lineRule="auto"/>
        <w:rPr>
          <w:color w:val="3764AE"/>
          <w:sz w:val="28"/>
          <w:szCs w:val="28"/>
        </w:rPr>
        <w:bidi/>
      </w:pPr>
      <w:r>
        <w:rPr>
          <w:rtl/>
        </w:rPr>
        <w:t xml:space="preserve">ܝܼܢܵܐ ܥܲܠ ܐܸܣܟܹܝܡܵܐ ܐܘܼܡܬܵܝܵܐ ܕܥܲܪܵܒܼܘܼܬܵܐ ܕܫܲܦܠܘܼܬܵܐ</w:t>
      </w:r>
    </w:p>
    <w:p w14:paraId="5A3CD447" w14:textId="692D008B">
      <w:pPr>
        <w:pStyle w:val="P68B1DB1-ListParagraph4"/>
        <w:numPr>
          <w:ilvl w:val="0"/>
          <w:numId w:val="6"/>
        </w:numPr>
        <w:spacing w:after="0" w:line="288" w:lineRule="auto"/>
        <w:rPr>
          <w:color w:val="3764AE"/>
          <w:sz w:val="28"/>
          <w:szCs w:val="28"/>
        </w:rPr>
        <w:bidi/>
      </w:pPr>
      <w:r>
        <w:rPr>
          <w:rtl/>
        </w:rPr>
        <w:t xml:space="preserve">ܒܸܚܵܝܵܐ ܝܢܵܐ ܥܲܡ ܫܲܦܠܘܼܬܵܐ ܘܣܢܝܼܩܹ̈ܐ ܝܢܵܐ ܗܲܝܲܪܬܵܐ ܪܵܒܵܐ ܒܥܵܒܼܘܿܕܘܵܬܹ̈ܐ ܕܚܲܝܘܼܬܲܝܗܝ ܝܵܘܡܵܝܬܵܐ.</w:t>
      </w:r>
    </w:p>
    <w:p w14:paraId="773743E4" w14:textId="77777777">
      <w:pPr>
        <w:spacing w:after="0" w:line="288" w:lineRule="auto"/>
        <w:rPr>
          <w:color w:val="3764AE"/>
          <w:sz w:val="28"/>
          <w:szCs w:val="28"/>
        </w:rPr>
        <w:bidi/>
      </w:pPr>
    </w:p>
    <w:p w14:paraId="6EEC4866" w14:textId="19D5E052">
      <w:pPr>
        <w:spacing w:after="120"/>
        <w:rPr>
          <w:color w:val="3764AE"/>
          <w:sz w:val="28"/>
          <w:szCs w:val="28"/>
        </w:rPr>
        <w:pStyle w:val="P68B1DB1-Normal3"/>
        <w:bidi/>
      </w:pPr>
      <w:r>
        <w:rPr>
          <w:rtl/>
        </w:rPr>
        <w:t xml:space="preserve">ܝ݉ܕܸܥܡܘܼܢ ܒܘܼܫ ܙܵܘܕܵܐ ܒܘܼܬ ܕܵܐܟܼܝܼ ܠܫܩܵܠܵܐ ܚܲܕ ܘܲܥܕܵܐ ܥܲܠ ܫܵܘܦܵܐ ܐܸܠܸܟܬܪܘܿܢܵܝܵܐ، </w:t>
      </w:r>
      <w:r>
        <w:rPr>
          <w:b/>
          <w:bCs/>
          <w:u w:val="single"/>
          <w:rtl/>
        </w:rPr>
        <w:t>australia.gov.au</w:t>
      </w:r>
    </w:p>
    <w:p w14:paraId="13A5A668" w14:textId="0A4F1A3D">
      <w:pPr>
        <w:spacing w:before="240" w:after="200" w:line="288" w:lineRule="auto"/>
        <w:rPr>
          <w:rStyle w:val="A2"/>
          <w:rFonts w:cs="Arial"/>
          <w:sz w:val="28"/>
          <w:szCs w:val="28"/>
        </w:rPr>
        <w:bidi/>
      </w:pPr>
      <w:r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89EB1DF" wp14:editId="3A776A9C">
            <wp:simplePos x="0" y="0"/>
            <wp:positionH relativeFrom="margin">
              <wp:posOffset>5071110</wp:posOffset>
            </wp:positionH>
            <wp:positionV relativeFrom="paragraph">
              <wp:posOffset>339090</wp:posOffset>
            </wp:positionV>
            <wp:extent cx="626110" cy="626745"/>
            <wp:effectExtent l="0" t="0" r="254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2"/>
          <w:rFonts w:cs="Arial"/>
          <w:sz w:val="28"/>
          <w:szCs w:val="28"/>
          <w:rtl/>
        </w:rPr>
        <w:t xml:space="preserve">ܩܵܐ ܡܵܘܕܥܵܢܘܼܬܵܐ ܙܵܘܕܵܢܬܵܐ، ܣܲܚܒܸܪܘܼܢ </w:t>
      </w:r>
      <w:r>
        <w:rPr>
          <w:b/>
          <w:bCs/>
          <w:color w:val="3663AE"/>
          <w:sz w:val="28"/>
          <w:szCs w:val="28"/>
          <w:u w:val="single"/>
          <w:rtl/>
        </w:rPr>
        <w:t>health.gov.au/covid19-vaccines-languages</w:t>
      </w:r>
    </w:p>
    <w:p w14:paraId="0174940B" w14:textId="4EC55C66">
      <w:pPr>
        <w:spacing w:before="240" w:after="200" w:line="288" w:lineRule="auto"/>
        <w:rPr>
          <w:b/>
          <w:bCs/>
          <w:color w:val="3764AE"/>
          <w:sz w:val="28"/>
          <w:szCs w:val="28"/>
        </w:rPr>
        <w:pStyle w:val="P68B1DB1-Normal3"/>
        <w:bidi/>
      </w:pPr>
      <w:r>
        <w:rPr>
          <w:rtl/>
        </w:rPr>
        <w:t xml:space="preserve">ܝܲܢ ܡܲܚܒܸܪܘܼܢ </w:t>
      </w:r>
      <w:r>
        <w:rPr>
          <w:b/>
          <w:bCs/>
          <w:rtl/>
        </w:rPr>
        <w:t xml:space="preserve">080 020 1800</w:t>
      </w:r>
      <w:r>
        <w:rPr>
          <w:rtl/>
        </w:rPr>
        <w:t xml:space="preserve">. ܩܵܐ ܚܸܠܡܲܬܹ̈ܐ ܕܬܲܪܓܲܡܬܵܐ، ܡܲܚܒܸܪܘܼܢ ܡܸܢܝܵܢܵܐ </w:t>
      </w:r>
      <w:r>
        <w:rPr>
          <w:b/>
          <w:bCs/>
          <w:rtl/>
        </w:rPr>
        <w:t xml:space="preserve">450 131.</w:t>
      </w:r>
    </w:p>
    <w:p w14:paraId="3045D120" w14:textId="55DC0E14">
      <w:pPr>
        <w:spacing w:after="200" w:line="288" w:lineRule="auto"/>
        <w:rPr>
          <w:sz w:val="28"/>
          <w:szCs w:val="28"/>
        </w:rPr>
        <w:bidi/>
      </w:pPr>
      <w:r>
        <w:drawing>
          <wp:anchor distT="0" distB="0" distL="114300" distR="114300" simplePos="0" relativeHeight="251658240" behindDoc="0" locked="0" layoutInCell="1" allowOverlap="1" wp14:anchorId="7CDF44EE" wp14:editId="6B6EE620">
            <wp:simplePos x="0" y="0"/>
            <wp:positionH relativeFrom="margin">
              <wp:posOffset>4167761</wp:posOffset>
            </wp:positionH>
            <wp:positionV relativeFrom="paragraph">
              <wp:posOffset>378542</wp:posOffset>
            </wp:positionV>
            <wp:extent cx="1917700" cy="532765"/>
            <wp:effectExtent l="0" t="0" r="635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9264" behindDoc="0" locked="0" layoutInCell="1" allowOverlap="1" wp14:anchorId="39819BA8" wp14:editId="2D7AA3DF">
            <wp:simplePos x="0" y="0"/>
            <wp:positionH relativeFrom="margin">
              <wp:align>left</wp:align>
            </wp:positionH>
            <wp:positionV relativeFrom="paragraph">
              <wp:posOffset>35667</wp:posOffset>
            </wp:positionV>
            <wp:extent cx="877570" cy="8775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>
      <w:headerReference w:type="default" r:id="rId11"/>
      <w:footerReference w:type="default" r:id="rId12"/>
      <w:headerReference w:type="first" r:id="rId13"/>
      <w:pgSz w:w="11906" w:h="16838"/>
      <w:pgMar w:top="1304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93985" w14:textId="77777777">
      <w:pPr>
        <w:spacing w:after="0"/>
        <w:bidi/>
      </w:pPr>
      <w:r>
        <w:separator/>
      </w:r>
    </w:p>
  </w:endnote>
  <w:endnote w:type="continuationSeparator" w:id="0">
    <w:p w14:paraId="7CCC9EB4" w14:textId="77777777">
      <w:pPr>
        <w:spacing w:after="0"/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ok">
    <w:altName w:val="Gotham Rounded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209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C1C75" w14:textId="4B1D216A">
        <w:pPr>
          <w:pStyle w:val="Footer"/>
          <w:jc w:val="right"/>
          <w:bidi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/>
          <w:t>2</w:t>
        </w:r>
        <w:r>
          <w:rPr/>
          <w:fldChar w:fldCharType="end"/>
        </w:r>
      </w:p>
    </w:sdtContent>
  </w:sdt>
  <w:p w14:paraId="3AA7D1E0" w14:textId="68A9FB6D">
    <w:pPr>
      <w:pStyle w:val="Footer"/>
      <w:bidi/>
    </w:pPr>
    <w:hyperlink r:id="rId1" w:history="1">
      <w:r>
        <w:rPr>
          <w:rStyle w:val="Hyperlink"/>
          <w:rFonts w:eastAsiaTheme="minorHAnsi"/>
          <w:rtl/>
        </w:rPr>
        <w:t>www.health.gov.au/covid19-vaccines-languages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E360C" w14:textId="77777777">
      <w:pPr>
        <w:spacing w:after="0"/>
        <w:bidi/>
      </w:pPr>
      <w:r>
        <w:separator/>
      </w:r>
    </w:p>
  </w:footnote>
  <w:footnote w:type="continuationSeparator" w:id="0">
    <w:p w14:paraId="23601CA3" w14:textId="77777777">
      <w:pPr>
        <w:spacing w:after="0"/>
        <w:bidi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0B0C4" w14:textId="429ADB3B">
    <w:pPr>
      <w:pStyle w:val="Header"/>
      <w:bidi/>
    </w:pPr>
    <w:r>
      <w:drawing>
        <wp:anchor distT="0" distB="0" distL="114300" distR="114300" simplePos="0" relativeHeight="251659264" behindDoc="1" locked="0" layoutInCell="1" allowOverlap="1" wp14:anchorId="53516EF7" wp14:editId="3BE5014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7181" cy="10728000"/>
          <wp:effectExtent l="0" t="0" r="0" b="0"/>
          <wp:wrapNone/>
          <wp:docPr id="5" name="Picture 5" descr="Covid Vaccination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Covid Vaccination backgroun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7181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E781F" w14:textId="4CB7B714">
    <w:pPr>
      <w:pStyle w:val="Header"/>
      <w:bidi/>
    </w:pPr>
    <w:r>
      <w:drawing>
        <wp:anchor distT="0" distB="0" distL="114300" distR="114300" simplePos="0" relativeHeight="251661312" behindDoc="1" locked="0" layoutInCell="1" allowOverlap="1" wp14:anchorId="3EF760B1" wp14:editId="4CD1B1F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4217" cy="10719877"/>
          <wp:effectExtent l="0" t="0" r="0" b="5715"/>
          <wp:wrapNone/>
          <wp:docPr id="4" name="Picture 4" descr="Australian Government Department of health Covid Vaccination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ustralian Government Department of health Covid Vaccination backgroun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217" cy="10719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4CD4"/>
    <w:multiLevelType w:val="hybridMultilevel"/>
    <w:tmpl w:val="2A046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3294B"/>
    <w:multiLevelType w:val="hybridMultilevel"/>
    <w:tmpl w:val="947E38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0F0B"/>
    <w:multiLevelType w:val="hybridMultilevel"/>
    <w:tmpl w:val="A1640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24E46"/>
    <w:multiLevelType w:val="hybridMultilevel"/>
    <w:tmpl w:val="B4084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2959"/>
    <w:multiLevelType w:val="multilevel"/>
    <w:tmpl w:val="5EE63B48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6414CB"/>
    <w:multiLevelType w:val="hybridMultilevel"/>
    <w:tmpl w:val="D1509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F4"/>
    <w:rsid w:val="00051F84"/>
    <w:rsid w:val="00143F94"/>
    <w:rsid w:val="00171AB3"/>
    <w:rsid w:val="001B30A6"/>
    <w:rsid w:val="00280050"/>
    <w:rsid w:val="002A3DF4"/>
    <w:rsid w:val="002A5728"/>
    <w:rsid w:val="00302179"/>
    <w:rsid w:val="00337E45"/>
    <w:rsid w:val="00343463"/>
    <w:rsid w:val="004141FC"/>
    <w:rsid w:val="0044764F"/>
    <w:rsid w:val="00492408"/>
    <w:rsid w:val="004B0FE0"/>
    <w:rsid w:val="00595470"/>
    <w:rsid w:val="00677175"/>
    <w:rsid w:val="00690271"/>
    <w:rsid w:val="008011BE"/>
    <w:rsid w:val="0081679F"/>
    <w:rsid w:val="00855923"/>
    <w:rsid w:val="00873C8C"/>
    <w:rsid w:val="008A127A"/>
    <w:rsid w:val="00911C3A"/>
    <w:rsid w:val="00977937"/>
    <w:rsid w:val="00A07AAF"/>
    <w:rsid w:val="00A168F7"/>
    <w:rsid w:val="00A90823"/>
    <w:rsid w:val="00B034E0"/>
    <w:rsid w:val="00B65835"/>
    <w:rsid w:val="00B863D6"/>
    <w:rsid w:val="00B928D1"/>
    <w:rsid w:val="00BB003D"/>
    <w:rsid w:val="00C26D5F"/>
    <w:rsid w:val="00C56E80"/>
    <w:rsid w:val="00D8078B"/>
    <w:rsid w:val="00E84BF8"/>
    <w:rsid w:val="00EB4DEF"/>
    <w:rsid w:val="00EB6C62"/>
    <w:rsid w:val="00F14D6C"/>
    <w:rsid w:val="00F37C87"/>
    <w:rsid w:val="00F823ED"/>
    <w:rsid w:val="00FE7B6F"/>
    <w:rsid w:val="00F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E7DC75"/>
  <w15:chartTrackingRefBased/>
  <w15:docId w15:val="{0B07EF4D-1793-491F-9EBA-1CC346E9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pPrDefault>
      <w:pPr>
        <w:spacing w:after="160" w:line="259" w:lineRule="auto"/>
        <w:bidi/>
      </w:pPr>
    </w:pPrDefault>
    <w:rPrDefault>
      <w:rPr>
        <w:rFonts w:ascii="Times New Roman" w:hAnsi="Times New Roman" w:cs="Times New Roman" w:eastAsiaTheme="minorHAnsi"/>
        <w:sz w:val="24"/>
        <w:szCs w:val="24"/>
        <w:rtl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F4"/>
    <w:pPr>
      <w:spacing w:after="240" w:line="240" w:lineRule="auto"/>
    </w:pPr>
    <w:rPr>
      <w:rFonts w:ascii="Arial" w:hAnsi="Arial" w:cs="Arial" w:eastAsiaTheme="minorEastAsia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2A3DF4"/>
    <w:pPr>
      <w:keepNext/>
      <w:keepLines/>
      <w:spacing w:before="720" w:after="480" w:line="240" w:lineRule="auto"/>
      <w:outlineLvl w:val="0"/>
    </w:pPr>
    <w:rPr>
      <w:rFonts w:ascii="Arial" w:hAnsi="Arial" w:cs="Arial" w:eastAsiaTheme="majorEastAsia"/>
      <w:b/>
      <w:bCs/>
      <w:color w:val="3665AE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AB3"/>
    <w:pPr>
      <w:keepNext/>
      <w:keepLines/>
      <w:spacing w:before="40" w:after="0"/>
      <w:outlineLvl w:val="1"/>
    </w:pPr>
    <w:rPr>
      <w:rFonts w:cstheme="majorBidi" w:eastAsiaTheme="majorEastAsia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D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3DF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A3DF4"/>
  </w:style>
  <w:style w:type="paragraph" w:styleId="Footer">
    <w:name w:val="footer"/>
    <w:basedOn w:val="Normal"/>
    <w:link w:val="FooterChar"/>
    <w:uiPriority w:val="99"/>
    <w:unhideWhenUsed/>
    <w:rsid w:val="002A3DF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3DF4"/>
  </w:style>
  <w:style w:type="character" w:customStyle="1" w:styleId="Heading1Char">
    <w:name w:val="Heading 1 Char"/>
    <w:basedOn w:val="DefaultParagraphFont"/>
    <w:link w:val="Heading1"/>
    <w:uiPriority w:val="9"/>
    <w:rsid w:val="002A3DF4"/>
    <w:rPr>
      <w:rFonts w:ascii="Arial" w:hAnsi="Arial" w:cs="Arial" w:eastAsiaTheme="majorEastAsia"/>
      <w:b/>
      <w:bCs/>
      <w:color w:val="3665AE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AB3"/>
    <w:rPr>
      <w:rFonts w:ascii="Arial" w:hAnsi="Arial" w:cstheme="majorBidi" w:eastAsiaTheme="majorEastAsia"/>
      <w:b/>
      <w:color w:val="2F5496" w:themeColor="accent1" w:themeShade="BF"/>
      <w:sz w:val="26"/>
      <w:szCs w:val="26"/>
    </w:rPr>
  </w:style>
  <w:style w:type="paragraph" w:styleId="ListParagraph">
    <w:name w:val="List Paragraph"/>
    <w:aliases w:val="List Paragraph1,Recommendation,List Paragraph11,Bullets,L,CV text,Table text,F5 List Paragraph,Dot pt,List Paragraph111,Medium Grid 1 - Accent 21,Numbered Paragraph,List Paragraph2,Bulleted Para,NFP GP Bulleted List,FooterText,numbered,���������"/>
    <w:basedOn w:val="Normal"/>
    <w:link w:val="ListParagraphChar"/>
    <w:uiPriority w:val="34"/>
    <w:qFormat/>
    <w:rsid w:val="002A3DF4"/>
    <w:pPr>
      <w:numPr>
        <w:numId w:val="1"/>
      </w:numPr>
      <w:contextualSpacing/>
    </w:pPr>
  </w:style>
  <w:style w:type="character" w:customStyle="1" w:styleId="ListParagraphChar">
    <w:name w:val="List Paragraph Char"/>
    <w:aliases w:val="List Paragraph1 Char,Recommendation Char,List Paragraph11 Char,Bullets Char,L Char,CV text Char,Table text Char,F5 List Paragraph Char,Dot pt Char,List Paragraph111 Char,Medium Grid 1 - Accent 21 Char,Numbered Paragraph Char,��������� Char"/>
    <w:basedOn w:val="DefaultParagraphFont"/>
    <w:link w:val="ListParagraph"/>
    <w:uiPriority w:val="34"/>
    <w:qFormat/>
    <w:locked/>
    <w:rsid w:val="002A3DF4"/>
    <w:rPr>
      <w:rFonts w:ascii="Arial" w:hAnsi="Arial" w:cs="Arial" w:eastAsiaTheme="minorEastAsia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A3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D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DF4"/>
    <w:rPr>
      <w:rFonts w:ascii="Arial" w:hAnsi="Arial" w:cs="Arial"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2A3DF4"/>
    <w:rPr>
      <w:color w:val="0563C1" w:themeColor="hyperlink"/>
      <w:u w:val="single"/>
    </w:rPr>
  </w:style>
  <w:style w:type="paragraph" w:customStyle="1" w:styleId="null">
    <w:name w:val="null"/>
    <w:basedOn w:val="Normal"/>
    <w:rsid w:val="002A3DF4"/>
    <w:pPr>
      <w:spacing w:before="100" w:beforeAutospacing="1" w:after="100" w:afterAutospacing="1"/>
    </w:pPr>
    <w:rPr>
      <w:rFonts w:ascii="Times New Roman" w:hAnsi="Times New Roman" w:cs="Times New Roman" w:eastAsiaTheme="min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923"/>
    <w:rPr>
      <w:rFonts w:ascii="Arial" w:hAnsi="Arial" w:cs="Arial" w:eastAsiaTheme="minorEastAs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559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923"/>
    <w:rPr>
      <w:color w:val="954F72" w:themeColor="followedHyperlink"/>
      <w:u w:val="single"/>
    </w:rPr>
  </w:style>
  <w:style w:type="paragraph" w:customStyle="1" w:styleId="Default">
    <w:name w:val="Default"/>
    <w:rsid w:val="00EB6C62"/>
    <w:pPr>
      <w:autoSpaceDE w:val="0"/>
      <w:autoSpaceDN w:val="0"/>
      <w:adjustRightInd w:val="0"/>
      <w:spacing w:after="0" w:line="240" w:lineRule="auto"/>
    </w:pPr>
    <w:rPr>
      <w:rFonts w:ascii="Gotham Rounded Book" w:hAnsi="Gotham Rounded Book" w:cs="Gotham Rounded Book"/>
      <w:color w:val="000000"/>
    </w:rPr>
  </w:style>
  <w:style w:type="character" w:customStyle="1" w:styleId="A2">
    <w:name w:val="A2"/>
    <w:uiPriority w:val="99"/>
    <w:rsid w:val="00EB6C62"/>
    <w:rPr>
      <w:rFonts w:cs="Gotham Rounded Book"/>
      <w:color w:val="3663AE"/>
      <w:sz w:val="23"/>
      <w:szCs w:val="23"/>
    </w:rPr>
  </w:style>
  <w:style w:type="paragraph" w:styleId="P68B1DB1-Normal1">
    <w:name w:val="P68B1DB1-Normal1"/>
    <w:basedOn w:val="Normal"/>
    <w:rPr>
      <w:rFonts w:eastAsiaTheme="majorEastAsia"/>
      <w:b/>
      <w:bCs/>
      <w:color w:val="EC6B20"/>
      <w:sz w:val="90"/>
      <w:szCs w:val="90"/>
    </w:rPr>
  </w:style>
  <w:style w:type="paragraph" w:styleId="P68B1DB1-Normal2">
    <w:name w:val="P68B1DB1-Normal2"/>
    <w:basedOn w:val="Normal"/>
    <w:rPr>
      <w:b/>
      <w:bCs/>
      <w:color w:val="3764AE"/>
      <w:sz w:val="32"/>
      <w:szCs w:val="32"/>
    </w:rPr>
  </w:style>
  <w:style w:type="paragraph" w:styleId="P68B1DB1-Normal3">
    <w:name w:val="P68B1DB1-Normal3"/>
    <w:basedOn w:val="Normal"/>
    <w:rPr>
      <w:color w:val="3764AE"/>
      <w:sz w:val="28"/>
      <w:szCs w:val="28"/>
    </w:rPr>
  </w:style>
  <w:style w:type="paragraph" w:styleId="P68B1DB1-ListParagraph4">
    <w:name w:val="P68B1DB1-ListParagraph4"/>
    <w:basedOn w:val="ListParagraph"/>
    <w:rPr>
      <w:color w:val="3764A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ealth.gov.au/covid19-vaccines-languag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CUTCLIFFE, Becky</dc:creator>
  <cp:keywords/>
  <dc:description/>
  <cp:lastModifiedBy>GILFEDDER, Lara</cp:lastModifiedBy>
  <cp:revision>2</cp:revision>
  <dcterms:created xsi:type="dcterms:W3CDTF">2021-08-30T01:25:00Z</dcterms:created>
  <dcterms:modified xsi:type="dcterms:W3CDTF">2021-08-30T01:25:00Z</dcterms:modified>
</cp:coreProperties>
</file>