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b0179eefecf5c13ccb8cd96f058b05322d8598b"/>
    <w:p>
      <w:pPr>
        <w:pStyle w:val="Title"/>
        <w:jc w:val="left"/>
        <w:pBdr>
          <w:bottom w:val="single" w:sz="18" w:color="167069" w:space="10"/>
        </w:pBdr>
      </w:pPr>
      <w:r>
        <w:t xml:space="preserve">CAHIER DES CHARGES FONCTIONNEL ET TECHNIQUE</w:t>
      </w:r>
    </w:p>
    <w:bookmarkStart w:id="20" w:name="X82e35dc987a2ad5519c0469e7832a3447d8e61d"/>
    <w:p>
      <w:pPr>
        <w:pStyle w:val="Subtitle"/>
      </w:pPr>
      <w:r>
        <w:t xml:space="preserve">Plateforme mobile de demandes et de mise en relation multi-secteurs</w:t>
      </w:r>
    </w:p>
    <w:p>
      <w:pPr>
        <w:pStyle w:val="FirstParagraph"/>
        <w:spacing w:after="100"/>
      </w:pPr>
      <w:r>
        <w:rPr>
          <w:b/>
          <w:bCs/>
        </w:rPr>
        <w:t xml:space="preserve">Version :</w:t>
      </w:r>
      <w:r>
        <w:t xml:space="preserve"> </w:t>
      </w:r>
      <w:r>
        <w:t xml:space="preserve">1.0 — Document de cadrage</w:t>
      </w:r>
      <w:r>
        <w:br/>
      </w:r>
      <w:r>
        <w:rPr>
          <w:b/>
          <w:bCs/>
        </w:rPr>
        <w:t xml:space="preserve">Date :</w:t>
      </w:r>
      <w:r>
        <w:t xml:space="preserve"> </w:t>
      </w:r>
      <w:r>
        <w:t xml:space="preserve">23 octobre 2026</w:t>
      </w:r>
      <w:r>
        <w:br/>
      </w:r>
      <w:r>
        <w:rPr>
          <w:b/>
          <w:bCs/>
        </w:rPr>
        <w:t xml:space="preserve">Marché de lancement envisagé :</w:t>
      </w:r>
      <w:r>
        <w:t xml:space="preserve"> </w:t>
      </w:r>
      <w:r>
        <w:t xml:space="preserve">Côte d’Ivoire</w:t>
      </w:r>
      <w:r>
        <w:br/>
      </w:r>
      <w:r>
        <w:rPr>
          <w:b/>
          <w:bCs/>
        </w:rPr>
        <w:t xml:space="preserve">Nom commercial :</w:t>
      </w:r>
      <w:r>
        <w:t xml:space="preserve"> </w:t>
      </w:r>
      <w:r>
        <w:t xml:space="preserve">à définir</w:t>
      </w:r>
      <w:r>
        <w:br/>
      </w:r>
      <w:r>
        <w:rPr>
          <w:b/>
          <w:bCs/>
        </w:rPr>
        <w:t xml:space="preserve">Statut :</w:t>
      </w:r>
      <w:r>
        <w:t xml:space="preserve"> </w:t>
      </w:r>
      <w:r>
        <w:t xml:space="preserve">projet — périmètre V1 proposé, sous réserve de validation terrain</w:t>
      </w:r>
    </w:p>
    <w:p>
      <w:pPr>
        <w:pStyle w:val="BlockText"/>
      </w:pPr>
      <w:r>
        <w:rPr>
          <w:b/>
          <w:bCs/>
        </w:rPr>
        <w:t xml:space="preserve">Concept central</w:t>
      </w:r>
      <w:r>
        <w:t xml:space="preserve"> </w:t>
      </w:r>
      <w:r>
        <w:t xml:space="preserve">: « Tu exprimes ton besoin. Les professionnels viennent à toi. » L’application inverse le modèle classique des petites annonces : le client publie ce qu’il recherche ; les professionnels vérifiés répondent à cette demande. Les professionnels ne publient pas d’annonces indépendantes dans la V1.</w:t>
      </w:r>
    </w:p>
    <w:bookmarkEnd w:id="20"/>
    <w:bookmarkStart w:id="21" w:name="X1f4c035d5ce0a3ab517d490c1a072f2cfffa800"/>
    <w:p>
      <w:pPr>
        <w:pStyle w:val="Heading2"/>
        <w:pageBreakBefore/>
      </w:pPr>
      <w:r>
        <w:t xml:space="preserve">1. Résumé exécutif</w:t>
      </w:r>
    </w:p>
    <w:p>
      <w:pPr>
        <w:pStyle w:val="FirstParagraph"/>
      </w:pPr>
      <w:r>
        <w:t xml:space="preserve">Le projet consiste à créer une</w:t>
      </w:r>
      <w:r>
        <w:t xml:space="preserve"> </w:t>
      </w:r>
      <w:r>
        <w:rPr>
          <w:b/>
          <w:bCs/>
        </w:rPr>
        <w:t xml:space="preserve">application mobile de marketplace inversée</w:t>
      </w:r>
      <w:r>
        <w:t xml:space="preserve">, utilisable dans plusieurs secteurs : immobilier, automobile, artisans et services, commerce, événementiel et autres catégories progressivement ajoutées. Un utilisateur indique son besoin, sa zone géographique, son budget éventuel et ses critères ; les professionnels concernés peuvent soumettre une proposition contextualisée.</w:t>
      </w:r>
    </w:p>
    <w:p>
      <w:pPr>
        <w:pStyle w:val="BodyText"/>
      </w:pPr>
      <w:r>
        <w:t xml:space="preserve">Le</w:t>
      </w:r>
      <w:r>
        <w:t xml:space="preserve"> </w:t>
      </w:r>
      <w:r>
        <w:rPr>
          <w:b/>
          <w:bCs/>
        </w:rPr>
        <w:t xml:space="preserve">fil des demandes est public</w:t>
      </w:r>
      <w:r>
        <w:t xml:space="preserve"> </w:t>
      </w:r>
      <w:r>
        <w:t xml:space="preserve">: toute personne, même non connectée, peut parcourir les besoins et filtrer les résultats.</w:t>
      </w:r>
      <w:r>
        <w:t xml:space="preserve"> </w:t>
      </w:r>
      <w:r>
        <w:rPr>
          <w:b/>
          <w:bCs/>
        </w:rPr>
        <w:t xml:space="preserve">Seuls les professionnels dont le statut a été vérifié et approuvé</w:t>
      </w:r>
      <w:r>
        <w:t xml:space="preserve"> </w:t>
      </w:r>
      <w:r>
        <w:t xml:space="preserve">peuvent répondre. Les coordonnées personnelles et les justificatifs des utilisateurs ne doivent jamais être exposés dans les demandes publiques.</w:t>
      </w:r>
    </w:p>
    <w:p>
      <w:pPr>
        <w:pStyle w:val="BodyText"/>
      </w:pPr>
      <w:r>
        <w:t xml:space="preserve">Le canal principal sera</w:t>
      </w:r>
      <w:r>
        <w:t xml:space="preserve"> </w:t>
      </w:r>
      <w:r>
        <w:rPr>
          <w:b/>
          <w:bCs/>
        </w:rPr>
        <w:t xml:space="preserve">mobile</w:t>
      </w:r>
      <w:r>
        <w:t xml:space="preserve">, avec</w:t>
      </w:r>
      <w:r>
        <w:t xml:space="preserve"> </w:t>
      </w:r>
      <w:r>
        <w:rPr>
          <w:b/>
          <w:bCs/>
        </w:rPr>
        <w:t xml:space="preserve">Flutter</w:t>
      </w:r>
      <w:r>
        <w:t xml:space="preserve"> </w:t>
      </w:r>
      <w:r>
        <w:t xml:space="preserve">pour Android et iOS et une architecture</w:t>
      </w:r>
      <w:r>
        <w:t xml:space="preserve"> </w:t>
      </w:r>
      <w:r>
        <w:rPr>
          <w:b/>
          <w:bCs/>
        </w:rPr>
        <w:t xml:space="preserve">Firebase</w:t>
      </w:r>
      <w:r>
        <w:t xml:space="preserve"> </w:t>
      </w:r>
      <w:r>
        <w:t xml:space="preserve">pour l’authentification, les données, la messagerie, les notifications et la logique métier sensible. Le</w:t>
      </w:r>
      <w:r>
        <w:t xml:space="preserve"> </w:t>
      </w:r>
      <w:r>
        <w:rPr>
          <w:b/>
          <w:bCs/>
        </w:rPr>
        <w:t xml:space="preserve">premier pilote ciblera Android</w:t>
      </w:r>
      <w:r>
        <w:t xml:space="preserve">, puis iOS pourra suivre. Une console d’administration web distincte permettra la vérification des professionnels et la modération.</w:t>
      </w:r>
    </w:p>
    <w:p>
      <w:pPr>
        <w:pStyle w:val="BodyText"/>
      </w:pPr>
      <w:r>
        <w:t xml:space="preserve">Le MVP vise d’abord à prouver la valeur de la mise en relation : volume de demandes réelles, délai de réponse, qualité des propositions et nombre de mises en relation effectives. Les abonnements, les paiements et les algorithmes avancés sont reportés.</w:t>
      </w:r>
    </w:p>
    <w:bookmarkEnd w:id="21"/>
    <w:bookmarkStart w:id="25" w:name="X7d884ab4be89d8801322ba5dce8a9857ae6ad20"/>
    <w:p>
      <w:pPr>
        <w:pStyle w:val="Heading2"/>
      </w:pPr>
      <w:r>
        <w:t xml:space="preserve">2. Vision, problème et objectifs</w:t>
      </w:r>
    </w:p>
    <w:bookmarkStart w:id="22" w:name="X9dd1f3f798e17f2ffdee917a50f84769b9edeb3"/>
    <w:p>
      <w:pPr>
        <w:pStyle w:val="Heading3"/>
      </w:pPr>
      <w:r>
        <w:t xml:space="preserve">2.1. Problèmes à résoudre</w:t>
      </w:r>
    </w:p>
    <w:p>
      <w:pPr>
        <w:pStyle w:val="Compact"/>
        <w:numPr>
          <w:ilvl w:val="0"/>
          <w:numId w:val="1001"/>
        </w:numPr>
      </w:pPr>
      <w:r>
        <w:t xml:space="preserve">Les clients passent du temps à chercher des offres, à contacter plusieurs intermédiaires et à répéter leurs critères.</w:t>
      </w:r>
    </w:p>
    <w:p>
      <w:pPr>
        <w:pStyle w:val="Compact"/>
        <w:numPr>
          <w:ilvl w:val="0"/>
          <w:numId w:val="1001"/>
        </w:numPr>
      </w:pPr>
      <w:r>
        <w:t xml:space="preserve">Les démarcheurs, artisans, commerçants et prestataires ont du mal à identifier des personnes ayant un besoin concret et actuel.</w:t>
      </w:r>
    </w:p>
    <w:p>
      <w:pPr>
        <w:pStyle w:val="Compact"/>
        <w:numPr>
          <w:ilvl w:val="0"/>
          <w:numId w:val="1001"/>
        </w:numPr>
      </w:pPr>
      <w:r>
        <w:t xml:space="preserve">Des mises en relation non vérifiées peuvent générer du spam, des offres trompeuses et une perte de confiance.</w:t>
      </w:r>
    </w:p>
    <w:p>
      <w:pPr>
        <w:pStyle w:val="Compact"/>
        <w:numPr>
          <w:ilvl w:val="0"/>
          <w:numId w:val="1001"/>
        </w:numPr>
      </w:pPr>
      <w:r>
        <w:t xml:space="preserve">Les besoins sont dispersés entre discussions privées, réseaux sociaux et groupes informels ; leur traitement et leur suivi sont difficiles.</w:t>
      </w:r>
    </w:p>
    <w:bookmarkEnd w:id="22"/>
    <w:bookmarkStart w:id="23" w:name="Xc84d6b4d4e52093f28111cc81b2de87ab55a996"/>
    <w:p>
      <w:pPr>
        <w:pStyle w:val="Heading3"/>
      </w:pPr>
      <w:r>
        <w:t xml:space="preserve">2.2. Proposition de valeur</w:t>
      </w:r>
    </w:p>
    <w:p>
      <w:pPr>
        <w:pStyle w:val="FirstParagraph"/>
      </w:pPr>
      <w:r>
        <w:rPr>
          <w:b/>
          <w:bCs/>
        </w:rPr>
        <w:t xml:space="preserve">Pour le client :</w:t>
      </w:r>
      <w:r>
        <w:t xml:space="preserve"> </w:t>
      </w:r>
      <w:r>
        <w:t xml:space="preserve">publier son besoin une fois, recevoir des propositions pertinentes, comparer et choisir librement.</w:t>
      </w:r>
      <w:r>
        <w:br/>
      </w:r>
      <w:r>
        <w:rPr>
          <w:b/>
          <w:bCs/>
        </w:rPr>
        <w:t xml:space="preserve">Pour le professionnel :</w:t>
      </w:r>
      <w:r>
        <w:t xml:space="preserve"> </w:t>
      </w:r>
      <w:r>
        <w:t xml:space="preserve">accéder à des demandes qualifiées correspondant à sa niche et à sa zone d’intervention, puis y répondre rapidement.</w:t>
      </w:r>
      <w:r>
        <w:br/>
      </w:r>
      <w:r>
        <w:rPr>
          <w:b/>
          <w:bCs/>
        </w:rPr>
        <w:t xml:space="preserve">Pour la plateforme :</w:t>
      </w:r>
      <w:r>
        <w:t xml:space="preserve"> </w:t>
      </w:r>
      <w:r>
        <w:t xml:space="preserve">organiser des demandes structurées, contrôler l’accès à la réponse et mesurer la qualité des mises en relation.</w:t>
      </w:r>
    </w:p>
    <w:bookmarkEnd w:id="23"/>
    <w:bookmarkStart w:id="24" w:name="Xaa7f1522b5e602188988fa7e38daf2a7a0a87a3"/>
    <w:p>
      <w:pPr>
        <w:pStyle w:val="Heading3"/>
      </w:pPr>
      <w:r>
        <w:t xml:space="preserve">2.3. Objectifs du MVP</w:t>
      </w:r>
    </w:p>
    <w:p>
      <w:pPr>
        <w:pStyle w:val="Compact"/>
        <w:numPr>
          <w:ilvl w:val="0"/>
          <w:numId w:val="1002"/>
        </w:numPr>
      </w:pPr>
      <w:r>
        <w:t xml:space="preserve">Rendre la publication d’une demande simple et rapide sur smartphone.</w:t>
      </w:r>
    </w:p>
    <w:p>
      <w:pPr>
        <w:pStyle w:val="Compact"/>
        <w:numPr>
          <w:ilvl w:val="0"/>
          <w:numId w:val="1002"/>
        </w:numPr>
      </w:pPr>
      <w:r>
        <w:t xml:space="preserve">Permettre l’exploration des demandes sans inscription.</w:t>
      </w:r>
    </w:p>
    <w:p>
      <w:pPr>
        <w:pStyle w:val="Compact"/>
        <w:numPr>
          <w:ilvl w:val="0"/>
          <w:numId w:val="1002"/>
        </w:numPr>
      </w:pPr>
      <w:r>
        <w:t xml:space="preserve">N’autoriser les propositions que pour les professionnels vérifiés et habilités pour la catégorie concernée.</w:t>
      </w:r>
    </w:p>
    <w:p>
      <w:pPr>
        <w:pStyle w:val="Compact"/>
        <w:numPr>
          <w:ilvl w:val="0"/>
          <w:numId w:val="1002"/>
        </w:numPr>
      </w:pPr>
      <w:r>
        <w:t xml:space="preserve">Informer les professionnels des demandes pertinentes via des notifications ciblées.</w:t>
      </w:r>
    </w:p>
    <w:p>
      <w:pPr>
        <w:pStyle w:val="Compact"/>
        <w:numPr>
          <w:ilvl w:val="0"/>
          <w:numId w:val="1002"/>
        </w:numPr>
      </w:pPr>
      <w:r>
        <w:t xml:space="preserve">Permettre un échange privé sécurisé à la suite d’une proposition.</w:t>
      </w:r>
    </w:p>
    <w:p>
      <w:pPr>
        <w:pStyle w:val="Compact"/>
        <w:numPr>
          <w:ilvl w:val="0"/>
          <w:numId w:val="1002"/>
        </w:numPr>
      </w:pPr>
      <w:r>
        <w:t xml:space="preserve">Disposer d’outils de modération, de traçabilité et de mesure de la qualité du service.</w:t>
      </w:r>
    </w:p>
    <w:bookmarkEnd w:id="24"/>
    <w:bookmarkEnd w:id="25"/>
    <w:bookmarkStart w:id="28" w:name="Xcbaf665fee05b0e3735374597de172f358a0dcf"/>
    <w:p>
      <w:pPr>
        <w:pStyle w:val="Heading2"/>
      </w:pPr>
      <w:r>
        <w:t xml:space="preserve">3. Décisions actées et hypothèses à valider</w:t>
      </w:r>
    </w:p>
    <w:bookmarkStart w:id="26" w:name="Xb65d338a678db2ed6a3a3bf69188eeee8bce6ca"/>
    <w:p>
      <w:pPr>
        <w:pStyle w:val="Heading3"/>
      </w:pPr>
      <w:r>
        <w:t xml:space="preserve">3.1. Décisions retenues</w:t>
      </w:r>
    </w:p>
    <w:tbl>
      <w:tblPr>
        <w:tblStyle w:val="Table"/>
        <w:tblW w:type="auto" w:w="0"/>
        <w:jc w:val="center"/>
        <w:tblLayout w:type="fixed"/>
        <w:tblLook w:firstRow="1" w:lastRow="0" w:firstColumn="0" w:lastColumn="0" w:noHBand="0" w:noVBand="0" w:val="0020"/>
        <w:tblBorders>
          <w:top w:val="single" w:color="D7E2E7" w:sz="4"/>
          <w:bottom w:val="single" w:color="D7E2E7" w:sz="4"/>
          <w:left w:val="single" w:color="D7E2E7" w:sz="4"/>
          <w:right w:val="single" w:color="D7E2E7" w:sz="4"/>
          <w:insideH w:val="single" w:color="D7E2E7" w:sz="4"/>
          <w:insideV w:val="single" w:color="D7E2E7" w:sz="4"/>
        </w:tblBorders>
      </w:tblPr>
      <w:tblGrid>
        <w:gridCol w:w="3960"/>
        <w:gridCol w:w="3960"/>
      </w:tblGrid>
      <w:tr>
        <w:trPr>
          <w:tblHeader w:val="on"/>
          <w:tblHeader w:val="true"/>
          <w:cantSplit/>
        </w:trPr>
        <w:tc>
          <w:tcPr>
            <w:vAlign w:val="center"/>
            <w:shd w:fill="167069"/>
          </w:tcPr>
          <w:p>
            <w:pPr>
              <w:pStyle w:val="Compact"/>
              <w:spacing w:after="42" w:before="42" w:line="257" w:lineRule="auto"/>
              <w:jc w:val="left"/>
            </w:pPr>
            <w:r>
              <w:rPr>
                <w:rFonts w:ascii="Aptos" w:hAnsi="Aptos"/>
                <w:b/>
                <w:color w:val="FFFFFF"/>
                <w:sz w:val="17"/>
              </w:rPr>
              <w:t xml:space="preserve">Sujet</w:t>
            </w:r>
          </w:p>
        </w:tc>
        <w:tc>
          <w:tcPr>
            <w:vAlign w:val="center"/>
            <w:shd w:fill="167069"/>
          </w:tcPr>
          <w:p>
            <w:pPr>
              <w:pStyle w:val="Compact"/>
              <w:spacing w:after="42" w:before="42" w:line="257" w:lineRule="auto"/>
              <w:jc w:val="left"/>
            </w:pPr>
            <w:r>
              <w:rPr>
                <w:rFonts w:ascii="Aptos" w:hAnsi="Aptos"/>
                <w:b/>
                <w:color w:val="FFFFFF"/>
                <w:sz w:val="17"/>
              </w:rPr>
              <w:t xml:space="preserve">Décision pour la V1</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Modèle</w:t>
            </w:r>
          </w:p>
        </w:tc>
        <w:tc>
          <w:tcPr>
            <w:vAlign w:val="center"/>
            <w:shd w:fill="FFFFFF"/>
          </w:tcPr>
          <w:p>
            <w:pPr>
              <w:pStyle w:val="Compact"/>
              <w:spacing w:after="42" w:before="42" w:line="257" w:lineRule="auto"/>
              <w:jc w:val="left"/>
            </w:pPr>
            <w:r>
              <w:rPr>
                <w:rFonts w:ascii="Aptos" w:hAnsi="Aptos"/>
                <w:color w:val="162C3D"/>
                <w:sz w:val="17"/>
              </w:rPr>
              <w:t xml:space="preserve">Marketplace inversée fondée sur les demandes des clients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Secteurs</w:t>
            </w:r>
          </w:p>
        </w:tc>
        <w:tc>
          <w:tcPr>
            <w:vAlign w:val="center"/>
            <w:shd w:fill="F4F8F8"/>
          </w:tcPr>
          <w:p>
            <w:pPr>
              <w:pStyle w:val="Compact"/>
              <w:spacing w:after="42" w:before="42" w:line="257" w:lineRule="auto"/>
              <w:jc w:val="left"/>
            </w:pPr>
            <w:r>
              <w:rPr>
                <w:rFonts w:ascii="Aptos" w:hAnsi="Aptos"/>
                <w:color w:val="162C3D"/>
                <w:sz w:val="17"/>
              </w:rPr>
              <w:t xml:space="preserve">Architecture multi-niches, sans lancement simultané de toutes les niches</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Publication des professionnels</w:t>
            </w:r>
          </w:p>
        </w:tc>
        <w:tc>
          <w:tcPr>
            <w:vAlign w:val="center"/>
            <w:shd w:fill="FFFFFF"/>
          </w:tcPr>
          <w:p>
            <w:pPr>
              <w:pStyle w:val="Compact"/>
              <w:spacing w:after="42" w:before="42" w:line="257" w:lineRule="auto"/>
              <w:jc w:val="left"/>
            </w:pPr>
            <w:r>
              <w:rPr>
                <w:rFonts w:ascii="Aptos" w:hAnsi="Aptos"/>
                <w:color w:val="162C3D"/>
                <w:sz w:val="17"/>
              </w:rPr>
              <w:t xml:space="preserve">Interdite : ils répondent uniquement aux demandes existantes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Consultation des demandes</w:t>
            </w:r>
          </w:p>
        </w:tc>
        <w:tc>
          <w:tcPr>
            <w:vAlign w:val="center"/>
            <w:shd w:fill="F4F8F8"/>
          </w:tcPr>
          <w:p>
            <w:pPr>
              <w:pStyle w:val="Compact"/>
              <w:spacing w:after="42" w:before="42" w:line="257" w:lineRule="auto"/>
              <w:jc w:val="left"/>
            </w:pPr>
            <w:r>
              <w:rPr>
                <w:rFonts w:ascii="Aptos" w:hAnsi="Aptos"/>
                <w:color w:val="162C3D"/>
                <w:sz w:val="17"/>
              </w:rPr>
              <w:t xml:space="preserve">Publique, accessible aussi sans compte</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Réponse à une demande</w:t>
            </w:r>
          </w:p>
        </w:tc>
        <w:tc>
          <w:tcPr>
            <w:vAlign w:val="center"/>
            <w:shd w:fill="FFFFFF"/>
          </w:tcPr>
          <w:p>
            <w:pPr>
              <w:pStyle w:val="Compact"/>
              <w:spacing w:after="42" w:before="42" w:line="257" w:lineRule="auto"/>
              <w:jc w:val="left"/>
            </w:pPr>
            <w:r>
              <w:rPr>
                <w:rFonts w:ascii="Aptos" w:hAnsi="Aptos"/>
                <w:color w:val="162C3D"/>
                <w:sz w:val="17"/>
              </w:rPr>
              <w:t xml:space="preserve">Réservée aux professionnels vérifiés et autorisés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Canal utilisateur</w:t>
            </w:r>
          </w:p>
        </w:tc>
        <w:tc>
          <w:tcPr>
            <w:vAlign w:val="center"/>
            <w:shd w:fill="F4F8F8"/>
          </w:tcPr>
          <w:p>
            <w:pPr>
              <w:pStyle w:val="Compact"/>
              <w:spacing w:after="42" w:before="42" w:line="257" w:lineRule="auto"/>
              <w:jc w:val="left"/>
            </w:pPr>
            <w:r>
              <w:rPr>
                <w:rFonts w:ascii="Aptos" w:hAnsi="Aptos"/>
                <w:color w:val="162C3D"/>
                <w:sz w:val="17"/>
              </w:rPr>
              <w:t xml:space="preserve">Application mobile, priorité Android ; iOS ultérieurement</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Technologie</w:t>
            </w:r>
          </w:p>
        </w:tc>
        <w:tc>
          <w:tcPr>
            <w:vAlign w:val="center"/>
            <w:shd w:fill="FFFFFF"/>
          </w:tcPr>
          <w:p>
            <w:pPr>
              <w:pStyle w:val="Compact"/>
              <w:spacing w:after="42" w:before="42" w:line="257" w:lineRule="auto"/>
              <w:jc w:val="left"/>
            </w:pPr>
            <w:r>
              <w:rPr>
                <w:rFonts w:ascii="Aptos" w:hAnsi="Aptos"/>
                <w:color w:val="162C3D"/>
                <w:sz w:val="17"/>
              </w:rPr>
              <w:t xml:space="preserve">Flutter et services Firebase, dont Firestore et Cloud Functions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Notifications</w:t>
            </w:r>
          </w:p>
        </w:tc>
        <w:tc>
          <w:tcPr>
            <w:vAlign w:val="center"/>
            <w:shd w:fill="F4F8F8"/>
          </w:tcPr>
          <w:p>
            <w:pPr>
              <w:pStyle w:val="Compact"/>
              <w:spacing w:after="42" w:before="42" w:line="257" w:lineRule="auto"/>
              <w:jc w:val="left"/>
            </w:pPr>
            <w:r>
              <w:rPr>
                <w:rFonts w:ascii="Aptos" w:hAnsi="Aptos"/>
                <w:color w:val="162C3D"/>
                <w:sz w:val="17"/>
              </w:rPr>
              <w:t xml:space="preserve">Push ciblées, contrôlables par l’utilisateur</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Administration</w:t>
            </w:r>
          </w:p>
        </w:tc>
        <w:tc>
          <w:tcPr>
            <w:vAlign w:val="center"/>
            <w:shd w:fill="FFFFFF"/>
          </w:tcPr>
          <w:p>
            <w:pPr>
              <w:pStyle w:val="Compact"/>
              <w:spacing w:after="42" w:before="42" w:line="257" w:lineRule="auto"/>
              <w:jc w:val="left"/>
            </w:pPr>
            <w:r>
              <w:rPr>
                <w:rFonts w:ascii="Aptos" w:hAnsi="Aptos"/>
                <w:color w:val="162C3D"/>
                <w:sz w:val="17"/>
              </w:rPr>
              <w:t xml:space="preserve">Interface web privée dédiée à la vérification et à la modération</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Monétisation MVP</w:t>
            </w:r>
          </w:p>
        </w:tc>
        <w:tc>
          <w:tcPr>
            <w:vAlign w:val="center"/>
            <w:shd w:fill="F4F8F8"/>
          </w:tcPr>
          <w:p>
            <w:pPr>
              <w:pStyle w:val="Compact"/>
              <w:spacing w:after="42" w:before="42" w:line="257" w:lineRule="auto"/>
              <w:jc w:val="left"/>
            </w:pPr>
            <w:r>
              <w:rPr>
                <w:rFonts w:ascii="Aptos" w:hAnsi="Aptos"/>
                <w:color w:val="162C3D"/>
                <w:sz w:val="17"/>
              </w:rPr>
              <w:t xml:space="preserve">Aucune facturation obligatoire au lancement</w:t>
            </w:r>
          </w:p>
        </w:tc>
      </w:tr>
    </w:tbl>
    <w:bookmarkEnd w:id="26"/>
    <w:bookmarkStart w:id="27" w:name="X878bf9a6e4edc7b17f43d9a5ad34a91036e6d99"/>
    <w:p>
      <w:pPr>
        <w:pStyle w:val="Heading3"/>
      </w:pPr>
      <w:r>
        <w:t xml:space="preserve">3.2. Hypothèses encore ouvertes</w:t>
      </w:r>
    </w:p>
    <w:p>
      <w:pPr>
        <w:pStyle w:val="FirstParagraph"/>
      </w:pPr>
      <w:r>
        <w:t xml:space="preserve">La</w:t>
      </w:r>
      <w:r>
        <w:t xml:space="preserve"> </w:t>
      </w:r>
      <w:r>
        <w:rPr>
          <w:b/>
          <w:bCs/>
        </w:rPr>
        <w:t xml:space="preserve">niche pilote</w:t>
      </w:r>
      <w:r>
        <w:t xml:space="preserve">, la</w:t>
      </w:r>
      <w:r>
        <w:t xml:space="preserve"> </w:t>
      </w:r>
      <w:r>
        <w:rPr>
          <w:b/>
          <w:bCs/>
        </w:rPr>
        <w:t xml:space="preserve">zone de lancement exacte</w:t>
      </w:r>
      <w:r>
        <w:t xml:space="preserve">, le nom de marque, les tarifs futurs, le nombre maximal de propositions par demande, les modalités exactes d’ouverture des conversations, le niveau de justificatifs exigés par métier et les règles finales de conservation des données devront être fixés après les premiers tests. Les paramètres proposés plus loin servent de base de travail, non de décisions irréversibles.</w:t>
      </w:r>
    </w:p>
    <w:bookmarkEnd w:id="27"/>
    <w:bookmarkEnd w:id="28"/>
    <w:bookmarkStart w:id="34" w:name="X6611aea2ff092565f0e1298f55f2b223373bb3f"/>
    <w:p>
      <w:pPr>
        <w:pStyle w:val="Heading2"/>
      </w:pPr>
      <w:r>
        <w:t xml:space="preserve">4. Publics, rôles et droits</w:t>
      </w:r>
    </w:p>
    <w:bookmarkStart w:id="29" w:name="Xd403958dd28344c696303ddd151c2166efe6bdb"/>
    <w:p>
      <w:pPr>
        <w:pStyle w:val="Heading3"/>
      </w:pPr>
      <w:r>
        <w:t xml:space="preserve">4.1. Visiteur non connecté</w:t>
      </w:r>
    </w:p>
    <w:p>
      <w:pPr>
        <w:pStyle w:val="FirstParagraph"/>
      </w:pPr>
      <w:r>
        <w:t xml:space="preserve">Peut voir les demandes publiques, consulter leurs détails non sensibles, filtrer par catégorie et localisation, et partager un lien. Ne peut ni publier ni répondre ni voir des coordonnées privées.</w:t>
      </w:r>
    </w:p>
    <w:bookmarkEnd w:id="29"/>
    <w:bookmarkStart w:id="30" w:name="X92acb7c5d9c53cdbc6cb7976687bc926cae3a2e"/>
    <w:p>
      <w:pPr>
        <w:pStyle w:val="Heading3"/>
      </w:pPr>
      <w:r>
        <w:t xml:space="preserve">4.2. Client inscrit</w:t>
      </w:r>
    </w:p>
    <w:p>
      <w:pPr>
        <w:pStyle w:val="FirstParagraph"/>
      </w:pPr>
      <w:r>
        <w:t xml:space="preserve">Peut créer, modifier selon les règles prévues, fermer et suivre ses demandes ; consulter les propositions reçues ; ouvrir ou poursuivre une conversation autorisée ; signaler un comportement ; gérer son profil et ses notifications. Un professionnel peut également agir comme client.</w:t>
      </w:r>
    </w:p>
    <w:bookmarkEnd w:id="30"/>
    <w:bookmarkStart w:id="31" w:name="X5b8cd7fef245758a9dbb1e204e80036451aed09"/>
    <w:p>
      <w:pPr>
        <w:pStyle w:val="Heading3"/>
      </w:pPr>
      <w:r>
        <w:t xml:space="preserve">4.3. Professionnel candidat</w:t>
      </w:r>
    </w:p>
    <w:p>
      <w:pPr>
        <w:pStyle w:val="FirstParagraph"/>
      </w:pPr>
      <w:r>
        <w:t xml:space="preserve">Possède un compte et un profil d’activité, mais sa vérification est</w:t>
      </w:r>
      <w:r>
        <w:t xml:space="preserve"> </w:t>
      </w:r>
      <w:r>
        <w:rPr>
          <w:b/>
          <w:bCs/>
        </w:rPr>
        <w:t xml:space="preserve">en attente</w:t>
      </w:r>
      <w:r>
        <w:t xml:space="preserve">,</w:t>
      </w:r>
      <w:r>
        <w:t xml:space="preserve"> </w:t>
      </w:r>
      <w:r>
        <w:rPr>
          <w:b/>
          <w:bCs/>
        </w:rPr>
        <w:t xml:space="preserve">refusée</w:t>
      </w:r>
      <w:r>
        <w:t xml:space="preserve"> </w:t>
      </w:r>
      <w:r>
        <w:t xml:space="preserve">ou</w:t>
      </w:r>
      <w:r>
        <w:t xml:space="preserve"> </w:t>
      </w:r>
      <w:r>
        <w:rPr>
          <w:b/>
          <w:bCs/>
        </w:rPr>
        <w:t xml:space="preserve">incomplète</w:t>
      </w:r>
      <w:r>
        <w:t xml:space="preserve">. Peut préparer son profil et consulter les demandes publiques, mais ne peut pas envoyer de proposition.</w:t>
      </w:r>
    </w:p>
    <w:bookmarkEnd w:id="31"/>
    <w:bookmarkStart w:id="32" w:name="X794f9fc7ea176f1fa9e053a84da681c99188ee8"/>
    <w:p>
      <w:pPr>
        <w:pStyle w:val="Heading3"/>
      </w:pPr>
      <w:r>
        <w:t xml:space="preserve">4.4. Professionnel vérifié</w:t>
      </w:r>
    </w:p>
    <w:p>
      <w:pPr>
        <w:pStyle w:val="FirstParagraph"/>
      </w:pPr>
      <w:r>
        <w:t xml:space="preserve">Peut répondre aux demandes compatibles avec ses catégories autorisées, suivre les échanges, recevoir des notifications pertinentes et gérer ses propositions. Une vérification d’identité n’équivaut pas automatiquement à une autorisation d’exercice : certains métiers nécessitent un contrôle documentaire supplémentaire.</w:t>
      </w:r>
    </w:p>
    <w:bookmarkEnd w:id="32"/>
    <w:bookmarkStart w:id="33" w:name="Xff84a849cf0603d71453e41ee7d3099d2ce37b5"/>
    <w:p>
      <w:pPr>
        <w:pStyle w:val="Heading3"/>
      </w:pPr>
      <w:r>
        <w:t xml:space="preserve">4.5. Administrateur / modérateur</w:t>
      </w:r>
    </w:p>
    <w:p>
      <w:pPr>
        <w:pStyle w:val="FirstParagraph"/>
      </w:pPr>
      <w:r>
        <w:t xml:space="preserve">Peut traiter les demandes de vérification, suspendre des comptes, modérer les demandes et propositions, gérer le catalogue des niches, examiner les signalements et consulter des journaux d’audit. Les accès sensibles seront réservés à des rôles administratifs distincts si l’équipe grandit.</w:t>
      </w:r>
    </w:p>
    <w:bookmarkEnd w:id="33"/>
    <w:bookmarkEnd w:id="34"/>
    <w:bookmarkStart w:id="35" w:name="X26b74302f5139fd8d080b5642bc3588c8dc8f46"/>
    <w:p>
      <w:pPr>
        <w:pStyle w:val="Heading2"/>
      </w:pPr>
      <w:r>
        <w:t xml:space="preserve">5. Couverture des niches et catalogue de catégories</w:t>
      </w:r>
    </w:p>
    <w:p>
      <w:pPr>
        <w:pStyle w:val="FirstParagraph"/>
      </w:pPr>
      <w:r>
        <w:t xml:space="preserve">La plateforme utilise une</w:t>
      </w:r>
      <w:r>
        <w:t xml:space="preserve"> </w:t>
      </w:r>
      <w:r>
        <w:rPr>
          <w:b/>
          <w:bCs/>
        </w:rPr>
        <w:t xml:space="preserve">arborescence catégorie → sous-catégorie</w:t>
      </w:r>
      <w:r>
        <w:t xml:space="preserve"> </w:t>
      </w:r>
      <w:r>
        <w:t xml:space="preserve">et des</w:t>
      </w:r>
      <w:r>
        <w:t xml:space="preserve"> </w:t>
      </w:r>
      <w:r>
        <w:rPr>
          <w:b/>
          <w:bCs/>
        </w:rPr>
        <w:t xml:space="preserve">champs propres à chaque secteur</w:t>
      </w:r>
      <w:r>
        <w:t xml:space="preserve">, sans imposer le même formulaire à tous les besoins.</w:t>
      </w:r>
    </w:p>
    <w:tbl>
      <w:tblPr>
        <w:tblStyle w:val="Table"/>
        <w:tblW w:type="auto" w:w="0"/>
        <w:jc w:val="center"/>
        <w:tblLayout w:type="fixed"/>
        <w:tblLook w:firstRow="1" w:lastRow="0" w:firstColumn="0" w:lastColumn="0" w:noHBand="0" w:noVBand="0" w:val="0020"/>
        <w:tblBorders>
          <w:top w:val="single" w:color="D7E2E7" w:sz="4"/>
          <w:bottom w:val="single" w:color="D7E2E7" w:sz="4"/>
          <w:left w:val="single" w:color="D7E2E7" w:sz="4"/>
          <w:right w:val="single" w:color="D7E2E7" w:sz="4"/>
          <w:insideH w:val="single" w:color="D7E2E7" w:sz="4"/>
          <w:insideV w:val="single" w:color="D7E2E7" w:sz="4"/>
        </w:tblBorders>
      </w:tblPr>
      <w:tblGrid>
        <w:gridCol w:w="2640"/>
        <w:gridCol w:w="2640"/>
        <w:gridCol w:w="2640"/>
      </w:tblGrid>
      <w:tr>
        <w:trPr>
          <w:tblHeader w:val="on"/>
          <w:tblHeader w:val="true"/>
          <w:cantSplit/>
        </w:trPr>
        <w:tc>
          <w:tcPr>
            <w:vAlign w:val="center"/>
            <w:shd w:fill="167069"/>
          </w:tcPr>
          <w:p>
            <w:pPr>
              <w:pStyle w:val="Compact"/>
              <w:spacing w:after="42" w:before="42" w:line="257" w:lineRule="auto"/>
              <w:jc w:val="left"/>
            </w:pPr>
            <w:r>
              <w:rPr>
                <w:rFonts w:ascii="Aptos" w:hAnsi="Aptos"/>
                <w:b/>
                <w:color w:val="FFFFFF"/>
                <w:sz w:val="17"/>
              </w:rPr>
              <w:t xml:space="preserve">Catégorie</w:t>
            </w:r>
          </w:p>
        </w:tc>
        <w:tc>
          <w:tcPr>
            <w:vAlign w:val="center"/>
            <w:shd w:fill="167069"/>
          </w:tcPr>
          <w:p>
            <w:pPr>
              <w:pStyle w:val="Compact"/>
              <w:spacing w:after="42" w:before="42" w:line="257" w:lineRule="auto"/>
              <w:jc w:val="left"/>
            </w:pPr>
            <w:r>
              <w:rPr>
                <w:rFonts w:ascii="Aptos" w:hAnsi="Aptos"/>
                <w:b/>
                <w:color w:val="FFFFFF"/>
                <w:sz w:val="17"/>
              </w:rPr>
              <w:t xml:space="preserve">Exemple</w:t>
            </w:r>
          </w:p>
        </w:tc>
        <w:tc>
          <w:tcPr>
            <w:vAlign w:val="center"/>
            <w:shd w:fill="167069"/>
          </w:tcPr>
          <w:p>
            <w:pPr>
              <w:pStyle w:val="Compact"/>
              <w:spacing w:after="42" w:before="42" w:line="257" w:lineRule="auto"/>
              <w:jc w:val="left"/>
            </w:pPr>
            <w:r>
              <w:rPr>
                <w:rFonts w:ascii="Aptos" w:hAnsi="Aptos"/>
                <w:b/>
                <w:color w:val="FFFFFF"/>
                <w:sz w:val="17"/>
              </w:rPr>
              <w:t xml:space="preserve">Champs métier complémentaires</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Immobilier</w:t>
            </w:r>
          </w:p>
        </w:tc>
        <w:tc>
          <w:tcPr>
            <w:vAlign w:val="center"/>
            <w:shd w:fill="FFFFFF"/>
          </w:tcPr>
          <w:p>
            <w:pPr>
              <w:pStyle w:val="Compact"/>
              <w:spacing w:after="42" w:before="42" w:line="257" w:lineRule="auto"/>
              <w:jc w:val="left"/>
            </w:pPr>
            <w:r>
              <w:rPr>
                <w:rFonts w:ascii="Aptos" w:hAnsi="Aptos"/>
                <w:color w:val="162C3D"/>
                <w:sz w:val="17"/>
              </w:rPr>
              <w:t xml:space="preserve">« Appartement à Bingerville, 100 000 FCFA/mois »</w:t>
            </w:r>
          </w:p>
        </w:tc>
        <w:tc>
          <w:tcPr>
            <w:vAlign w:val="center"/>
            <w:shd w:fill="FFFFFF"/>
          </w:tcPr>
          <w:p>
            <w:pPr>
              <w:pStyle w:val="Compact"/>
              <w:spacing w:after="42" w:before="42" w:line="257" w:lineRule="auto"/>
              <w:jc w:val="left"/>
            </w:pPr>
            <w:r>
              <w:rPr>
                <w:rFonts w:ascii="Aptos" w:hAnsi="Aptos"/>
                <w:color w:val="162C3D"/>
                <w:sz w:val="17"/>
              </w:rPr>
              <w:t xml:space="preserve">Achat/location, type, pièces, quartier, loyer maximal, date souhaitée</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Automobile</w:t>
            </w:r>
          </w:p>
        </w:tc>
        <w:tc>
          <w:tcPr>
            <w:vAlign w:val="center"/>
            <w:shd w:fill="F4F8F8"/>
          </w:tcPr>
          <w:p>
            <w:pPr>
              <w:pStyle w:val="Compact"/>
              <w:spacing w:after="42" w:before="42" w:line="257" w:lineRule="auto"/>
              <w:jc w:val="left"/>
            </w:pPr>
            <w:r>
              <w:rPr>
                <w:rFonts w:ascii="Aptos" w:hAnsi="Aptos"/>
                <w:color w:val="162C3D"/>
                <w:sz w:val="17"/>
              </w:rPr>
              <w:t xml:space="preserve">« Toyota d’occasion, budget 5 M FCFA »</w:t>
            </w:r>
          </w:p>
        </w:tc>
        <w:tc>
          <w:tcPr>
            <w:vAlign w:val="center"/>
            <w:shd w:fill="F4F8F8"/>
          </w:tcPr>
          <w:p>
            <w:pPr>
              <w:pStyle w:val="Compact"/>
              <w:spacing w:after="42" w:before="42" w:line="257" w:lineRule="auto"/>
              <w:jc w:val="left"/>
            </w:pPr>
            <w:r>
              <w:rPr>
                <w:rFonts w:ascii="Aptos" w:hAnsi="Aptos"/>
                <w:color w:val="162C3D"/>
                <w:sz w:val="17"/>
              </w:rPr>
              <w:t xml:space="preserve">Marque, modèle, année, état, kilométrage, budget</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Artisans &amp; services</w:t>
            </w:r>
          </w:p>
        </w:tc>
        <w:tc>
          <w:tcPr>
            <w:vAlign w:val="center"/>
            <w:shd w:fill="FFFFFF"/>
          </w:tcPr>
          <w:p>
            <w:pPr>
              <w:pStyle w:val="Compact"/>
              <w:spacing w:after="42" w:before="42" w:line="257" w:lineRule="auto"/>
              <w:jc w:val="left"/>
            </w:pPr>
            <w:r>
              <w:rPr>
                <w:rFonts w:ascii="Aptos" w:hAnsi="Aptos"/>
                <w:color w:val="162C3D"/>
                <w:sz w:val="17"/>
              </w:rPr>
              <w:t xml:space="preserve">« Plombier à Cocody »</w:t>
            </w:r>
          </w:p>
        </w:tc>
        <w:tc>
          <w:tcPr>
            <w:vAlign w:val="center"/>
            <w:shd w:fill="FFFFFF"/>
          </w:tcPr>
          <w:p>
            <w:pPr>
              <w:pStyle w:val="Compact"/>
              <w:spacing w:after="42" w:before="42" w:line="257" w:lineRule="auto"/>
              <w:jc w:val="left"/>
            </w:pPr>
            <w:r>
              <w:rPr>
                <w:rFonts w:ascii="Aptos" w:hAnsi="Aptos"/>
                <w:color w:val="162C3D"/>
                <w:sz w:val="17"/>
              </w:rPr>
              <w:t xml:space="preserve">Métier, urgence, date, type d’intervention, photos facultatives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Commerce &amp; approvisionnement</w:t>
            </w:r>
          </w:p>
        </w:tc>
        <w:tc>
          <w:tcPr>
            <w:vAlign w:val="center"/>
            <w:shd w:fill="F4F8F8"/>
          </w:tcPr>
          <w:p>
            <w:pPr>
              <w:pStyle w:val="Compact"/>
              <w:spacing w:after="42" w:before="42" w:line="257" w:lineRule="auto"/>
              <w:jc w:val="left"/>
            </w:pPr>
            <w:r>
              <w:rPr>
                <w:rFonts w:ascii="Aptos" w:hAnsi="Aptos"/>
                <w:color w:val="162C3D"/>
                <w:sz w:val="17"/>
              </w:rPr>
              <w:t xml:space="preserve">« Fournisseur de 50 ordinateurs »</w:t>
            </w:r>
          </w:p>
        </w:tc>
        <w:tc>
          <w:tcPr>
            <w:vAlign w:val="center"/>
            <w:shd w:fill="F4F8F8"/>
          </w:tcPr>
          <w:p>
            <w:pPr>
              <w:pStyle w:val="Compact"/>
              <w:spacing w:after="42" w:before="42" w:line="257" w:lineRule="auto"/>
              <w:jc w:val="left"/>
            </w:pPr>
            <w:r>
              <w:rPr>
                <w:rFonts w:ascii="Aptos" w:hAnsi="Aptos"/>
                <w:color w:val="162C3D"/>
                <w:sz w:val="17"/>
              </w:rPr>
              <w:t xml:space="preserve">Produit, quantité, caractéristiques, délai, prix cible</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Événementiel</w:t>
            </w:r>
          </w:p>
        </w:tc>
        <w:tc>
          <w:tcPr>
            <w:vAlign w:val="center"/>
            <w:shd w:fill="FFFFFF"/>
          </w:tcPr>
          <w:p>
            <w:pPr>
              <w:pStyle w:val="Compact"/>
              <w:spacing w:after="42" w:before="42" w:line="257" w:lineRule="auto"/>
              <w:jc w:val="left"/>
            </w:pPr>
            <w:r>
              <w:rPr>
                <w:rFonts w:ascii="Aptos" w:hAnsi="Aptos"/>
                <w:color w:val="162C3D"/>
                <w:sz w:val="17"/>
              </w:rPr>
              <w:t xml:space="preserve">« DJ pour mariage à Abidjan »</w:t>
            </w:r>
          </w:p>
        </w:tc>
        <w:tc>
          <w:tcPr>
            <w:vAlign w:val="center"/>
            <w:shd w:fill="FFFFFF"/>
          </w:tcPr>
          <w:p>
            <w:pPr>
              <w:pStyle w:val="Compact"/>
              <w:spacing w:after="42" w:before="42" w:line="257" w:lineRule="auto"/>
              <w:jc w:val="left"/>
            </w:pPr>
            <w:r>
              <w:rPr>
                <w:rFonts w:ascii="Aptos" w:hAnsi="Aptos"/>
                <w:color w:val="162C3D"/>
                <w:sz w:val="17"/>
              </w:rPr>
              <w:t xml:space="preserve">Date, lieu, type de prestation, durée, budget</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Services numériques</w:t>
            </w:r>
          </w:p>
        </w:tc>
        <w:tc>
          <w:tcPr>
            <w:vAlign w:val="center"/>
            <w:shd w:fill="F4F8F8"/>
          </w:tcPr>
          <w:p>
            <w:pPr>
              <w:pStyle w:val="Compact"/>
              <w:spacing w:after="42" w:before="42" w:line="257" w:lineRule="auto"/>
              <w:jc w:val="left"/>
            </w:pPr>
            <w:r>
              <w:rPr>
                <w:rFonts w:ascii="Aptos" w:hAnsi="Aptos"/>
                <w:color w:val="162C3D"/>
                <w:sz w:val="17"/>
              </w:rPr>
              <w:t xml:space="preserve">« Développeur pour site vitrine »</w:t>
            </w:r>
          </w:p>
        </w:tc>
        <w:tc>
          <w:tcPr>
            <w:vAlign w:val="center"/>
            <w:shd w:fill="F4F8F8"/>
          </w:tcPr>
          <w:p>
            <w:pPr>
              <w:pStyle w:val="Compact"/>
              <w:spacing w:after="42" w:before="42" w:line="257" w:lineRule="auto"/>
              <w:jc w:val="left"/>
            </w:pPr>
            <w:r>
              <w:rPr>
                <w:rFonts w:ascii="Aptos" w:hAnsi="Aptos"/>
                <w:color w:val="162C3D"/>
                <w:sz w:val="17"/>
              </w:rPr>
              <w:t xml:space="preserve">Prestation, périmètre, échéance, fourchette budgétaire</w:t>
            </w:r>
          </w:p>
        </w:tc>
      </w:tr>
    </w:tbl>
    <w:p>
      <w:pPr>
        <w:pStyle w:val="BodyText"/>
      </w:pPr>
      <w:r>
        <w:rPr>
          <w:b/>
          <w:bCs/>
        </w:rPr>
        <w:t xml:space="preserve">Règle de conception :</w:t>
      </w:r>
      <w:r>
        <w:t xml:space="preserve"> </w:t>
      </w:r>
      <w:r>
        <w:t xml:space="preserve">ajouter une catégorie ne doit pas nécessiter une refonte de l’application. L’administrateur active les catégories, les sous-catégories et les champs configurables ; les règles sensibles restent validées côté serveur. Pour le lancement, il vaut mieux concentrer les efforts sur une catégorie dominante dans une zone restreinte, tout en conservant la structure multi-secteurs.</w:t>
      </w:r>
    </w:p>
    <w:bookmarkEnd w:id="35"/>
    <w:bookmarkStart w:id="41" w:name="Xed1bb89eb15b5cdb3714147d14522be11bf1ac6"/>
    <w:p>
      <w:pPr>
        <w:pStyle w:val="Heading2"/>
      </w:pPr>
      <w:r>
        <w:t xml:space="preserve">6. Parcours fonctionnels</w:t>
      </w:r>
    </w:p>
    <w:bookmarkStart w:id="36" w:name="Xbd31e60fd2618e20f8729b8ac58d671c1d54985"/>
    <w:p>
      <w:pPr>
        <w:pStyle w:val="Heading3"/>
      </w:pPr>
      <w:r>
        <w:t xml:space="preserve">6.1. Consultation libre des demandes</w:t>
      </w:r>
    </w:p>
    <w:p>
      <w:pPr>
        <w:pStyle w:val="Compact"/>
        <w:numPr>
          <w:ilvl w:val="0"/>
          <w:numId w:val="1003"/>
        </w:numPr>
      </w:pPr>
      <w:r>
        <w:t xml:space="preserve">L’utilisateur ouvre l’application et accède au fil public sans authentification.</w:t>
      </w:r>
    </w:p>
    <w:p>
      <w:pPr>
        <w:pStyle w:val="Compact"/>
        <w:numPr>
          <w:ilvl w:val="0"/>
          <w:numId w:val="1003"/>
        </w:numPr>
      </w:pPr>
      <w:r>
        <w:t xml:space="preserve">Il consulte les demandes ouvertes, avec catégorie, localisation approximative, budget, description et date.</w:t>
      </w:r>
    </w:p>
    <w:p>
      <w:pPr>
        <w:pStyle w:val="Compact"/>
        <w:numPr>
          <w:ilvl w:val="0"/>
          <w:numId w:val="1003"/>
        </w:numPr>
      </w:pPr>
      <w:r>
        <w:t xml:space="preserve">Il applique des filtres : catégorie, sous-catégorie, zone, tranche de budget, date et statut.</w:t>
      </w:r>
    </w:p>
    <w:p>
      <w:pPr>
        <w:pStyle w:val="Compact"/>
        <w:numPr>
          <w:ilvl w:val="0"/>
          <w:numId w:val="1003"/>
        </w:numPr>
      </w:pPr>
      <w:r>
        <w:t xml:space="preserve">Il ouvre le détail d’une demande ; le nom complet, le numéro de téléphone et l’adresse exacte du client restent masqués.</w:t>
      </w:r>
    </w:p>
    <w:p>
      <w:pPr>
        <w:pStyle w:val="Compact"/>
        <w:numPr>
          <w:ilvl w:val="0"/>
          <w:numId w:val="1003"/>
        </w:numPr>
      </w:pPr>
      <w:r>
        <w:t xml:space="preserve">S’il souhaite publier, il est invité à créer un compte ; s’il souhaite répondre, il doit disposer d’un profil professionnel vérifié.</w:t>
      </w:r>
    </w:p>
    <w:bookmarkEnd w:id="36"/>
    <w:bookmarkStart w:id="37" w:name="X50c82131ad21a4976a9af7b0ce2845fcd38b437"/>
    <w:p>
      <w:pPr>
        <w:pStyle w:val="Heading3"/>
      </w:pPr>
      <w:r>
        <w:t xml:space="preserve">6.2. Publication d’une demande client</w:t>
      </w:r>
    </w:p>
    <w:p>
      <w:pPr>
        <w:pStyle w:val="Compact"/>
        <w:numPr>
          <w:ilvl w:val="0"/>
          <w:numId w:val="1004"/>
        </w:numPr>
      </w:pPr>
      <w:r>
        <w:t xml:space="preserve">Le client se connecte ou crée un compte, idéalement par numéro de téléphone et code OTP après validation de l’accessibilité et des coûts.</w:t>
      </w:r>
    </w:p>
    <w:p>
      <w:pPr>
        <w:pStyle w:val="Compact"/>
        <w:numPr>
          <w:ilvl w:val="0"/>
          <w:numId w:val="1004"/>
        </w:numPr>
      </w:pPr>
      <w:r>
        <w:t xml:space="preserve">Il sélectionne une catégorie, puis renseigne les critères associés, la zone, un budget éventuellement facultatif et une description.</w:t>
      </w:r>
    </w:p>
    <w:p>
      <w:pPr>
        <w:pStyle w:val="Compact"/>
        <w:numPr>
          <w:ilvl w:val="0"/>
          <w:numId w:val="1004"/>
        </w:numPr>
      </w:pPr>
      <w:r>
        <w:t xml:space="preserve">Il voit un</w:t>
      </w:r>
      <w:r>
        <w:t xml:space="preserve"> </w:t>
      </w:r>
      <w:r>
        <w:rPr>
          <w:b/>
          <w:bCs/>
        </w:rPr>
        <w:t xml:space="preserve">aperçu des informations qui seront publiques</w:t>
      </w:r>
      <w:r>
        <w:t xml:space="preserve"> </w:t>
      </w:r>
      <w:r>
        <w:t xml:space="preserve">et confirme les règles de publication.</w:t>
      </w:r>
    </w:p>
    <w:p>
      <w:pPr>
        <w:pStyle w:val="Compact"/>
        <w:numPr>
          <w:ilvl w:val="0"/>
          <w:numId w:val="1004"/>
        </w:numPr>
      </w:pPr>
      <w:r>
        <w:t xml:space="preserve">Le système vérifie les champs, détecte les coordonnées personnelles insérées dans le texte, applique les contrôles anti-spam et enregistre la demande.</w:t>
      </w:r>
    </w:p>
    <w:p>
      <w:pPr>
        <w:pStyle w:val="Compact"/>
        <w:numPr>
          <w:ilvl w:val="0"/>
          <w:numId w:val="1004"/>
        </w:numPr>
      </w:pPr>
      <w:r>
        <w:t xml:space="preserve">La demande apparaît avec un statut</w:t>
      </w:r>
      <w:r>
        <w:t xml:space="preserve"> </w:t>
      </w:r>
      <w:r>
        <w:rPr>
          <w:b/>
          <w:bCs/>
        </w:rPr>
        <w:t xml:space="preserve">ouverte</w:t>
      </w:r>
      <w:r>
        <w:t xml:space="preserve"> </w:t>
      </w:r>
      <w:r>
        <w:t xml:space="preserve">après les contrôles nécessaires ; elle devient visible dans le fil et peut déclencher des alertes pertinentes.</w:t>
      </w:r>
    </w:p>
    <w:p>
      <w:pPr>
        <w:pStyle w:val="Compact"/>
        <w:numPr>
          <w:ilvl w:val="0"/>
          <w:numId w:val="1004"/>
        </w:numPr>
      </w:pPr>
      <w:r>
        <w:t xml:space="preserve">Le client retrouve sa demande dans « Mes demandes », suit les propositions et peut la clôturer.</w:t>
      </w:r>
    </w:p>
    <w:bookmarkEnd w:id="37"/>
    <w:bookmarkStart w:id="38" w:name="X7fd3d5db11c31b5deb069a8a0c0a7b1cf3d42fa"/>
    <w:p>
      <w:pPr>
        <w:pStyle w:val="Heading3"/>
      </w:pPr>
      <w:r>
        <w:t xml:space="preserve">6.3. Vérification du professionnel</w:t>
      </w:r>
    </w:p>
    <w:p>
      <w:pPr>
        <w:pStyle w:val="Compact"/>
        <w:numPr>
          <w:ilvl w:val="0"/>
          <w:numId w:val="1005"/>
        </w:numPr>
      </w:pPr>
      <w:r>
        <w:t xml:space="preserve">L’utilisateur crée un profil professionnel avec ses catégories et zones d’intervention.</w:t>
      </w:r>
    </w:p>
    <w:p>
      <w:pPr>
        <w:pStyle w:val="Compact"/>
        <w:numPr>
          <w:ilvl w:val="0"/>
          <w:numId w:val="1005"/>
        </w:numPr>
      </w:pPr>
      <w:r>
        <w:t xml:space="preserve">Il transmet les informations d’identité, de contact et, si nécessaire, les justificatifs d’exercice correspondant à son métier.</w:t>
      </w:r>
    </w:p>
    <w:p>
      <w:pPr>
        <w:pStyle w:val="Compact"/>
        <w:numPr>
          <w:ilvl w:val="0"/>
          <w:numId w:val="1005"/>
        </w:numPr>
      </w:pPr>
      <w:r>
        <w:t xml:space="preserve">Le dossier passe au statut</w:t>
      </w:r>
      <w:r>
        <w:t xml:space="preserve"> </w:t>
      </w:r>
      <w:r>
        <w:rPr>
          <w:b/>
          <w:bCs/>
        </w:rPr>
        <w:t xml:space="preserve">en cours de vérification</w:t>
      </w:r>
      <w:r>
        <w:t xml:space="preserve">.</w:t>
      </w:r>
    </w:p>
    <w:p>
      <w:pPr>
        <w:pStyle w:val="Compact"/>
        <w:numPr>
          <w:ilvl w:val="0"/>
          <w:numId w:val="1005"/>
        </w:numPr>
      </w:pPr>
      <w:r>
        <w:t xml:space="preserve">L’administrateur valide, demande des compléments ou refuse avec un motif communiqué à l’utilisateur.</w:t>
      </w:r>
    </w:p>
    <w:p>
      <w:pPr>
        <w:pStyle w:val="Compact"/>
        <w:numPr>
          <w:ilvl w:val="0"/>
          <w:numId w:val="1005"/>
        </w:numPr>
      </w:pPr>
      <w:r>
        <w:t xml:space="preserve">Une autorisation</w:t>
      </w:r>
      <w:r>
        <w:t xml:space="preserve"> </w:t>
      </w:r>
      <w:r>
        <w:rPr>
          <w:b/>
          <w:bCs/>
        </w:rPr>
        <w:t xml:space="preserve">attribuée côté serveur</w:t>
      </w:r>
      <w:r>
        <w:t xml:space="preserve">, liée aux catégories habilitées, permet de soumettre des propositions.</w:t>
      </w:r>
    </w:p>
    <w:p>
      <w:pPr>
        <w:pStyle w:val="Compact"/>
        <w:numPr>
          <w:ilvl w:val="0"/>
          <w:numId w:val="1005"/>
        </w:numPr>
      </w:pPr>
      <w:r>
        <w:t xml:space="preserve">En cas de suspension ou d’expiration d’une habilitation, le droit de réponse doit pouvoir être révoqué immédiatement.</w:t>
      </w:r>
    </w:p>
    <w:bookmarkEnd w:id="38"/>
    <w:bookmarkStart w:id="39" w:name="X736cfb480a8c82e0d78a44ed235563605849ddb"/>
    <w:p>
      <w:pPr>
        <w:pStyle w:val="Heading3"/>
      </w:pPr>
      <w:r>
        <w:t xml:space="preserve">6.4. Proposition du professionnel</w:t>
      </w:r>
    </w:p>
    <w:p>
      <w:pPr>
        <w:pStyle w:val="Compact"/>
        <w:numPr>
          <w:ilvl w:val="0"/>
          <w:numId w:val="1006"/>
        </w:numPr>
      </w:pPr>
      <w:r>
        <w:t xml:space="preserve">Le professionnel parcourt le fil public ou reçoit une notification ciblée.</w:t>
      </w:r>
    </w:p>
    <w:p>
      <w:pPr>
        <w:pStyle w:val="Compact"/>
        <w:numPr>
          <w:ilvl w:val="0"/>
          <w:numId w:val="1006"/>
        </w:numPr>
      </w:pPr>
      <w:r>
        <w:t xml:space="preserve">Il ouvre une demande active relevant d’une catégorie pour laquelle il est autorisé.</w:t>
      </w:r>
    </w:p>
    <w:p>
      <w:pPr>
        <w:pStyle w:val="Compact"/>
        <w:numPr>
          <w:ilvl w:val="0"/>
          <w:numId w:val="1006"/>
        </w:numPr>
      </w:pPr>
      <w:r>
        <w:t xml:space="preserve">Il soumet une proposition associée à cette demande : description, tarif ou fourchette, disponibilité et pièces jointes facultatives.</w:t>
      </w:r>
    </w:p>
    <w:p>
      <w:pPr>
        <w:pStyle w:val="Compact"/>
        <w:numPr>
          <w:ilvl w:val="0"/>
          <w:numId w:val="1006"/>
        </w:numPr>
      </w:pPr>
      <w:r>
        <w:t xml:space="preserve">Le serveur vérifie l’autorisation, le statut de la demande, les restrictions anti-spam et l’absence de doublon actif.</w:t>
      </w:r>
    </w:p>
    <w:p>
      <w:pPr>
        <w:pStyle w:val="Compact"/>
        <w:numPr>
          <w:ilvl w:val="0"/>
          <w:numId w:val="1006"/>
        </w:numPr>
      </w:pPr>
      <w:r>
        <w:t xml:space="preserve">Le client reçoit une notification et peut comparer les propositions.</w:t>
      </w:r>
    </w:p>
    <w:p>
      <w:pPr>
        <w:pStyle w:val="Compact"/>
        <w:numPr>
          <w:ilvl w:val="0"/>
          <w:numId w:val="1006"/>
        </w:numPr>
      </w:pPr>
      <w:r>
        <w:t xml:space="preserve">La prise de contact privée ne s’effectue que dans un cadre autorisé par le client ;</w:t>
      </w:r>
      <w:r>
        <w:t xml:space="preserve"> </w:t>
      </w:r>
      <w:r>
        <w:rPr>
          <w:b/>
          <w:bCs/>
        </w:rPr>
        <w:t xml:space="preserve">règle proposée pour le MVP : le client ouvre explicitement une conversation avec un professionnel ayant déjà répondu</w:t>
      </w:r>
      <w:r>
        <w:t xml:space="preserve">.</w:t>
      </w:r>
    </w:p>
    <w:bookmarkEnd w:id="39"/>
    <w:bookmarkStart w:id="40" w:name="X8119baeecb362fa5754dd23bc55be8a0debf701"/>
    <w:p>
      <w:pPr>
        <w:pStyle w:val="Heading3"/>
      </w:pPr>
      <w:r>
        <w:t xml:space="preserve">6.5. Échange et clôture</w:t>
      </w:r>
    </w:p>
    <w:p>
      <w:pPr>
        <w:pStyle w:val="FirstParagraph"/>
      </w:pPr>
      <w:r>
        <w:t xml:space="preserve">Le client et le professionnel peuvent échanger des messages liés à une demande et à une proposition. Le client garde la possibilité de bloquer ou signaler son interlocuteur. Après résolution du besoin, il clôture la demande et peut indiquer si la mise en relation a été utile. Un système d’évaluation détaillé peut être simplifié dans la V1 pour éviter les faux avis.</w:t>
      </w:r>
    </w:p>
    <w:bookmarkEnd w:id="40"/>
    <w:bookmarkEnd w:id="41"/>
    <w:bookmarkStart w:id="42" w:name="X73e4d0c5e9b0cb198c788aa4278aeabf78950af"/>
    <w:p>
      <w:pPr>
        <w:pStyle w:val="Heading2"/>
      </w:pPr>
      <w:r>
        <w:t xml:space="preserve">7. États et règles métier</w:t>
      </w:r>
    </w:p>
    <w:p>
      <w:pPr>
        <w:pStyle w:val="FirstParagraph"/>
      </w:pPr>
      <w:r>
        <w:rPr>
          <w:b/>
          <w:bCs/>
        </w:rPr>
        <w:t xml:space="preserve">Demande :</w:t>
      </w:r>
      <w:r>
        <w:t xml:space="preserve"> </w:t>
      </w:r>
      <w:r>
        <w:t xml:space="preserve">brouillon → en contrôle (si nécessaire) → ouverte → en discussion → satisfaite / clôturée ; les transitions vers expirée, refusée ou suspendue sont également possibles. Seules les demandes ouvertes ou en discussion, selon les règles retenues, acceptent de nouvelles propositions.</w:t>
      </w:r>
    </w:p>
    <w:p>
      <w:pPr>
        <w:pStyle w:val="BodyText"/>
      </w:pPr>
      <w:r>
        <w:rPr>
          <w:b/>
          <w:bCs/>
        </w:rPr>
        <w:t xml:space="preserve">Profil professionnel :</w:t>
      </w:r>
      <w:r>
        <w:t xml:space="preserve"> </w:t>
      </w:r>
      <w:r>
        <w:t xml:space="preserve">incomplet → en cours d’examen → approuvé / refusé → éventuellement suspendu. Un profil approuvé possède des catégories habilitées et ne peut pas modifier lui-même ses autorisations.</w:t>
      </w:r>
    </w:p>
    <w:p>
      <w:pPr>
        <w:pStyle w:val="BodyText"/>
      </w:pPr>
      <w:r>
        <w:rPr>
          <w:b/>
          <w:bCs/>
        </w:rPr>
        <w:t xml:space="preserve">Proposition :</w:t>
      </w:r>
      <w:r>
        <w:t xml:space="preserve"> </w:t>
      </w:r>
      <w:r>
        <w:t xml:space="preserve">soumise → consultée → en échange → retenue / non retenue / retirée. Une seule proposition active par professionnel et par demande est recommandée ; le professionnel peut la mettre à jour sous conditions.</w:t>
      </w:r>
    </w:p>
    <w:p>
      <w:pPr>
        <w:pStyle w:val="BodyText"/>
      </w:pPr>
      <w:r>
        <w:rPr>
          <w:b/>
          <w:bCs/>
        </w:rPr>
        <w:t xml:space="preserve">Principes transversaux :</w:t>
      </w:r>
    </w:p>
    <w:p>
      <w:pPr>
        <w:pStyle w:val="Compact"/>
        <w:numPr>
          <w:ilvl w:val="0"/>
          <w:numId w:val="1007"/>
        </w:numPr>
      </w:pPr>
      <w:r>
        <w:t xml:space="preserve">Les demandes sont reliées à un client identifié en interne mais présenté sous pseudonyme au public.</w:t>
      </w:r>
    </w:p>
    <w:p>
      <w:pPr>
        <w:pStyle w:val="Compact"/>
        <w:numPr>
          <w:ilvl w:val="0"/>
          <w:numId w:val="1007"/>
        </w:numPr>
      </w:pPr>
      <w:r>
        <w:t xml:space="preserve">Le budget peut être indiqué ou marqué « à discuter » selon la catégorie ; un budget de loyer doit préciser « par mois ».</w:t>
      </w:r>
    </w:p>
    <w:p>
      <w:pPr>
        <w:pStyle w:val="Compact"/>
        <w:numPr>
          <w:ilvl w:val="0"/>
          <w:numId w:val="1007"/>
        </w:numPr>
      </w:pPr>
      <w:r>
        <w:t xml:space="preserve">Les professionnels n’ont pas accès aux coordonnées privées simplement parce qu’ils ont répondu.</w:t>
      </w:r>
    </w:p>
    <w:p>
      <w:pPr>
        <w:pStyle w:val="Compact"/>
        <w:numPr>
          <w:ilvl w:val="0"/>
          <w:numId w:val="1007"/>
        </w:numPr>
      </w:pPr>
      <w:r>
        <w:t xml:space="preserve">Les demandes clôturées ou expirées ne déclenchent plus d’alertes de nouvelles opportunités.</w:t>
      </w:r>
    </w:p>
    <w:p>
      <w:pPr>
        <w:pStyle w:val="Compact"/>
        <w:numPr>
          <w:ilvl w:val="0"/>
          <w:numId w:val="1007"/>
        </w:numPr>
      </w:pPr>
      <w:r>
        <w:t xml:space="preserve">Tout contenu ou compte peut être signalé, masqué ou suspendu après modération.</w:t>
      </w:r>
    </w:p>
    <w:p>
      <w:pPr>
        <w:pStyle w:val="Compact"/>
        <w:numPr>
          <w:ilvl w:val="0"/>
          <w:numId w:val="1007"/>
        </w:numPr>
      </w:pPr>
      <w:r>
        <w:t xml:space="preserve">Les messages et propositions doivent être reliés à une demande valide ; aucune sollicitation privée spontanée hors parcours n’est permise.</w:t>
      </w:r>
    </w:p>
    <w:p>
      <w:pPr>
        <w:pStyle w:val="Compact"/>
        <w:numPr>
          <w:ilvl w:val="0"/>
          <w:numId w:val="1007"/>
        </w:numPr>
      </w:pPr>
      <w:r>
        <w:t xml:space="preserve">Les modifications majeures d’une demande après réception de propositions devront être encadrées : historique, information des répondants ou republication.</w:t>
      </w:r>
    </w:p>
    <w:bookmarkEnd w:id="42"/>
    <w:bookmarkStart w:id="43" w:name="Xace1e84fe9ca764f35722220a631faf647f7750"/>
    <w:p>
      <w:pPr>
        <w:pStyle w:val="Heading2"/>
      </w:pPr>
      <w:r>
        <w:t xml:space="preserve">8. Exigences fonctionnelles priorisées</w:t>
      </w:r>
    </w:p>
    <w:tbl>
      <w:tblPr>
        <w:tblStyle w:val="Table"/>
        <w:tblW w:type="auto" w:w="0"/>
        <w:jc w:val="center"/>
        <w:tblLayout w:type="fixed"/>
        <w:tblLook w:firstRow="1" w:lastRow="0" w:firstColumn="0" w:lastColumn="0" w:noHBand="0" w:noVBand="0" w:val="0020"/>
        <w:tblBorders>
          <w:top w:val="single" w:color="D7E2E7" w:sz="4"/>
          <w:bottom w:val="single" w:color="D7E2E7" w:sz="4"/>
          <w:left w:val="single" w:color="D7E2E7" w:sz="4"/>
          <w:right w:val="single" w:color="D7E2E7" w:sz="4"/>
          <w:insideH w:val="single" w:color="D7E2E7" w:sz="4"/>
          <w:insideV w:val="single" w:color="D7E2E7" w:sz="4"/>
        </w:tblBorders>
      </w:tblPr>
      <w:tblGrid>
        <w:gridCol w:w="1980"/>
        <w:gridCol w:w="1980"/>
        <w:gridCol w:w="1980"/>
        <w:gridCol w:w="1980"/>
      </w:tblGrid>
      <w:tr>
        <w:trPr>
          <w:tblHeader w:val="on"/>
          <w:tblHeader w:val="true"/>
          <w:cantSplit/>
        </w:trPr>
        <w:tc>
          <w:tcPr>
            <w:vAlign w:val="center"/>
            <w:shd w:fill="167069"/>
          </w:tcPr>
          <w:p>
            <w:pPr>
              <w:pStyle w:val="Compact"/>
              <w:spacing w:after="42" w:before="42" w:line="257" w:lineRule="auto"/>
              <w:jc w:val="left"/>
            </w:pPr>
            <w:r>
              <w:rPr>
                <w:rFonts w:ascii="Aptos" w:hAnsi="Aptos"/>
                <w:b/>
                <w:color w:val="FFFFFF"/>
                <w:sz w:val="16"/>
              </w:rPr>
              <w:t xml:space="preserve">ID</w:t>
            </w:r>
          </w:p>
        </w:tc>
        <w:tc>
          <w:tcPr>
            <w:vAlign w:val="center"/>
            <w:shd w:fill="167069"/>
          </w:tcPr>
          <w:p>
            <w:pPr>
              <w:pStyle w:val="Compact"/>
              <w:spacing w:after="42" w:before="42" w:line="257" w:lineRule="auto"/>
              <w:jc w:val="left"/>
            </w:pPr>
            <w:r>
              <w:rPr>
                <w:rFonts w:ascii="Aptos" w:hAnsi="Aptos"/>
                <w:b/>
                <w:color w:val="FFFFFF"/>
                <w:sz w:val="16"/>
              </w:rPr>
              <w:t xml:space="preserve">Exigence</w:t>
            </w:r>
          </w:p>
        </w:tc>
        <w:tc>
          <w:tcPr>
            <w:vAlign w:val="center"/>
            <w:shd w:fill="167069"/>
          </w:tcPr>
          <w:p>
            <w:pPr>
              <w:pStyle w:val="Compact"/>
              <w:spacing w:after="42" w:before="42" w:line="257" w:lineRule="auto"/>
              <w:jc w:val="left"/>
            </w:pPr>
            <w:r>
              <w:rPr>
                <w:rFonts w:ascii="Aptos" w:hAnsi="Aptos"/>
                <w:b/>
                <w:color w:val="FFFFFF"/>
                <w:sz w:val="16"/>
              </w:rPr>
              <w:t xml:space="preserve">Priorité</w:t>
            </w:r>
          </w:p>
        </w:tc>
        <w:tc>
          <w:tcPr>
            <w:vAlign w:val="center"/>
            <w:shd w:fill="167069"/>
          </w:tcPr>
          <w:p>
            <w:pPr>
              <w:pStyle w:val="Compact"/>
              <w:spacing w:after="42" w:before="42" w:line="257" w:lineRule="auto"/>
              <w:jc w:val="left"/>
            </w:pPr>
            <w:r>
              <w:rPr>
                <w:rFonts w:ascii="Aptos" w:hAnsi="Aptos"/>
                <w:b/>
                <w:color w:val="FFFFFF"/>
                <w:sz w:val="16"/>
              </w:rPr>
              <w:t xml:space="preserve">Résultat attendu</w:t>
            </w:r>
          </w:p>
        </w:tc>
      </w:tr>
      <w:tr>
        <w:trPr>
          <w:cantSplit/>
        </w:trPr>
        <w:tc>
          <w:tcPr>
            <w:vAlign w:val="center"/>
            <w:shd w:fill="FFFFFF"/>
          </w:tcPr>
          <w:p>
            <w:pPr>
              <w:pStyle w:val="Compact"/>
              <w:spacing w:after="42" w:before="42" w:line="257" w:lineRule="auto"/>
              <w:jc w:val="left"/>
            </w:pPr>
            <w:r>
              <w:rPr>
                <w:rFonts w:ascii="Aptos" w:hAnsi="Aptos"/>
                <w:color w:val="162C3D"/>
                <w:sz w:val="16"/>
              </w:rPr>
              <w:t xml:space="preserve">F-01</w:t>
            </w:r>
          </w:p>
        </w:tc>
        <w:tc>
          <w:tcPr>
            <w:vAlign w:val="center"/>
            <w:shd w:fill="FFFFFF"/>
          </w:tcPr>
          <w:p>
            <w:pPr>
              <w:pStyle w:val="Compact"/>
              <w:spacing w:after="42" w:before="42" w:line="257" w:lineRule="auto"/>
              <w:jc w:val="left"/>
            </w:pPr>
            <w:r>
              <w:rPr>
                <w:rFonts w:ascii="Aptos" w:hAnsi="Aptos"/>
                <w:color w:val="162C3D"/>
                <w:sz w:val="16"/>
              </w:rPr>
              <w:t xml:space="preserve">Explorer les demandes sans compte</w:t>
            </w:r>
          </w:p>
        </w:tc>
        <w:tc>
          <w:tcPr>
            <w:vAlign w:val="center"/>
            <w:shd w:fill="FFFFFF"/>
          </w:tcPr>
          <w:p>
            <w:pPr>
              <w:pStyle w:val="Compact"/>
              <w:spacing w:after="42" w:before="42" w:line="257" w:lineRule="auto"/>
              <w:jc w:val="left"/>
            </w:pPr>
            <w:r>
              <w:rPr>
                <w:rFonts w:ascii="Aptos" w:hAnsi="Aptos"/>
                <w:color w:val="162C3D"/>
                <w:sz w:val="16"/>
              </w:rPr>
              <w:t xml:space="preserve">MVP</w:t>
            </w:r>
          </w:p>
        </w:tc>
        <w:tc>
          <w:tcPr>
            <w:vAlign w:val="center"/>
            <w:shd w:fill="FFFFFF"/>
          </w:tcPr>
          <w:p>
            <w:pPr>
              <w:pStyle w:val="Compact"/>
              <w:spacing w:after="42" w:before="42" w:line="257" w:lineRule="auto"/>
              <w:jc w:val="left"/>
            </w:pPr>
            <w:r>
              <w:rPr>
                <w:rFonts w:ascii="Aptos" w:hAnsi="Aptos"/>
                <w:color w:val="162C3D"/>
                <w:sz w:val="16"/>
              </w:rPr>
              <w:t xml:space="preserve">Liste paginée des demandes publiques</w:t>
            </w:r>
          </w:p>
        </w:tc>
      </w:tr>
      <w:tr>
        <w:trPr>
          <w:cantSplit/>
        </w:trPr>
        <w:tc>
          <w:tcPr>
            <w:vAlign w:val="center"/>
            <w:shd w:fill="F4F8F8"/>
          </w:tcPr>
          <w:p>
            <w:pPr>
              <w:pStyle w:val="Compact"/>
              <w:spacing w:after="42" w:before="42" w:line="257" w:lineRule="auto"/>
              <w:jc w:val="left"/>
            </w:pPr>
            <w:r>
              <w:rPr>
                <w:rFonts w:ascii="Aptos" w:hAnsi="Aptos"/>
                <w:color w:val="162C3D"/>
                <w:sz w:val="16"/>
              </w:rPr>
              <w:t xml:space="preserve">F-02</w:t>
            </w:r>
          </w:p>
        </w:tc>
        <w:tc>
          <w:tcPr>
            <w:vAlign w:val="center"/>
            <w:shd w:fill="F4F8F8"/>
          </w:tcPr>
          <w:p>
            <w:pPr>
              <w:pStyle w:val="Compact"/>
              <w:spacing w:after="42" w:before="42" w:line="257" w:lineRule="auto"/>
              <w:jc w:val="left"/>
            </w:pPr>
            <w:r>
              <w:rPr>
                <w:rFonts w:ascii="Aptos" w:hAnsi="Aptos"/>
                <w:color w:val="162C3D"/>
                <w:sz w:val="16"/>
              </w:rPr>
              <w:t xml:space="preserve">Rechercher et filtrer les demandes</w:t>
            </w:r>
          </w:p>
        </w:tc>
        <w:tc>
          <w:tcPr>
            <w:vAlign w:val="center"/>
            <w:shd w:fill="F4F8F8"/>
          </w:tcPr>
          <w:p>
            <w:pPr>
              <w:pStyle w:val="Compact"/>
              <w:spacing w:after="42" w:before="42" w:line="257" w:lineRule="auto"/>
              <w:jc w:val="left"/>
            </w:pPr>
            <w:r>
              <w:rPr>
                <w:rFonts w:ascii="Aptos" w:hAnsi="Aptos"/>
                <w:color w:val="162C3D"/>
                <w:sz w:val="16"/>
              </w:rPr>
              <w:t xml:space="preserve">MVP</w:t>
            </w:r>
          </w:p>
        </w:tc>
        <w:tc>
          <w:tcPr>
            <w:vAlign w:val="center"/>
            <w:shd w:fill="F4F8F8"/>
          </w:tcPr>
          <w:p>
            <w:pPr>
              <w:pStyle w:val="Compact"/>
              <w:spacing w:after="42" w:before="42" w:line="257" w:lineRule="auto"/>
              <w:jc w:val="left"/>
            </w:pPr>
            <w:r>
              <w:rPr>
                <w:rFonts w:ascii="Aptos" w:hAnsi="Aptos"/>
                <w:color w:val="162C3D"/>
                <w:sz w:val="16"/>
              </w:rPr>
              <w:t xml:space="preserve">Catégorie, lieu, budget et période</w:t>
            </w:r>
          </w:p>
        </w:tc>
      </w:tr>
      <w:tr>
        <w:trPr>
          <w:cantSplit/>
        </w:trPr>
        <w:tc>
          <w:tcPr>
            <w:vAlign w:val="center"/>
            <w:shd w:fill="FFFFFF"/>
          </w:tcPr>
          <w:p>
            <w:pPr>
              <w:pStyle w:val="Compact"/>
              <w:spacing w:after="42" w:before="42" w:line="257" w:lineRule="auto"/>
              <w:jc w:val="left"/>
            </w:pPr>
            <w:r>
              <w:rPr>
                <w:rFonts w:ascii="Aptos" w:hAnsi="Aptos"/>
                <w:color w:val="162C3D"/>
                <w:sz w:val="16"/>
              </w:rPr>
              <w:t xml:space="preserve">F-03</w:t>
            </w:r>
          </w:p>
        </w:tc>
        <w:tc>
          <w:tcPr>
            <w:vAlign w:val="center"/>
            <w:shd w:fill="FFFFFF"/>
          </w:tcPr>
          <w:p>
            <w:pPr>
              <w:pStyle w:val="Compact"/>
              <w:spacing w:after="42" w:before="42" w:line="257" w:lineRule="auto"/>
              <w:jc w:val="left"/>
            </w:pPr>
            <w:r>
              <w:rPr>
                <w:rFonts w:ascii="Aptos" w:hAnsi="Aptos"/>
                <w:color w:val="162C3D"/>
                <w:sz w:val="16"/>
              </w:rPr>
              <w:t xml:space="preserve">S’inscrire / se connecter</w:t>
            </w:r>
          </w:p>
        </w:tc>
        <w:tc>
          <w:tcPr>
            <w:vAlign w:val="center"/>
            <w:shd w:fill="FFFFFF"/>
          </w:tcPr>
          <w:p>
            <w:pPr>
              <w:pStyle w:val="Compact"/>
              <w:spacing w:after="42" w:before="42" w:line="257" w:lineRule="auto"/>
              <w:jc w:val="left"/>
            </w:pPr>
            <w:r>
              <w:rPr>
                <w:rFonts w:ascii="Aptos" w:hAnsi="Aptos"/>
                <w:color w:val="162C3D"/>
                <w:sz w:val="16"/>
              </w:rPr>
              <w:t xml:space="preserve">MVP</w:t>
            </w:r>
          </w:p>
        </w:tc>
        <w:tc>
          <w:tcPr>
            <w:vAlign w:val="center"/>
            <w:shd w:fill="FFFFFF"/>
          </w:tcPr>
          <w:p>
            <w:pPr>
              <w:pStyle w:val="Compact"/>
              <w:spacing w:after="42" w:before="42" w:line="257" w:lineRule="auto"/>
              <w:jc w:val="left"/>
            </w:pPr>
            <w:r>
              <w:rPr>
                <w:rFonts w:ascii="Aptos" w:hAnsi="Aptos"/>
                <w:color w:val="162C3D"/>
                <w:sz w:val="16"/>
              </w:rPr>
              <w:t xml:space="preserve">Session sécurisée, récupération de compte</w:t>
            </w:r>
          </w:p>
        </w:tc>
      </w:tr>
      <w:tr>
        <w:trPr>
          <w:cantSplit/>
        </w:trPr>
        <w:tc>
          <w:tcPr>
            <w:vAlign w:val="center"/>
            <w:shd w:fill="F4F8F8"/>
          </w:tcPr>
          <w:p>
            <w:pPr>
              <w:pStyle w:val="Compact"/>
              <w:spacing w:after="42" w:before="42" w:line="257" w:lineRule="auto"/>
              <w:jc w:val="left"/>
            </w:pPr>
            <w:r>
              <w:rPr>
                <w:rFonts w:ascii="Aptos" w:hAnsi="Aptos"/>
                <w:color w:val="162C3D"/>
                <w:sz w:val="16"/>
              </w:rPr>
              <w:t xml:space="preserve">F-04</w:t>
            </w:r>
          </w:p>
        </w:tc>
        <w:tc>
          <w:tcPr>
            <w:vAlign w:val="center"/>
            <w:shd w:fill="F4F8F8"/>
          </w:tcPr>
          <w:p>
            <w:pPr>
              <w:pStyle w:val="Compact"/>
              <w:spacing w:after="42" w:before="42" w:line="257" w:lineRule="auto"/>
              <w:jc w:val="left"/>
            </w:pPr>
            <w:r>
              <w:rPr>
                <w:rFonts w:ascii="Aptos" w:hAnsi="Aptos"/>
                <w:color w:val="162C3D"/>
                <w:sz w:val="16"/>
              </w:rPr>
              <w:t xml:space="preserve">Créer, visualiser et publier une demande</w:t>
            </w:r>
          </w:p>
        </w:tc>
        <w:tc>
          <w:tcPr>
            <w:vAlign w:val="center"/>
            <w:shd w:fill="F4F8F8"/>
          </w:tcPr>
          <w:p>
            <w:pPr>
              <w:pStyle w:val="Compact"/>
              <w:spacing w:after="42" w:before="42" w:line="257" w:lineRule="auto"/>
              <w:jc w:val="left"/>
            </w:pPr>
            <w:r>
              <w:rPr>
                <w:rFonts w:ascii="Aptos" w:hAnsi="Aptos"/>
                <w:color w:val="162C3D"/>
                <w:sz w:val="16"/>
              </w:rPr>
              <w:t xml:space="preserve">MVP</w:t>
            </w:r>
          </w:p>
        </w:tc>
        <w:tc>
          <w:tcPr>
            <w:vAlign w:val="center"/>
            <w:shd w:fill="F4F8F8"/>
          </w:tcPr>
          <w:p>
            <w:pPr>
              <w:pStyle w:val="Compact"/>
              <w:spacing w:after="42" w:before="42" w:line="257" w:lineRule="auto"/>
              <w:jc w:val="left"/>
            </w:pPr>
            <w:r>
              <w:rPr>
                <w:rFonts w:ascii="Aptos" w:hAnsi="Aptos"/>
                <w:color w:val="162C3D"/>
                <w:sz w:val="16"/>
              </w:rPr>
              <w:t xml:space="preserve">Formulaire contextualisé et aperçu public</w:t>
            </w:r>
          </w:p>
        </w:tc>
      </w:tr>
      <w:tr>
        <w:trPr>
          <w:cantSplit/>
        </w:trPr>
        <w:tc>
          <w:tcPr>
            <w:vAlign w:val="center"/>
            <w:shd w:fill="FFFFFF"/>
          </w:tcPr>
          <w:p>
            <w:pPr>
              <w:pStyle w:val="Compact"/>
              <w:spacing w:after="42" w:before="42" w:line="257" w:lineRule="auto"/>
              <w:jc w:val="left"/>
            </w:pPr>
            <w:r>
              <w:rPr>
                <w:rFonts w:ascii="Aptos" w:hAnsi="Aptos"/>
                <w:color w:val="162C3D"/>
                <w:sz w:val="16"/>
              </w:rPr>
              <w:t xml:space="preserve">F-05</w:t>
            </w:r>
          </w:p>
        </w:tc>
        <w:tc>
          <w:tcPr>
            <w:vAlign w:val="center"/>
            <w:shd w:fill="FFFFFF"/>
          </w:tcPr>
          <w:p>
            <w:pPr>
              <w:pStyle w:val="Compact"/>
              <w:spacing w:after="42" w:before="42" w:line="257" w:lineRule="auto"/>
              <w:jc w:val="left"/>
            </w:pPr>
            <w:r>
              <w:rPr>
                <w:rFonts w:ascii="Aptos" w:hAnsi="Aptos"/>
                <w:color w:val="162C3D"/>
                <w:sz w:val="16"/>
              </w:rPr>
              <w:t xml:space="preserve">Gérer ses demandes et leurs statuts</w:t>
            </w:r>
          </w:p>
        </w:tc>
        <w:tc>
          <w:tcPr>
            <w:vAlign w:val="center"/>
            <w:shd w:fill="FFFFFF"/>
          </w:tcPr>
          <w:p>
            <w:pPr>
              <w:pStyle w:val="Compact"/>
              <w:spacing w:after="42" w:before="42" w:line="257" w:lineRule="auto"/>
              <w:jc w:val="left"/>
            </w:pPr>
            <w:r>
              <w:rPr>
                <w:rFonts w:ascii="Aptos" w:hAnsi="Aptos"/>
                <w:color w:val="162C3D"/>
                <w:sz w:val="16"/>
              </w:rPr>
              <w:t xml:space="preserve">MVP</w:t>
            </w:r>
          </w:p>
        </w:tc>
        <w:tc>
          <w:tcPr>
            <w:vAlign w:val="center"/>
            <w:shd w:fill="FFFFFF"/>
          </w:tcPr>
          <w:p>
            <w:pPr>
              <w:pStyle w:val="Compact"/>
              <w:spacing w:after="42" w:before="42" w:line="257" w:lineRule="auto"/>
              <w:jc w:val="left"/>
            </w:pPr>
            <w:r>
              <w:rPr>
                <w:rFonts w:ascii="Aptos" w:hAnsi="Aptos"/>
                <w:color w:val="162C3D"/>
                <w:sz w:val="16"/>
              </w:rPr>
              <w:t xml:space="preserve">Consultation, modification encadrée, clôture</w:t>
            </w:r>
          </w:p>
        </w:tc>
      </w:tr>
      <w:tr>
        <w:trPr>
          <w:cantSplit/>
        </w:trPr>
        <w:tc>
          <w:tcPr>
            <w:vAlign w:val="center"/>
            <w:shd w:fill="F4F8F8"/>
          </w:tcPr>
          <w:p>
            <w:pPr>
              <w:pStyle w:val="Compact"/>
              <w:spacing w:after="42" w:before="42" w:line="257" w:lineRule="auto"/>
              <w:jc w:val="left"/>
            </w:pPr>
            <w:r>
              <w:rPr>
                <w:rFonts w:ascii="Aptos" w:hAnsi="Aptos"/>
                <w:color w:val="162C3D"/>
                <w:sz w:val="16"/>
              </w:rPr>
              <w:t xml:space="preserve">F-06</w:t>
            </w:r>
          </w:p>
        </w:tc>
        <w:tc>
          <w:tcPr>
            <w:vAlign w:val="center"/>
            <w:shd w:fill="F4F8F8"/>
          </w:tcPr>
          <w:p>
            <w:pPr>
              <w:pStyle w:val="Compact"/>
              <w:spacing w:after="42" w:before="42" w:line="257" w:lineRule="auto"/>
              <w:jc w:val="left"/>
            </w:pPr>
            <w:r>
              <w:rPr>
                <w:rFonts w:ascii="Aptos" w:hAnsi="Aptos"/>
                <w:color w:val="162C3D"/>
                <w:sz w:val="16"/>
              </w:rPr>
              <w:t xml:space="preserve">Créer un profil professionnel</w:t>
            </w:r>
          </w:p>
        </w:tc>
        <w:tc>
          <w:tcPr>
            <w:vAlign w:val="center"/>
            <w:shd w:fill="F4F8F8"/>
          </w:tcPr>
          <w:p>
            <w:pPr>
              <w:pStyle w:val="Compact"/>
              <w:spacing w:after="42" w:before="42" w:line="257" w:lineRule="auto"/>
              <w:jc w:val="left"/>
            </w:pPr>
            <w:r>
              <w:rPr>
                <w:rFonts w:ascii="Aptos" w:hAnsi="Aptos"/>
                <w:color w:val="162C3D"/>
                <w:sz w:val="16"/>
              </w:rPr>
              <w:t xml:space="preserve">MVP</w:t>
            </w:r>
          </w:p>
        </w:tc>
        <w:tc>
          <w:tcPr>
            <w:vAlign w:val="center"/>
            <w:shd w:fill="F4F8F8"/>
          </w:tcPr>
          <w:p>
            <w:pPr>
              <w:pStyle w:val="Compact"/>
              <w:spacing w:after="42" w:before="42" w:line="257" w:lineRule="auto"/>
              <w:jc w:val="left"/>
            </w:pPr>
            <w:r>
              <w:rPr>
                <w:rFonts w:ascii="Aptos" w:hAnsi="Aptos"/>
                <w:color w:val="162C3D"/>
                <w:sz w:val="16"/>
              </w:rPr>
              <w:t xml:space="preserve">Activités et zones déclarées</w:t>
            </w:r>
          </w:p>
        </w:tc>
      </w:tr>
      <w:tr>
        <w:trPr>
          <w:cantSplit/>
        </w:trPr>
        <w:tc>
          <w:tcPr>
            <w:vAlign w:val="center"/>
            <w:shd w:fill="FFFFFF"/>
          </w:tcPr>
          <w:p>
            <w:pPr>
              <w:pStyle w:val="Compact"/>
              <w:spacing w:after="42" w:before="42" w:line="257" w:lineRule="auto"/>
              <w:jc w:val="left"/>
            </w:pPr>
            <w:r>
              <w:rPr>
                <w:rFonts w:ascii="Aptos" w:hAnsi="Aptos"/>
                <w:color w:val="162C3D"/>
                <w:sz w:val="16"/>
              </w:rPr>
              <w:t xml:space="preserve">F-07</w:t>
            </w:r>
          </w:p>
        </w:tc>
        <w:tc>
          <w:tcPr>
            <w:vAlign w:val="center"/>
            <w:shd w:fill="FFFFFF"/>
          </w:tcPr>
          <w:p>
            <w:pPr>
              <w:pStyle w:val="Compact"/>
              <w:spacing w:after="42" w:before="42" w:line="257" w:lineRule="auto"/>
              <w:jc w:val="left"/>
            </w:pPr>
            <w:r>
              <w:rPr>
                <w:rFonts w:ascii="Aptos" w:hAnsi="Aptos"/>
                <w:color w:val="162C3D"/>
                <w:sz w:val="16"/>
              </w:rPr>
              <w:t xml:space="preserve">Soumettre et traiter les justificatifs</w:t>
            </w:r>
          </w:p>
        </w:tc>
        <w:tc>
          <w:tcPr>
            <w:vAlign w:val="center"/>
            <w:shd w:fill="FFFFFF"/>
          </w:tcPr>
          <w:p>
            <w:pPr>
              <w:pStyle w:val="Compact"/>
              <w:spacing w:after="42" w:before="42" w:line="257" w:lineRule="auto"/>
              <w:jc w:val="left"/>
            </w:pPr>
            <w:r>
              <w:rPr>
                <w:rFonts w:ascii="Aptos" w:hAnsi="Aptos"/>
                <w:color w:val="162C3D"/>
                <w:sz w:val="16"/>
              </w:rPr>
              <w:t xml:space="preserve">MVP</w:t>
            </w:r>
          </w:p>
        </w:tc>
        <w:tc>
          <w:tcPr>
            <w:vAlign w:val="center"/>
            <w:shd w:fill="FFFFFF"/>
          </w:tcPr>
          <w:p>
            <w:pPr>
              <w:pStyle w:val="Compact"/>
              <w:spacing w:after="42" w:before="42" w:line="257" w:lineRule="auto"/>
              <w:jc w:val="left"/>
            </w:pPr>
            <w:r>
              <w:rPr>
                <w:rFonts w:ascii="Aptos" w:hAnsi="Aptos"/>
                <w:color w:val="162C3D"/>
                <w:sz w:val="16"/>
              </w:rPr>
              <w:t xml:space="preserve">Workflow de vérification administré</w:t>
            </w:r>
          </w:p>
        </w:tc>
      </w:tr>
      <w:tr>
        <w:trPr>
          <w:cantSplit/>
        </w:trPr>
        <w:tc>
          <w:tcPr>
            <w:vAlign w:val="center"/>
            <w:shd w:fill="F4F8F8"/>
          </w:tcPr>
          <w:p>
            <w:pPr>
              <w:pStyle w:val="Compact"/>
              <w:spacing w:after="42" w:before="42" w:line="257" w:lineRule="auto"/>
              <w:jc w:val="left"/>
            </w:pPr>
            <w:r>
              <w:rPr>
                <w:rFonts w:ascii="Aptos" w:hAnsi="Aptos"/>
                <w:color w:val="162C3D"/>
                <w:sz w:val="16"/>
              </w:rPr>
              <w:t xml:space="preserve">F-08</w:t>
            </w:r>
          </w:p>
        </w:tc>
        <w:tc>
          <w:tcPr>
            <w:vAlign w:val="center"/>
            <w:shd w:fill="F4F8F8"/>
          </w:tcPr>
          <w:p>
            <w:pPr>
              <w:pStyle w:val="Compact"/>
              <w:spacing w:after="42" w:before="42" w:line="257" w:lineRule="auto"/>
              <w:jc w:val="left"/>
            </w:pPr>
            <w:r>
              <w:rPr>
                <w:rFonts w:ascii="Aptos" w:hAnsi="Aptos"/>
                <w:color w:val="162C3D"/>
                <w:sz w:val="16"/>
              </w:rPr>
              <w:t xml:space="preserve">Soumettre une proposition autorisée</w:t>
            </w:r>
          </w:p>
        </w:tc>
        <w:tc>
          <w:tcPr>
            <w:vAlign w:val="center"/>
            <w:shd w:fill="F4F8F8"/>
          </w:tcPr>
          <w:p>
            <w:pPr>
              <w:pStyle w:val="Compact"/>
              <w:spacing w:after="42" w:before="42" w:line="257" w:lineRule="auto"/>
              <w:jc w:val="left"/>
            </w:pPr>
            <w:r>
              <w:rPr>
                <w:rFonts w:ascii="Aptos" w:hAnsi="Aptos"/>
                <w:color w:val="162C3D"/>
                <w:sz w:val="16"/>
              </w:rPr>
              <w:t xml:space="preserve">MVP</w:t>
            </w:r>
          </w:p>
        </w:tc>
        <w:tc>
          <w:tcPr>
            <w:vAlign w:val="center"/>
            <w:shd w:fill="F4F8F8"/>
          </w:tcPr>
          <w:p>
            <w:pPr>
              <w:pStyle w:val="Compact"/>
              <w:spacing w:after="42" w:before="42" w:line="257" w:lineRule="auto"/>
              <w:jc w:val="left"/>
            </w:pPr>
            <w:r>
              <w:rPr>
                <w:rFonts w:ascii="Aptos" w:hAnsi="Aptos"/>
                <w:color w:val="162C3D"/>
                <w:sz w:val="16"/>
              </w:rPr>
              <w:t xml:space="preserve">Contrôles serveur et notification au client</w:t>
            </w:r>
          </w:p>
        </w:tc>
      </w:tr>
      <w:tr>
        <w:trPr>
          <w:cantSplit/>
        </w:trPr>
        <w:tc>
          <w:tcPr>
            <w:vAlign w:val="center"/>
            <w:shd w:fill="FFFFFF"/>
          </w:tcPr>
          <w:p>
            <w:pPr>
              <w:pStyle w:val="Compact"/>
              <w:spacing w:after="42" w:before="42" w:line="257" w:lineRule="auto"/>
              <w:jc w:val="left"/>
            </w:pPr>
            <w:r>
              <w:rPr>
                <w:rFonts w:ascii="Aptos" w:hAnsi="Aptos"/>
                <w:color w:val="162C3D"/>
                <w:sz w:val="16"/>
              </w:rPr>
              <w:t xml:space="preserve">F-09</w:t>
            </w:r>
          </w:p>
        </w:tc>
        <w:tc>
          <w:tcPr>
            <w:vAlign w:val="center"/>
            <w:shd w:fill="FFFFFF"/>
          </w:tcPr>
          <w:p>
            <w:pPr>
              <w:pStyle w:val="Compact"/>
              <w:spacing w:after="42" w:before="42" w:line="257" w:lineRule="auto"/>
              <w:jc w:val="left"/>
            </w:pPr>
            <w:r>
              <w:rPr>
                <w:rFonts w:ascii="Aptos" w:hAnsi="Aptos"/>
                <w:color w:val="162C3D"/>
                <w:sz w:val="16"/>
              </w:rPr>
              <w:t xml:space="preserve">Consulter et comparer les propositions</w:t>
            </w:r>
          </w:p>
        </w:tc>
        <w:tc>
          <w:tcPr>
            <w:vAlign w:val="center"/>
            <w:shd w:fill="FFFFFF"/>
          </w:tcPr>
          <w:p>
            <w:pPr>
              <w:pStyle w:val="Compact"/>
              <w:spacing w:after="42" w:before="42" w:line="257" w:lineRule="auto"/>
              <w:jc w:val="left"/>
            </w:pPr>
            <w:r>
              <w:rPr>
                <w:rFonts w:ascii="Aptos" w:hAnsi="Aptos"/>
                <w:color w:val="162C3D"/>
                <w:sz w:val="16"/>
              </w:rPr>
              <w:t xml:space="preserve">MVP</w:t>
            </w:r>
          </w:p>
        </w:tc>
        <w:tc>
          <w:tcPr>
            <w:vAlign w:val="center"/>
            <w:shd w:fill="FFFFFF"/>
          </w:tcPr>
          <w:p>
            <w:pPr>
              <w:pStyle w:val="Compact"/>
              <w:spacing w:after="42" w:before="42" w:line="257" w:lineRule="auto"/>
              <w:jc w:val="left"/>
            </w:pPr>
            <w:r>
              <w:rPr>
                <w:rFonts w:ascii="Aptos" w:hAnsi="Aptos"/>
                <w:color w:val="162C3D"/>
                <w:sz w:val="16"/>
              </w:rPr>
              <w:t xml:space="preserve">Vue par demande côté client</w:t>
            </w:r>
          </w:p>
        </w:tc>
      </w:tr>
      <w:tr>
        <w:trPr>
          <w:cantSplit/>
        </w:trPr>
        <w:tc>
          <w:tcPr>
            <w:vAlign w:val="center"/>
            <w:shd w:fill="F4F8F8"/>
          </w:tcPr>
          <w:p>
            <w:pPr>
              <w:pStyle w:val="Compact"/>
              <w:spacing w:after="42" w:before="42" w:line="257" w:lineRule="auto"/>
              <w:jc w:val="left"/>
            </w:pPr>
            <w:r>
              <w:rPr>
                <w:rFonts w:ascii="Aptos" w:hAnsi="Aptos"/>
                <w:color w:val="162C3D"/>
                <w:sz w:val="16"/>
              </w:rPr>
              <w:t xml:space="preserve">F-10</w:t>
            </w:r>
          </w:p>
        </w:tc>
        <w:tc>
          <w:tcPr>
            <w:vAlign w:val="center"/>
            <w:shd w:fill="F4F8F8"/>
          </w:tcPr>
          <w:p>
            <w:pPr>
              <w:pStyle w:val="Compact"/>
              <w:spacing w:after="42" w:before="42" w:line="257" w:lineRule="auto"/>
              <w:jc w:val="left"/>
            </w:pPr>
            <w:r>
              <w:rPr>
                <w:rFonts w:ascii="Aptos" w:hAnsi="Aptos"/>
                <w:color w:val="162C3D"/>
                <w:sz w:val="16"/>
              </w:rPr>
              <w:t xml:space="preserve">Échanger dans une conversation autorisée</w:t>
            </w:r>
          </w:p>
        </w:tc>
        <w:tc>
          <w:tcPr>
            <w:vAlign w:val="center"/>
            <w:shd w:fill="F4F8F8"/>
          </w:tcPr>
          <w:p>
            <w:pPr>
              <w:pStyle w:val="Compact"/>
              <w:spacing w:after="42" w:before="42" w:line="257" w:lineRule="auto"/>
              <w:jc w:val="left"/>
            </w:pPr>
            <w:r>
              <w:rPr>
                <w:rFonts w:ascii="Aptos" w:hAnsi="Aptos"/>
                <w:color w:val="162C3D"/>
                <w:sz w:val="16"/>
              </w:rPr>
              <w:t xml:space="preserve">MVP</w:t>
            </w:r>
          </w:p>
        </w:tc>
        <w:tc>
          <w:tcPr>
            <w:vAlign w:val="center"/>
            <w:shd w:fill="F4F8F8"/>
          </w:tcPr>
          <w:p>
            <w:pPr>
              <w:pStyle w:val="Compact"/>
              <w:spacing w:after="42" w:before="42" w:line="257" w:lineRule="auto"/>
              <w:jc w:val="left"/>
            </w:pPr>
            <w:r>
              <w:rPr>
                <w:rFonts w:ascii="Aptos" w:hAnsi="Aptos"/>
                <w:color w:val="162C3D"/>
                <w:sz w:val="16"/>
              </w:rPr>
              <w:t xml:space="preserve">Messages associés à une demande</w:t>
            </w:r>
          </w:p>
        </w:tc>
      </w:tr>
      <w:tr>
        <w:trPr>
          <w:cantSplit/>
        </w:trPr>
        <w:tc>
          <w:tcPr>
            <w:vAlign w:val="center"/>
            <w:shd w:fill="FFFFFF"/>
          </w:tcPr>
          <w:p>
            <w:pPr>
              <w:pStyle w:val="Compact"/>
              <w:spacing w:after="42" w:before="42" w:line="257" w:lineRule="auto"/>
              <w:jc w:val="left"/>
            </w:pPr>
            <w:r>
              <w:rPr>
                <w:rFonts w:ascii="Aptos" w:hAnsi="Aptos"/>
                <w:color w:val="162C3D"/>
                <w:sz w:val="16"/>
              </w:rPr>
              <w:t xml:space="preserve">F-11</w:t>
            </w:r>
          </w:p>
        </w:tc>
        <w:tc>
          <w:tcPr>
            <w:vAlign w:val="center"/>
            <w:shd w:fill="FFFFFF"/>
          </w:tcPr>
          <w:p>
            <w:pPr>
              <w:pStyle w:val="Compact"/>
              <w:spacing w:after="42" w:before="42" w:line="257" w:lineRule="auto"/>
              <w:jc w:val="left"/>
            </w:pPr>
            <w:r>
              <w:rPr>
                <w:rFonts w:ascii="Aptos" w:hAnsi="Aptos"/>
                <w:color w:val="162C3D"/>
                <w:sz w:val="16"/>
              </w:rPr>
              <w:t xml:space="preserve">Recevoir des notifications ciblées</w:t>
            </w:r>
          </w:p>
        </w:tc>
        <w:tc>
          <w:tcPr>
            <w:vAlign w:val="center"/>
            <w:shd w:fill="FFFFFF"/>
          </w:tcPr>
          <w:p>
            <w:pPr>
              <w:pStyle w:val="Compact"/>
              <w:spacing w:after="42" w:before="42" w:line="257" w:lineRule="auto"/>
              <w:jc w:val="left"/>
            </w:pPr>
            <w:r>
              <w:rPr>
                <w:rFonts w:ascii="Aptos" w:hAnsi="Aptos"/>
                <w:color w:val="162C3D"/>
                <w:sz w:val="16"/>
              </w:rPr>
              <w:t xml:space="preserve">MVP</w:t>
            </w:r>
          </w:p>
        </w:tc>
        <w:tc>
          <w:tcPr>
            <w:vAlign w:val="center"/>
            <w:shd w:fill="FFFFFF"/>
          </w:tcPr>
          <w:p>
            <w:pPr>
              <w:pStyle w:val="Compact"/>
              <w:spacing w:after="42" w:before="42" w:line="257" w:lineRule="auto"/>
              <w:jc w:val="left"/>
            </w:pPr>
            <w:r>
              <w:rPr>
                <w:rFonts w:ascii="Aptos" w:hAnsi="Aptos"/>
                <w:color w:val="162C3D"/>
                <w:sz w:val="16"/>
              </w:rPr>
              <w:t xml:space="preserve">Nouvelles demandes / propositions / messages</w:t>
            </w:r>
          </w:p>
        </w:tc>
      </w:tr>
      <w:tr>
        <w:trPr>
          <w:cantSplit/>
        </w:trPr>
        <w:tc>
          <w:tcPr>
            <w:vAlign w:val="center"/>
            <w:shd w:fill="F4F8F8"/>
          </w:tcPr>
          <w:p>
            <w:pPr>
              <w:pStyle w:val="Compact"/>
              <w:spacing w:after="42" w:before="42" w:line="257" w:lineRule="auto"/>
              <w:jc w:val="left"/>
            </w:pPr>
            <w:r>
              <w:rPr>
                <w:rFonts w:ascii="Aptos" w:hAnsi="Aptos"/>
                <w:color w:val="162C3D"/>
                <w:sz w:val="16"/>
              </w:rPr>
              <w:t xml:space="preserve">F-12</w:t>
            </w:r>
          </w:p>
        </w:tc>
        <w:tc>
          <w:tcPr>
            <w:vAlign w:val="center"/>
            <w:shd w:fill="F4F8F8"/>
          </w:tcPr>
          <w:p>
            <w:pPr>
              <w:pStyle w:val="Compact"/>
              <w:spacing w:after="42" w:before="42" w:line="257" w:lineRule="auto"/>
              <w:jc w:val="left"/>
            </w:pPr>
            <w:r>
              <w:rPr>
                <w:rFonts w:ascii="Aptos" w:hAnsi="Aptos"/>
                <w:color w:val="162C3D"/>
                <w:sz w:val="16"/>
              </w:rPr>
              <w:t xml:space="preserve">Signaler et modérer</w:t>
            </w:r>
          </w:p>
        </w:tc>
        <w:tc>
          <w:tcPr>
            <w:vAlign w:val="center"/>
            <w:shd w:fill="F4F8F8"/>
          </w:tcPr>
          <w:p>
            <w:pPr>
              <w:pStyle w:val="Compact"/>
              <w:spacing w:after="42" w:before="42" w:line="257" w:lineRule="auto"/>
              <w:jc w:val="left"/>
            </w:pPr>
            <w:r>
              <w:rPr>
                <w:rFonts w:ascii="Aptos" w:hAnsi="Aptos"/>
                <w:color w:val="162C3D"/>
                <w:sz w:val="16"/>
              </w:rPr>
              <w:t xml:space="preserve">MVP</w:t>
            </w:r>
          </w:p>
        </w:tc>
        <w:tc>
          <w:tcPr>
            <w:vAlign w:val="center"/>
            <w:shd w:fill="F4F8F8"/>
          </w:tcPr>
          <w:p>
            <w:pPr>
              <w:pStyle w:val="Compact"/>
              <w:spacing w:after="42" w:before="42" w:line="257" w:lineRule="auto"/>
              <w:jc w:val="left"/>
            </w:pPr>
            <w:r>
              <w:rPr>
                <w:rFonts w:ascii="Aptos" w:hAnsi="Aptos"/>
                <w:color w:val="162C3D"/>
                <w:sz w:val="16"/>
              </w:rPr>
              <w:t xml:space="preserve">Signalement, examen, suspension</w:t>
            </w:r>
          </w:p>
        </w:tc>
      </w:tr>
      <w:tr>
        <w:trPr>
          <w:cantSplit/>
        </w:trPr>
        <w:tc>
          <w:tcPr>
            <w:vAlign w:val="center"/>
            <w:shd w:fill="FFFFFF"/>
          </w:tcPr>
          <w:p>
            <w:pPr>
              <w:pStyle w:val="Compact"/>
              <w:spacing w:after="42" w:before="42" w:line="257" w:lineRule="auto"/>
              <w:jc w:val="left"/>
            </w:pPr>
            <w:r>
              <w:rPr>
                <w:rFonts w:ascii="Aptos" w:hAnsi="Aptos"/>
                <w:color w:val="162C3D"/>
                <w:sz w:val="16"/>
              </w:rPr>
              <w:t xml:space="preserve">F-13</w:t>
            </w:r>
          </w:p>
        </w:tc>
        <w:tc>
          <w:tcPr>
            <w:vAlign w:val="center"/>
            <w:shd w:fill="FFFFFF"/>
          </w:tcPr>
          <w:p>
            <w:pPr>
              <w:pStyle w:val="Compact"/>
              <w:spacing w:after="42" w:before="42" w:line="257" w:lineRule="auto"/>
              <w:jc w:val="left"/>
            </w:pPr>
            <w:r>
              <w:rPr>
                <w:rFonts w:ascii="Aptos" w:hAnsi="Aptos"/>
                <w:color w:val="162C3D"/>
                <w:sz w:val="16"/>
              </w:rPr>
              <w:t xml:space="preserve">Administrer niches et sous-catégories</w:t>
            </w:r>
          </w:p>
        </w:tc>
        <w:tc>
          <w:tcPr>
            <w:vAlign w:val="center"/>
            <w:shd w:fill="FFFFFF"/>
          </w:tcPr>
          <w:p>
            <w:pPr>
              <w:pStyle w:val="Compact"/>
              <w:spacing w:after="42" w:before="42" w:line="257" w:lineRule="auto"/>
              <w:jc w:val="left"/>
            </w:pPr>
            <w:r>
              <w:rPr>
                <w:rFonts w:ascii="Aptos" w:hAnsi="Aptos"/>
                <w:color w:val="162C3D"/>
                <w:sz w:val="16"/>
              </w:rPr>
              <w:t xml:space="preserve">MVP</w:t>
            </w:r>
          </w:p>
        </w:tc>
        <w:tc>
          <w:tcPr>
            <w:vAlign w:val="center"/>
            <w:shd w:fill="FFFFFF"/>
          </w:tcPr>
          <w:p>
            <w:pPr>
              <w:pStyle w:val="Compact"/>
              <w:spacing w:after="42" w:before="42" w:line="257" w:lineRule="auto"/>
              <w:jc w:val="left"/>
            </w:pPr>
            <w:r>
              <w:rPr>
                <w:rFonts w:ascii="Aptos" w:hAnsi="Aptos"/>
                <w:color w:val="162C3D"/>
                <w:sz w:val="16"/>
              </w:rPr>
              <w:t xml:space="preserve">Activation et paramétrage du catalogue</w:t>
            </w:r>
          </w:p>
        </w:tc>
      </w:tr>
      <w:tr>
        <w:trPr>
          <w:cantSplit/>
        </w:trPr>
        <w:tc>
          <w:tcPr>
            <w:vAlign w:val="center"/>
            <w:shd w:fill="F4F8F8"/>
          </w:tcPr>
          <w:p>
            <w:pPr>
              <w:pStyle w:val="Compact"/>
              <w:spacing w:after="42" w:before="42" w:line="257" w:lineRule="auto"/>
              <w:jc w:val="left"/>
            </w:pPr>
            <w:r>
              <w:rPr>
                <w:rFonts w:ascii="Aptos" w:hAnsi="Aptos"/>
                <w:color w:val="162C3D"/>
                <w:sz w:val="16"/>
              </w:rPr>
              <w:t xml:space="preserve">F-14</w:t>
            </w:r>
          </w:p>
        </w:tc>
        <w:tc>
          <w:tcPr>
            <w:vAlign w:val="center"/>
            <w:shd w:fill="F4F8F8"/>
          </w:tcPr>
          <w:p>
            <w:pPr>
              <w:pStyle w:val="Compact"/>
              <w:spacing w:after="42" w:before="42" w:line="257" w:lineRule="auto"/>
              <w:jc w:val="left"/>
            </w:pPr>
            <w:r>
              <w:rPr>
                <w:rFonts w:ascii="Aptos" w:hAnsi="Aptos"/>
                <w:color w:val="162C3D"/>
                <w:sz w:val="16"/>
              </w:rPr>
              <w:t xml:space="preserve">Mesurer l’usage et les conversions</w:t>
            </w:r>
          </w:p>
        </w:tc>
        <w:tc>
          <w:tcPr>
            <w:vAlign w:val="center"/>
            <w:shd w:fill="F4F8F8"/>
          </w:tcPr>
          <w:p>
            <w:pPr>
              <w:pStyle w:val="Compact"/>
              <w:spacing w:after="42" w:before="42" w:line="257" w:lineRule="auto"/>
              <w:jc w:val="left"/>
            </w:pPr>
            <w:r>
              <w:rPr>
                <w:rFonts w:ascii="Aptos" w:hAnsi="Aptos"/>
                <w:color w:val="162C3D"/>
                <w:sz w:val="16"/>
              </w:rPr>
              <w:t xml:space="preserve">MVP</w:t>
            </w:r>
          </w:p>
        </w:tc>
        <w:tc>
          <w:tcPr>
            <w:vAlign w:val="center"/>
            <w:shd w:fill="F4F8F8"/>
          </w:tcPr>
          <w:p>
            <w:pPr>
              <w:pStyle w:val="Compact"/>
              <w:spacing w:after="42" w:before="42" w:line="257" w:lineRule="auto"/>
              <w:jc w:val="left"/>
            </w:pPr>
            <w:r>
              <w:rPr>
                <w:rFonts w:ascii="Aptos" w:hAnsi="Aptos"/>
                <w:color w:val="162C3D"/>
                <w:sz w:val="16"/>
              </w:rPr>
              <w:t xml:space="preserve">Événements et tableau de bord minimal</w:t>
            </w:r>
          </w:p>
        </w:tc>
      </w:tr>
      <w:tr>
        <w:trPr>
          <w:cantSplit/>
        </w:trPr>
        <w:tc>
          <w:tcPr>
            <w:vAlign w:val="center"/>
            <w:shd w:fill="FFFFFF"/>
          </w:tcPr>
          <w:p>
            <w:pPr>
              <w:pStyle w:val="Compact"/>
              <w:spacing w:after="42" w:before="42" w:line="257" w:lineRule="auto"/>
              <w:jc w:val="left"/>
            </w:pPr>
            <w:r>
              <w:rPr>
                <w:rFonts w:ascii="Aptos" w:hAnsi="Aptos"/>
                <w:color w:val="162C3D"/>
                <w:sz w:val="16"/>
              </w:rPr>
              <w:t xml:space="preserve">F-15</w:t>
            </w:r>
          </w:p>
        </w:tc>
        <w:tc>
          <w:tcPr>
            <w:vAlign w:val="center"/>
            <w:shd w:fill="FFFFFF"/>
          </w:tcPr>
          <w:p>
            <w:pPr>
              <w:pStyle w:val="Compact"/>
              <w:spacing w:after="42" w:before="42" w:line="257" w:lineRule="auto"/>
              <w:jc w:val="left"/>
            </w:pPr>
            <w:r>
              <w:rPr>
                <w:rFonts w:ascii="Aptos" w:hAnsi="Aptos"/>
                <w:color w:val="162C3D"/>
                <w:sz w:val="16"/>
              </w:rPr>
              <w:t xml:space="preserve">Sauvegarder des recherches et favoris</w:t>
            </w:r>
          </w:p>
        </w:tc>
        <w:tc>
          <w:tcPr>
            <w:vAlign w:val="center"/>
            <w:shd w:fill="FFFFFF"/>
          </w:tcPr>
          <w:p>
            <w:pPr>
              <w:pStyle w:val="Compact"/>
              <w:spacing w:after="42" w:before="42" w:line="257" w:lineRule="auto"/>
              <w:jc w:val="left"/>
            </w:pPr>
            <w:r>
              <w:rPr>
                <w:rFonts w:ascii="Aptos" w:hAnsi="Aptos"/>
                <w:color w:val="162C3D"/>
                <w:sz w:val="16"/>
              </w:rPr>
              <w:t xml:space="preserve">Post-MVP</w:t>
            </w:r>
          </w:p>
        </w:tc>
        <w:tc>
          <w:tcPr>
            <w:vAlign w:val="center"/>
            <w:shd w:fill="FFFFFF"/>
          </w:tcPr>
          <w:p>
            <w:pPr>
              <w:pStyle w:val="Compact"/>
              <w:spacing w:after="42" w:before="42" w:line="257" w:lineRule="auto"/>
              <w:jc w:val="left"/>
            </w:pPr>
            <w:r>
              <w:rPr>
                <w:rFonts w:ascii="Aptos" w:hAnsi="Aptos"/>
                <w:color w:val="162C3D"/>
                <w:sz w:val="16"/>
              </w:rPr>
              <w:t xml:space="preserve">Accès rapide aux demandes pertinentes</w:t>
            </w:r>
          </w:p>
        </w:tc>
      </w:tr>
      <w:tr>
        <w:trPr>
          <w:cantSplit/>
        </w:trPr>
        <w:tc>
          <w:tcPr>
            <w:vAlign w:val="center"/>
            <w:shd w:fill="F4F8F8"/>
          </w:tcPr>
          <w:p>
            <w:pPr>
              <w:pStyle w:val="Compact"/>
              <w:spacing w:after="42" w:before="42" w:line="257" w:lineRule="auto"/>
              <w:jc w:val="left"/>
            </w:pPr>
            <w:r>
              <w:rPr>
                <w:rFonts w:ascii="Aptos" w:hAnsi="Aptos"/>
                <w:color w:val="162C3D"/>
                <w:sz w:val="16"/>
              </w:rPr>
              <w:t xml:space="preserve">F-16</w:t>
            </w:r>
          </w:p>
        </w:tc>
        <w:tc>
          <w:tcPr>
            <w:vAlign w:val="center"/>
            <w:shd w:fill="F4F8F8"/>
          </w:tcPr>
          <w:p>
            <w:pPr>
              <w:pStyle w:val="Compact"/>
              <w:spacing w:after="42" w:before="42" w:line="257" w:lineRule="auto"/>
              <w:jc w:val="left"/>
            </w:pPr>
            <w:r>
              <w:rPr>
                <w:rFonts w:ascii="Aptos" w:hAnsi="Aptos"/>
                <w:color w:val="162C3D"/>
                <w:sz w:val="16"/>
              </w:rPr>
              <w:t xml:space="preserve">Abonnement professionnel / crédits</w:t>
            </w:r>
          </w:p>
        </w:tc>
        <w:tc>
          <w:tcPr>
            <w:vAlign w:val="center"/>
            <w:shd w:fill="F4F8F8"/>
          </w:tcPr>
          <w:p>
            <w:pPr>
              <w:pStyle w:val="Compact"/>
              <w:spacing w:after="42" w:before="42" w:line="257" w:lineRule="auto"/>
              <w:jc w:val="left"/>
            </w:pPr>
            <w:r>
              <w:rPr>
                <w:rFonts w:ascii="Aptos" w:hAnsi="Aptos"/>
                <w:color w:val="162C3D"/>
                <w:sz w:val="16"/>
              </w:rPr>
              <w:t xml:space="preserve">Post-MVP</w:t>
            </w:r>
          </w:p>
        </w:tc>
        <w:tc>
          <w:tcPr>
            <w:vAlign w:val="center"/>
            <w:shd w:fill="F4F8F8"/>
          </w:tcPr>
          <w:p>
            <w:pPr>
              <w:pStyle w:val="Compact"/>
              <w:spacing w:after="42" w:before="42" w:line="257" w:lineRule="auto"/>
              <w:jc w:val="left"/>
            </w:pPr>
            <w:r>
              <w:rPr>
                <w:rFonts w:ascii="Aptos" w:hAnsi="Aptos"/>
                <w:color w:val="162C3D"/>
                <w:sz w:val="16"/>
              </w:rPr>
              <w:t xml:space="preserve">Monétisation après validation terrain</w:t>
            </w:r>
          </w:p>
        </w:tc>
      </w:tr>
      <w:tr>
        <w:trPr>
          <w:cantSplit/>
        </w:trPr>
        <w:tc>
          <w:tcPr>
            <w:vAlign w:val="center"/>
            <w:shd w:fill="FFFFFF"/>
          </w:tcPr>
          <w:p>
            <w:pPr>
              <w:pStyle w:val="Compact"/>
              <w:spacing w:after="42" w:before="42" w:line="257" w:lineRule="auto"/>
              <w:jc w:val="left"/>
            </w:pPr>
            <w:r>
              <w:rPr>
                <w:rFonts w:ascii="Aptos" w:hAnsi="Aptos"/>
                <w:color w:val="162C3D"/>
                <w:sz w:val="16"/>
              </w:rPr>
              <w:t xml:space="preserve">F-17</w:t>
            </w:r>
          </w:p>
        </w:tc>
        <w:tc>
          <w:tcPr>
            <w:vAlign w:val="center"/>
            <w:shd w:fill="FFFFFF"/>
          </w:tcPr>
          <w:p>
            <w:pPr>
              <w:pStyle w:val="Compact"/>
              <w:spacing w:after="42" w:before="42" w:line="257" w:lineRule="auto"/>
              <w:jc w:val="left"/>
            </w:pPr>
            <w:r>
              <w:rPr>
                <w:rFonts w:ascii="Aptos" w:hAnsi="Aptos"/>
                <w:color w:val="162C3D"/>
                <w:sz w:val="16"/>
              </w:rPr>
              <w:t xml:space="preserve">Paiement mobile intégré</w:t>
            </w:r>
          </w:p>
        </w:tc>
        <w:tc>
          <w:tcPr>
            <w:vAlign w:val="center"/>
            <w:shd w:fill="FFFFFF"/>
          </w:tcPr>
          <w:p>
            <w:pPr>
              <w:pStyle w:val="Compact"/>
              <w:spacing w:after="42" w:before="42" w:line="257" w:lineRule="auto"/>
              <w:jc w:val="left"/>
            </w:pPr>
            <w:r>
              <w:rPr>
                <w:rFonts w:ascii="Aptos" w:hAnsi="Aptos"/>
                <w:color w:val="162C3D"/>
                <w:sz w:val="16"/>
              </w:rPr>
              <w:t xml:space="preserve">Post-MVP</w:t>
            </w:r>
          </w:p>
        </w:tc>
        <w:tc>
          <w:tcPr>
            <w:vAlign w:val="center"/>
            <w:shd w:fill="FFFFFF"/>
          </w:tcPr>
          <w:p>
            <w:pPr>
              <w:pStyle w:val="Compact"/>
              <w:spacing w:after="42" w:before="42" w:line="257" w:lineRule="auto"/>
              <w:jc w:val="left"/>
            </w:pPr>
            <w:r>
              <w:rPr>
                <w:rFonts w:ascii="Aptos" w:hAnsi="Aptos"/>
                <w:color w:val="162C3D"/>
                <w:sz w:val="16"/>
              </w:rPr>
              <w:t xml:space="preserve">Encaissement sécurisé via partenaire agréé</w:t>
            </w:r>
          </w:p>
        </w:tc>
      </w:tr>
      <w:tr>
        <w:trPr>
          <w:cantSplit/>
        </w:trPr>
        <w:tc>
          <w:tcPr>
            <w:vAlign w:val="center"/>
            <w:shd w:fill="F4F8F8"/>
          </w:tcPr>
          <w:p>
            <w:pPr>
              <w:pStyle w:val="Compact"/>
              <w:spacing w:after="42" w:before="42" w:line="257" w:lineRule="auto"/>
              <w:jc w:val="left"/>
            </w:pPr>
            <w:r>
              <w:rPr>
                <w:rFonts w:ascii="Aptos" w:hAnsi="Aptos"/>
                <w:color w:val="162C3D"/>
                <w:sz w:val="16"/>
              </w:rPr>
              <w:t xml:space="preserve">F-18</w:t>
            </w:r>
          </w:p>
        </w:tc>
        <w:tc>
          <w:tcPr>
            <w:vAlign w:val="center"/>
            <w:shd w:fill="F4F8F8"/>
          </w:tcPr>
          <w:p>
            <w:pPr>
              <w:pStyle w:val="Compact"/>
              <w:spacing w:after="42" w:before="42" w:line="257" w:lineRule="auto"/>
              <w:jc w:val="left"/>
            </w:pPr>
            <w:r>
              <w:rPr>
                <w:rFonts w:ascii="Aptos" w:hAnsi="Aptos"/>
                <w:color w:val="162C3D"/>
                <w:sz w:val="16"/>
              </w:rPr>
              <w:t xml:space="preserve">Recommandation / matching avancé</w:t>
            </w:r>
          </w:p>
        </w:tc>
        <w:tc>
          <w:tcPr>
            <w:vAlign w:val="center"/>
            <w:shd w:fill="F4F8F8"/>
          </w:tcPr>
          <w:p>
            <w:pPr>
              <w:pStyle w:val="Compact"/>
              <w:spacing w:after="42" w:before="42" w:line="257" w:lineRule="auto"/>
              <w:jc w:val="left"/>
            </w:pPr>
            <w:r>
              <w:rPr>
                <w:rFonts w:ascii="Aptos" w:hAnsi="Aptos"/>
                <w:color w:val="162C3D"/>
                <w:sz w:val="16"/>
              </w:rPr>
              <w:t xml:space="preserve">Post-MVP</w:t>
            </w:r>
          </w:p>
        </w:tc>
        <w:tc>
          <w:tcPr>
            <w:vAlign w:val="center"/>
            <w:shd w:fill="F4F8F8"/>
          </w:tcPr>
          <w:p>
            <w:pPr>
              <w:pStyle w:val="Compact"/>
              <w:spacing w:after="42" w:before="42" w:line="257" w:lineRule="auto"/>
              <w:jc w:val="left"/>
            </w:pPr>
            <w:r>
              <w:rPr>
                <w:rFonts w:ascii="Aptos" w:hAnsi="Aptos"/>
                <w:color w:val="162C3D"/>
                <w:sz w:val="16"/>
              </w:rPr>
              <w:t xml:space="preserve">Optimisation fondée sur les données réelles</w:t>
            </w:r>
          </w:p>
        </w:tc>
      </w:tr>
    </w:tbl>
    <w:bookmarkEnd w:id="43"/>
    <w:bookmarkStart w:id="47" w:name="X14a3e301308684c627ba74041745ed1e8ed3337"/>
    <w:p>
      <w:pPr>
        <w:pStyle w:val="Heading2"/>
      </w:pPr>
      <w:r>
        <w:t xml:space="preserve">9. Écrans et navigation mobile</w:t>
      </w:r>
    </w:p>
    <w:bookmarkStart w:id="44" w:name="Xb23508a329d6f1e4692b563f879c9dd378dc782"/>
    <w:p>
      <w:pPr>
        <w:pStyle w:val="Heading3"/>
      </w:pPr>
      <w:r>
        <w:t xml:space="preserve">9.1. Espace commun / client</w:t>
      </w:r>
    </w:p>
    <w:p>
      <w:pPr>
        <w:pStyle w:val="Compact"/>
        <w:numPr>
          <w:ilvl w:val="0"/>
          <w:numId w:val="1008"/>
        </w:numPr>
      </w:pPr>
      <w:r>
        <w:t xml:space="preserve">Accueil / Explorer : fil des demandes publiques, recherche, filtres, états et accès au détail.</w:t>
      </w:r>
    </w:p>
    <w:p>
      <w:pPr>
        <w:pStyle w:val="Compact"/>
        <w:numPr>
          <w:ilvl w:val="0"/>
          <w:numId w:val="1008"/>
        </w:numPr>
      </w:pPr>
      <w:r>
        <w:t xml:space="preserve">Détail d’une demande : catégorie, critères, localisation non précise, budget, statut et bouton d’action adapté au rôle.</w:t>
      </w:r>
    </w:p>
    <w:p>
      <w:pPr>
        <w:pStyle w:val="Compact"/>
        <w:numPr>
          <w:ilvl w:val="0"/>
          <w:numId w:val="1008"/>
        </w:numPr>
      </w:pPr>
      <w:r>
        <w:t xml:space="preserve">Publier : formulaire guidé en étapes, pièces jointes facultatives, aperçu public et confirmation.</w:t>
      </w:r>
    </w:p>
    <w:p>
      <w:pPr>
        <w:pStyle w:val="Compact"/>
        <w:numPr>
          <w:ilvl w:val="0"/>
          <w:numId w:val="1008"/>
        </w:numPr>
      </w:pPr>
      <w:r>
        <w:t xml:space="preserve">Mes demandes : demandes créées, nombre de propositions, état et actions possibles.</w:t>
      </w:r>
    </w:p>
    <w:p>
      <w:pPr>
        <w:pStyle w:val="Compact"/>
        <w:numPr>
          <w:ilvl w:val="0"/>
          <w:numId w:val="1008"/>
        </w:numPr>
      </w:pPr>
      <w:r>
        <w:t xml:space="preserve">Propositions reçues : présentation comparable des offres, accès à l’échange, refus, signalement.</w:t>
      </w:r>
    </w:p>
    <w:p>
      <w:pPr>
        <w:pStyle w:val="Compact"/>
        <w:numPr>
          <w:ilvl w:val="0"/>
          <w:numId w:val="1008"/>
        </w:numPr>
      </w:pPr>
      <w:r>
        <w:t xml:space="preserve">Messagerie : conversations autorisées, notifications et contrôle de blocage.</w:t>
      </w:r>
    </w:p>
    <w:p>
      <w:pPr>
        <w:pStyle w:val="Compact"/>
        <w:numPr>
          <w:ilvl w:val="0"/>
          <w:numId w:val="1008"/>
        </w:numPr>
      </w:pPr>
      <w:r>
        <w:t xml:space="preserve">Profil / paramètres : informations de compte, préférences, suppression du compte, notifications et aide.</w:t>
      </w:r>
    </w:p>
    <w:bookmarkEnd w:id="44"/>
    <w:bookmarkStart w:id="45" w:name="X8a35642a52af892c22d4abbb4ed7cf95760b26d"/>
    <w:p>
      <w:pPr>
        <w:pStyle w:val="Heading3"/>
      </w:pPr>
      <w:r>
        <w:t xml:space="preserve">9.2. Espace professionnel</w:t>
      </w:r>
    </w:p>
    <w:p>
      <w:pPr>
        <w:pStyle w:val="Compact"/>
        <w:numPr>
          <w:ilvl w:val="0"/>
          <w:numId w:val="1009"/>
        </w:numPr>
      </w:pPr>
      <w:r>
        <w:t xml:space="preserve">Tableau de bord : demandes compatibles, propositions envoyées et alertes.</w:t>
      </w:r>
    </w:p>
    <w:p>
      <w:pPr>
        <w:pStyle w:val="Compact"/>
        <w:numPr>
          <w:ilvl w:val="0"/>
          <w:numId w:val="1009"/>
        </w:numPr>
      </w:pPr>
      <w:r>
        <w:t xml:space="preserve">Profil professionnel : activités, zones, justificatifs et statut de vérification.</w:t>
      </w:r>
    </w:p>
    <w:p>
      <w:pPr>
        <w:pStyle w:val="Compact"/>
        <w:numPr>
          <w:ilvl w:val="0"/>
          <w:numId w:val="1009"/>
        </w:numPr>
      </w:pPr>
      <w:r>
        <w:t xml:space="preserve">Détail d’une opportunité : critères, conditions et envoi de proposition si autorisé.</w:t>
      </w:r>
    </w:p>
    <w:p>
      <w:pPr>
        <w:pStyle w:val="Compact"/>
        <w:numPr>
          <w:ilvl w:val="0"/>
          <w:numId w:val="1009"/>
        </w:numPr>
      </w:pPr>
      <w:r>
        <w:t xml:space="preserve">Mes propositions : brouillons éventuels, envoyées, consultées, retenues ou retirées.</w:t>
      </w:r>
    </w:p>
    <w:p>
      <w:pPr>
        <w:pStyle w:val="Compact"/>
        <w:numPr>
          <w:ilvl w:val="0"/>
          <w:numId w:val="1009"/>
        </w:numPr>
      </w:pPr>
      <w:r>
        <w:t xml:space="preserve">Messagerie et notifications : suivi des discussions ouvertes avec le consentement du client.</w:t>
      </w:r>
    </w:p>
    <w:bookmarkEnd w:id="45"/>
    <w:bookmarkStart w:id="46" w:name="X21d45fe95d6a4bd3660f3cacdcf8fce5491a620"/>
    <w:p>
      <w:pPr>
        <w:pStyle w:val="Heading3"/>
      </w:pPr>
      <w:r>
        <w:t xml:space="preserve">9.3. Console d’administration web</w:t>
      </w:r>
    </w:p>
    <w:p>
      <w:pPr>
        <w:pStyle w:val="Compact"/>
        <w:numPr>
          <w:ilvl w:val="0"/>
          <w:numId w:val="1010"/>
        </w:numPr>
      </w:pPr>
      <w:r>
        <w:t xml:space="preserve">Vue synthétique des demandes, comptes et signalements.</w:t>
      </w:r>
    </w:p>
    <w:p>
      <w:pPr>
        <w:pStyle w:val="Compact"/>
        <w:numPr>
          <w:ilvl w:val="0"/>
          <w:numId w:val="1010"/>
        </w:numPr>
      </w:pPr>
      <w:r>
        <w:t xml:space="preserve">File des vérifications professionnelles, accès contrôlé aux justificatifs et décision motivée.</w:t>
      </w:r>
    </w:p>
    <w:p>
      <w:pPr>
        <w:pStyle w:val="Compact"/>
        <w:numPr>
          <w:ilvl w:val="0"/>
          <w:numId w:val="1010"/>
        </w:numPr>
      </w:pPr>
      <w:r>
        <w:t xml:space="preserve">Modération des contenus et suspension des comptes.</w:t>
      </w:r>
    </w:p>
    <w:p>
      <w:pPr>
        <w:pStyle w:val="Compact"/>
        <w:numPr>
          <w:ilvl w:val="0"/>
          <w:numId w:val="1010"/>
        </w:numPr>
      </w:pPr>
      <w:r>
        <w:t xml:space="preserve">Gestion des catégories, sous-catégories, champs et zones.</w:t>
      </w:r>
    </w:p>
    <w:p>
      <w:pPr>
        <w:pStyle w:val="Compact"/>
        <w:numPr>
          <w:ilvl w:val="0"/>
          <w:numId w:val="1010"/>
        </w:numPr>
      </w:pPr>
      <w:r>
        <w:t xml:space="preserve">Journal d’audit et indicateurs de fonctionnement.</w:t>
      </w:r>
    </w:p>
    <w:p>
      <w:pPr>
        <w:pStyle w:val="FirstParagraph"/>
      </w:pPr>
      <w:r>
        <w:rPr>
          <w:b/>
          <w:bCs/>
        </w:rPr>
        <w:t xml:space="preserve">Principes UX :</w:t>
      </w:r>
      <w:r>
        <w:t xml:space="preserve"> </w:t>
      </w:r>
      <w:r>
        <w:t xml:space="preserve">interface en français au lancement, navigation simple, formulaires courts, gros boutons, faible consommation de données, états de chargement explicites et fonctionnement acceptable sur smartphones Android d’entrée de gamme. Une page de présentation web légère et des liens partageables pourront faciliter la découverte sans remplacer l’application mobile.</w:t>
      </w:r>
    </w:p>
    <w:bookmarkEnd w:id="46"/>
    <w:bookmarkEnd w:id="47"/>
    <w:bookmarkStart w:id="50" w:name="X7b63a0db49ea253f21a8569344a443bd0be9f48"/>
    <w:p>
      <w:pPr>
        <w:pStyle w:val="Heading2"/>
      </w:pPr>
      <w:r>
        <w:t xml:space="preserve">10. Notifications et règles de matching</w:t>
      </w:r>
    </w:p>
    <w:bookmarkStart w:id="48" w:name="Xc1f308dd14aa634458caaa9e0b59c01a463913b"/>
    <w:p>
      <w:pPr>
        <w:pStyle w:val="Heading3"/>
      </w:pPr>
      <w:r>
        <w:t xml:space="preserve">10.1. Notifications prioritaires</w:t>
      </w:r>
    </w:p>
    <w:p>
      <w:pPr>
        <w:pStyle w:val="Compact"/>
        <w:numPr>
          <w:ilvl w:val="0"/>
          <w:numId w:val="1011"/>
        </w:numPr>
      </w:pPr>
      <w:r>
        <w:t xml:space="preserve">Nouvelle demande correspondant aux catégories et zones activées du professionnel.</w:t>
      </w:r>
    </w:p>
    <w:p>
      <w:pPr>
        <w:pStyle w:val="Compact"/>
        <w:numPr>
          <w:ilvl w:val="0"/>
          <w:numId w:val="1011"/>
        </w:numPr>
      </w:pPr>
      <w:r>
        <w:t xml:space="preserve">Nouvelle proposition reçue par un client.</w:t>
      </w:r>
    </w:p>
    <w:p>
      <w:pPr>
        <w:pStyle w:val="Compact"/>
        <w:numPr>
          <w:ilvl w:val="0"/>
          <w:numId w:val="1011"/>
        </w:numPr>
      </w:pPr>
      <w:r>
        <w:t xml:space="preserve">Nouveau message dans une conversation autorisée.</w:t>
      </w:r>
    </w:p>
    <w:p>
      <w:pPr>
        <w:pStyle w:val="Compact"/>
        <w:numPr>
          <w:ilvl w:val="0"/>
          <w:numId w:val="1011"/>
        </w:numPr>
      </w:pPr>
      <w:r>
        <w:t xml:space="preserve">Modification de l’état d’une proposition ou d’une demande.</w:t>
      </w:r>
    </w:p>
    <w:p>
      <w:pPr>
        <w:pStyle w:val="Compact"/>
        <w:numPr>
          <w:ilvl w:val="0"/>
          <w:numId w:val="1011"/>
        </w:numPr>
      </w:pPr>
      <w:r>
        <w:t xml:space="preserve">Décision administrative de vérification ou de suspension.</w:t>
      </w:r>
    </w:p>
    <w:bookmarkEnd w:id="48"/>
    <w:bookmarkStart w:id="49" w:name="X20f99ffbead5d3140cca4437c329f57303e2eb0"/>
    <w:p>
      <w:pPr>
        <w:pStyle w:val="Heading3"/>
      </w:pPr>
      <w:r>
        <w:t xml:space="preserve">10.2. Matching V1</w:t>
      </w:r>
    </w:p>
    <w:p>
      <w:pPr>
        <w:pStyle w:val="FirstParagraph"/>
      </w:pPr>
      <w:r>
        <w:t xml:space="preserve">Le matching repose d’abord sur des</w:t>
      </w:r>
      <w:r>
        <w:t xml:space="preserve"> </w:t>
      </w:r>
      <w:r>
        <w:rPr>
          <w:b/>
          <w:bCs/>
        </w:rPr>
        <w:t xml:space="preserve">règles déterministes</w:t>
      </w:r>
      <w:r>
        <w:t xml:space="preserve"> </w:t>
      </w:r>
      <w:r>
        <w:t xml:space="preserve">: catégorie / sous-catégorie autorisée, zone couverte, statut actif, préférences de notification et critères budgétaires pertinents. Il ne requiert pas d’intelligence artificielle.</w:t>
      </w:r>
    </w:p>
    <w:p>
      <w:pPr>
        <w:pStyle w:val="BodyText"/>
      </w:pPr>
      <w:r>
        <w:t xml:space="preserve">Les notifications sont envoyées</w:t>
      </w:r>
      <w:r>
        <w:t xml:space="preserve"> </w:t>
      </w:r>
      <w:r>
        <w:rPr>
          <w:b/>
          <w:bCs/>
        </w:rPr>
        <w:t xml:space="preserve">côté serveur</w:t>
      </w:r>
      <w:r>
        <w:t xml:space="preserve"> </w:t>
      </w:r>
      <w:r>
        <w:t xml:space="preserve">; un utilisateur ne peut pas déclencher directement des notifications arbitraires. Les clés et jetons d’envoi restent privés. Les autorisations et préférences sont contrôlées avant chaque ciblage ; envoi groupé et limitations évitent les doublons et le spam. Les notifications peuvent être retardées ou non délivrées : l’application garde un centre de notifications consultable.</w:t>
      </w:r>
    </w:p>
    <w:bookmarkEnd w:id="49"/>
    <w:bookmarkEnd w:id="50"/>
    <w:bookmarkStart w:id="52" w:name="X6a5da0269d9d8532b8cd5eaf90fb8fdc56a4c46"/>
    <w:p>
      <w:pPr>
        <w:pStyle w:val="Heading2"/>
      </w:pPr>
      <w:r>
        <w:t xml:space="preserve">11. Architecture technique retenue pour le MVP</w:t>
      </w:r>
    </w:p>
    <w:tbl>
      <w:tblPr>
        <w:tblStyle w:val="Table"/>
        <w:tblW w:type="auto" w:w="0"/>
        <w:jc w:val="center"/>
        <w:tblLayout w:type="fixed"/>
        <w:tblLook w:firstRow="1" w:lastRow="0" w:firstColumn="0" w:lastColumn="0" w:noHBand="0" w:noVBand="0" w:val="0020"/>
        <w:tblBorders>
          <w:top w:val="single" w:color="D7E2E7" w:sz="4"/>
          <w:bottom w:val="single" w:color="D7E2E7" w:sz="4"/>
          <w:left w:val="single" w:color="D7E2E7" w:sz="4"/>
          <w:right w:val="single" w:color="D7E2E7" w:sz="4"/>
          <w:insideH w:val="single" w:color="D7E2E7" w:sz="4"/>
          <w:insideV w:val="single" w:color="D7E2E7" w:sz="4"/>
        </w:tblBorders>
      </w:tblPr>
      <w:tblGrid>
        <w:gridCol w:w="2640"/>
        <w:gridCol w:w="2640"/>
        <w:gridCol w:w="2640"/>
      </w:tblGrid>
      <w:tr>
        <w:trPr>
          <w:tblHeader w:val="on"/>
          <w:tblHeader w:val="true"/>
          <w:cantSplit/>
        </w:trPr>
        <w:tc>
          <w:tcPr>
            <w:vAlign w:val="center"/>
            <w:shd w:fill="167069"/>
          </w:tcPr>
          <w:p>
            <w:pPr>
              <w:pStyle w:val="Compact"/>
              <w:spacing w:after="42" w:before="42" w:line="257" w:lineRule="auto"/>
              <w:jc w:val="left"/>
            </w:pPr>
            <w:r>
              <w:rPr>
                <w:rFonts w:ascii="Aptos" w:hAnsi="Aptos"/>
                <w:b/>
                <w:color w:val="FFFFFF"/>
                <w:sz w:val="17"/>
              </w:rPr>
              <w:t xml:space="preserve">Couche</w:t>
            </w:r>
          </w:p>
        </w:tc>
        <w:tc>
          <w:tcPr>
            <w:vAlign w:val="center"/>
            <w:shd w:fill="167069"/>
          </w:tcPr>
          <w:p>
            <w:pPr>
              <w:pStyle w:val="Compact"/>
              <w:spacing w:after="42" w:before="42" w:line="257" w:lineRule="auto"/>
              <w:jc w:val="left"/>
            </w:pPr>
            <w:r>
              <w:rPr>
                <w:rFonts w:ascii="Aptos" w:hAnsi="Aptos"/>
                <w:b/>
                <w:color w:val="FFFFFF"/>
                <w:sz w:val="17"/>
              </w:rPr>
              <w:t xml:space="preserve">Technologie</w:t>
            </w:r>
          </w:p>
        </w:tc>
        <w:tc>
          <w:tcPr>
            <w:vAlign w:val="center"/>
            <w:shd w:fill="167069"/>
          </w:tcPr>
          <w:p>
            <w:pPr>
              <w:pStyle w:val="Compact"/>
              <w:spacing w:after="42" w:before="42" w:line="257" w:lineRule="auto"/>
              <w:jc w:val="left"/>
            </w:pPr>
            <w:r>
              <w:rPr>
                <w:rFonts w:ascii="Aptos" w:hAnsi="Aptos"/>
                <w:b/>
                <w:color w:val="FFFFFF"/>
                <w:sz w:val="17"/>
              </w:rPr>
              <w:t xml:space="preserve">Responsabilité</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Application mobile</w:t>
            </w:r>
          </w:p>
        </w:tc>
        <w:tc>
          <w:tcPr>
            <w:vAlign w:val="center"/>
            <w:shd w:fill="FFFFFF"/>
          </w:tcPr>
          <w:p>
            <w:pPr>
              <w:pStyle w:val="Compact"/>
              <w:spacing w:after="42" w:before="42" w:line="257" w:lineRule="auto"/>
              <w:jc w:val="left"/>
            </w:pPr>
            <w:r>
              <w:rPr>
                <w:rFonts w:ascii="Aptos" w:hAnsi="Aptos"/>
                <w:color w:val="162C3D"/>
                <w:sz w:val="17"/>
              </w:rPr>
              <w:t xml:space="preserve">Flutter / Dart</w:t>
            </w:r>
          </w:p>
        </w:tc>
        <w:tc>
          <w:tcPr>
            <w:vAlign w:val="center"/>
            <w:shd w:fill="FFFFFF"/>
          </w:tcPr>
          <w:p>
            <w:pPr>
              <w:pStyle w:val="Compact"/>
              <w:spacing w:after="42" w:before="42" w:line="257" w:lineRule="auto"/>
              <w:jc w:val="left"/>
            </w:pPr>
            <w:r>
              <w:rPr>
                <w:rFonts w:ascii="Aptos" w:hAnsi="Aptos"/>
                <w:color w:val="162C3D"/>
                <w:sz w:val="17"/>
              </w:rPr>
              <w:t xml:space="preserve">Interface Android d’abord, iOS ensuite</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Authentification</w:t>
            </w:r>
          </w:p>
        </w:tc>
        <w:tc>
          <w:tcPr>
            <w:vAlign w:val="center"/>
            <w:shd w:fill="F4F8F8"/>
          </w:tcPr>
          <w:p>
            <w:pPr>
              <w:pStyle w:val="Compact"/>
              <w:spacing w:after="42" w:before="42" w:line="257" w:lineRule="auto"/>
              <w:jc w:val="left"/>
            </w:pPr>
            <w:r>
              <w:rPr>
                <w:rFonts w:ascii="Aptos" w:hAnsi="Aptos"/>
                <w:color w:val="162C3D"/>
                <w:sz w:val="17"/>
              </w:rPr>
              <w:t xml:space="preserve">Firebase Authentication</w:t>
            </w:r>
          </w:p>
        </w:tc>
        <w:tc>
          <w:tcPr>
            <w:vAlign w:val="center"/>
            <w:shd w:fill="F4F8F8"/>
          </w:tcPr>
          <w:p>
            <w:pPr>
              <w:pStyle w:val="Compact"/>
              <w:spacing w:after="42" w:before="42" w:line="257" w:lineRule="auto"/>
              <w:jc w:val="left"/>
            </w:pPr>
            <w:r>
              <w:rPr>
                <w:rFonts w:ascii="Aptos" w:hAnsi="Aptos"/>
                <w:color w:val="162C3D"/>
                <w:sz w:val="17"/>
              </w:rPr>
              <w:t xml:space="preserve">Sessions, téléphone/OTP si confirmé, identité technique</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Données applicatives</w:t>
            </w:r>
          </w:p>
        </w:tc>
        <w:tc>
          <w:tcPr>
            <w:vAlign w:val="center"/>
            <w:shd w:fill="FFFFFF"/>
          </w:tcPr>
          <w:p>
            <w:pPr>
              <w:pStyle w:val="Compact"/>
              <w:spacing w:after="42" w:before="42" w:line="257" w:lineRule="auto"/>
              <w:jc w:val="left"/>
            </w:pPr>
            <w:r>
              <w:rPr>
                <w:rFonts w:ascii="Aptos" w:hAnsi="Aptos"/>
                <w:color w:val="162C3D"/>
                <w:sz w:val="17"/>
              </w:rPr>
              <w:t xml:space="preserve">Cloud Firestore</w:t>
            </w:r>
          </w:p>
        </w:tc>
        <w:tc>
          <w:tcPr>
            <w:vAlign w:val="center"/>
            <w:shd w:fill="FFFFFF"/>
          </w:tcPr>
          <w:p>
            <w:pPr>
              <w:pStyle w:val="Compact"/>
              <w:spacing w:after="42" w:before="42" w:line="257" w:lineRule="auto"/>
              <w:jc w:val="left"/>
            </w:pPr>
            <w:r>
              <w:rPr>
                <w:rFonts w:ascii="Aptos" w:hAnsi="Aptos"/>
                <w:color w:val="162C3D"/>
                <w:sz w:val="17"/>
              </w:rPr>
              <w:t xml:space="preserve">Demandes, profils, propositions, conversations, catégories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Logique métier serveur</w:t>
            </w:r>
          </w:p>
        </w:tc>
        <w:tc>
          <w:tcPr>
            <w:vAlign w:val="center"/>
            <w:shd w:fill="F4F8F8"/>
          </w:tcPr>
          <w:p>
            <w:pPr>
              <w:pStyle w:val="Compact"/>
              <w:spacing w:after="42" w:before="42" w:line="257" w:lineRule="auto"/>
              <w:jc w:val="left"/>
            </w:pPr>
            <w:r>
              <w:rPr>
                <w:rFonts w:ascii="Aptos" w:hAnsi="Aptos"/>
                <w:color w:val="162C3D"/>
                <w:sz w:val="17"/>
              </w:rPr>
              <w:t xml:space="preserve">Cloud Functions (TypeScript)</w:t>
            </w:r>
          </w:p>
        </w:tc>
        <w:tc>
          <w:tcPr>
            <w:vAlign w:val="center"/>
            <w:shd w:fill="F4F8F8"/>
          </w:tcPr>
          <w:p>
            <w:pPr>
              <w:pStyle w:val="Compact"/>
              <w:spacing w:after="42" w:before="42" w:line="257" w:lineRule="auto"/>
              <w:jc w:val="left"/>
            </w:pPr>
            <w:r>
              <w:rPr>
                <w:rFonts w:ascii="Aptos" w:hAnsi="Aptos"/>
                <w:color w:val="162C3D"/>
                <w:sz w:val="17"/>
              </w:rPr>
              <w:t xml:space="preserve">Vérification des droits, transitions, notifications, anti-abus</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Temps réel</w:t>
            </w:r>
          </w:p>
        </w:tc>
        <w:tc>
          <w:tcPr>
            <w:vAlign w:val="center"/>
            <w:shd w:fill="FFFFFF"/>
          </w:tcPr>
          <w:p>
            <w:pPr>
              <w:pStyle w:val="Compact"/>
              <w:spacing w:after="42" w:before="42" w:line="257" w:lineRule="auto"/>
              <w:jc w:val="left"/>
            </w:pPr>
            <w:r>
              <w:rPr>
                <w:rFonts w:ascii="Aptos" w:hAnsi="Aptos"/>
                <w:color w:val="162C3D"/>
                <w:sz w:val="17"/>
              </w:rPr>
              <w:t xml:space="preserve">Listeners Firestore ciblés</w:t>
            </w:r>
          </w:p>
        </w:tc>
        <w:tc>
          <w:tcPr>
            <w:vAlign w:val="center"/>
            <w:shd w:fill="FFFFFF"/>
          </w:tcPr>
          <w:p>
            <w:pPr>
              <w:pStyle w:val="Compact"/>
              <w:spacing w:after="42" w:before="42" w:line="257" w:lineRule="auto"/>
              <w:jc w:val="left"/>
            </w:pPr>
            <w:r>
              <w:rPr>
                <w:rFonts w:ascii="Aptos" w:hAnsi="Aptos"/>
                <w:color w:val="162C3D"/>
                <w:sz w:val="17"/>
              </w:rPr>
              <w:t xml:space="preserve">Messagerie et mises à jour utiles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Notifications</w:t>
            </w:r>
          </w:p>
        </w:tc>
        <w:tc>
          <w:tcPr>
            <w:vAlign w:val="center"/>
            <w:shd w:fill="F4F8F8"/>
          </w:tcPr>
          <w:p>
            <w:pPr>
              <w:pStyle w:val="Compact"/>
              <w:spacing w:after="42" w:before="42" w:line="257" w:lineRule="auto"/>
              <w:jc w:val="left"/>
            </w:pPr>
            <w:r>
              <w:rPr>
                <w:rFonts w:ascii="Aptos" w:hAnsi="Aptos"/>
                <w:color w:val="162C3D"/>
                <w:sz w:val="17"/>
              </w:rPr>
              <w:t xml:space="preserve">Firebase Cloud Messaging</w:t>
            </w:r>
          </w:p>
        </w:tc>
        <w:tc>
          <w:tcPr>
            <w:vAlign w:val="center"/>
            <w:shd w:fill="F4F8F8"/>
          </w:tcPr>
          <w:p>
            <w:pPr>
              <w:pStyle w:val="Compact"/>
              <w:spacing w:after="42" w:before="42" w:line="257" w:lineRule="auto"/>
              <w:jc w:val="left"/>
            </w:pPr>
            <w:r>
              <w:rPr>
                <w:rFonts w:ascii="Aptos" w:hAnsi="Aptos"/>
                <w:color w:val="162C3D"/>
                <w:sz w:val="17"/>
              </w:rPr>
              <w:t xml:space="preserve">Push Android et iOS</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Fichiers</w:t>
            </w:r>
          </w:p>
        </w:tc>
        <w:tc>
          <w:tcPr>
            <w:vAlign w:val="center"/>
            <w:shd w:fill="FFFFFF"/>
          </w:tcPr>
          <w:p>
            <w:pPr>
              <w:pStyle w:val="Compact"/>
              <w:spacing w:after="42" w:before="42" w:line="257" w:lineRule="auto"/>
              <w:jc w:val="left"/>
            </w:pPr>
            <w:r>
              <w:rPr>
                <w:rFonts w:ascii="Aptos" w:hAnsi="Aptos"/>
                <w:color w:val="162C3D"/>
                <w:sz w:val="17"/>
              </w:rPr>
              <w:t xml:space="preserve">Cloud Storage for Firebase</w:t>
            </w:r>
          </w:p>
        </w:tc>
        <w:tc>
          <w:tcPr>
            <w:vAlign w:val="center"/>
            <w:shd w:fill="FFFFFF"/>
          </w:tcPr>
          <w:p>
            <w:pPr>
              <w:pStyle w:val="Compact"/>
              <w:spacing w:after="42" w:before="42" w:line="257" w:lineRule="auto"/>
              <w:jc w:val="left"/>
            </w:pPr>
            <w:r>
              <w:rPr>
                <w:rFonts w:ascii="Aptos" w:hAnsi="Aptos"/>
                <w:color w:val="162C3D"/>
                <w:sz w:val="17"/>
              </w:rPr>
              <w:t xml:space="preserve">Photos, justificatifs privés et pièces jointes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Protection d’accès</w:t>
            </w:r>
          </w:p>
        </w:tc>
        <w:tc>
          <w:tcPr>
            <w:vAlign w:val="center"/>
            <w:shd w:fill="F4F8F8"/>
          </w:tcPr>
          <w:p>
            <w:pPr>
              <w:pStyle w:val="Compact"/>
              <w:spacing w:after="42" w:before="42" w:line="257" w:lineRule="auto"/>
              <w:jc w:val="left"/>
            </w:pPr>
            <w:r>
              <w:rPr>
                <w:rFonts w:ascii="Aptos" w:hAnsi="Aptos"/>
                <w:color w:val="162C3D"/>
                <w:sz w:val="17"/>
              </w:rPr>
              <w:t xml:space="preserve">Security Rules + App Check + fonctions serveur</w:t>
            </w:r>
          </w:p>
        </w:tc>
        <w:tc>
          <w:tcPr>
            <w:vAlign w:val="center"/>
            <w:shd w:fill="F4F8F8"/>
          </w:tcPr>
          <w:p>
            <w:pPr>
              <w:pStyle w:val="Compact"/>
              <w:spacing w:after="42" w:before="42" w:line="257" w:lineRule="auto"/>
              <w:jc w:val="left"/>
            </w:pPr>
            <w:r>
              <w:rPr>
                <w:rFonts w:ascii="Aptos" w:hAnsi="Aptos"/>
                <w:color w:val="162C3D"/>
                <w:sz w:val="17"/>
              </w:rPr>
              <w:t xml:space="preserve">Contrôle fin et défense en profondeur</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Supervision</w:t>
            </w:r>
          </w:p>
        </w:tc>
        <w:tc>
          <w:tcPr>
            <w:vAlign w:val="center"/>
            <w:shd w:fill="FFFFFF"/>
          </w:tcPr>
          <w:p>
            <w:pPr>
              <w:pStyle w:val="Compact"/>
              <w:spacing w:after="42" w:before="42" w:line="257" w:lineRule="auto"/>
              <w:jc w:val="left"/>
            </w:pPr>
            <w:r>
              <w:rPr>
                <w:rFonts w:ascii="Aptos" w:hAnsi="Aptos"/>
                <w:color w:val="162C3D"/>
                <w:sz w:val="17"/>
              </w:rPr>
              <w:t xml:space="preserve">Crashlytics, Analytics, logs, alertes de budget</w:t>
            </w:r>
          </w:p>
        </w:tc>
        <w:tc>
          <w:tcPr>
            <w:vAlign w:val="center"/>
            <w:shd w:fill="FFFFFF"/>
          </w:tcPr>
          <w:p>
            <w:pPr>
              <w:pStyle w:val="Compact"/>
              <w:spacing w:after="42" w:before="42" w:line="257" w:lineRule="auto"/>
              <w:jc w:val="left"/>
            </w:pPr>
            <w:r>
              <w:rPr>
                <w:rFonts w:ascii="Aptos" w:hAnsi="Aptos"/>
                <w:color w:val="162C3D"/>
                <w:sz w:val="17"/>
              </w:rPr>
              <w:t xml:space="preserve">Diagnostic et suivi de l’usage</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Administration</w:t>
            </w:r>
          </w:p>
        </w:tc>
        <w:tc>
          <w:tcPr>
            <w:vAlign w:val="center"/>
            <w:shd w:fill="F4F8F8"/>
          </w:tcPr>
          <w:p>
            <w:pPr>
              <w:pStyle w:val="Compact"/>
              <w:spacing w:after="42" w:before="42" w:line="257" w:lineRule="auto"/>
              <w:jc w:val="left"/>
            </w:pPr>
            <w:r>
              <w:rPr>
                <w:rFonts w:ascii="Aptos" w:hAnsi="Aptos"/>
                <w:color w:val="162C3D"/>
                <w:sz w:val="17"/>
              </w:rPr>
              <w:t xml:space="preserve">Application web privée</w:t>
            </w:r>
          </w:p>
        </w:tc>
        <w:tc>
          <w:tcPr>
            <w:vAlign w:val="center"/>
            <w:shd w:fill="F4F8F8"/>
          </w:tcPr>
          <w:p>
            <w:pPr>
              <w:pStyle w:val="Compact"/>
              <w:spacing w:after="42" w:before="42" w:line="257" w:lineRule="auto"/>
              <w:jc w:val="left"/>
            </w:pPr>
            <w:r>
              <w:rPr>
                <w:rFonts w:ascii="Aptos" w:hAnsi="Aptos"/>
                <w:color w:val="162C3D"/>
                <w:sz w:val="17"/>
              </w:rPr>
              <w:t xml:space="preserve">Modération et validation des professionnels</w:t>
            </w:r>
          </w:p>
        </w:tc>
      </w:tr>
    </w:tbl>
    <w:p>
      <w:pPr>
        <w:pStyle w:val="BodyText"/>
      </w:pPr>
      <w:r>
        <w:rPr>
          <w:b/>
          <w:bCs/>
        </w:rPr>
        <w:t xml:space="preserve">Décision d’architecture :</w:t>
      </w:r>
      <w:r>
        <w:t xml:space="preserve"> </w:t>
      </w:r>
      <w:r>
        <w:t xml:space="preserve">ne pas ajouter NestJS et PostgreSQL dès le MVP. Firestore suffit pour les requêtes et relations simples envisagées, à condition de préparer soigneusement les index, la structure des données et les règles d’accès. Firebase SQL Connect/PostgreSQL et un moteur de recherche spécialisé restent des options ultérieures, non des dépendances V1.</w:t>
      </w:r>
    </w:p>
    <w:bookmarkStart w:id="51" w:name="X3c4bc7081b6e0eb65369aecdcab45e5f6ca8e2f"/>
    <w:p>
      <w:pPr>
        <w:pStyle w:val="Heading3"/>
      </w:pPr>
      <w:r>
        <w:t xml:space="preserve">11.1. Points de vigilance</w:t>
      </w:r>
    </w:p>
    <w:p>
      <w:pPr>
        <w:pStyle w:val="Compact"/>
        <w:numPr>
          <w:ilvl w:val="0"/>
          <w:numId w:val="1012"/>
        </w:numPr>
      </w:pPr>
      <w:r>
        <w:t xml:space="preserve">Les règles de sécurité Firestore ne sont pas des filtres de champs : les données publiques et privées doivent être</w:t>
      </w:r>
      <w:r>
        <w:t xml:space="preserve"> </w:t>
      </w:r>
      <w:r>
        <w:rPr>
          <w:b/>
          <w:bCs/>
        </w:rPr>
        <w:t xml:space="preserve">stockées séparément</w:t>
      </w:r>
      <w:r>
        <w:t xml:space="preserve">.</w:t>
      </w:r>
    </w:p>
    <w:p>
      <w:pPr>
        <w:pStyle w:val="Compact"/>
        <w:numPr>
          <w:ilvl w:val="0"/>
          <w:numId w:val="1012"/>
        </w:numPr>
      </w:pPr>
      <w:r>
        <w:t xml:space="preserve">Les actions sensibles (vérification, soumission de proposition, révocation de droits, notification) passent par des fonctions serveur et des règles cohérentes.</w:t>
      </w:r>
    </w:p>
    <w:p>
      <w:pPr>
        <w:pStyle w:val="Compact"/>
        <w:numPr>
          <w:ilvl w:val="0"/>
          <w:numId w:val="1012"/>
        </w:numPr>
      </w:pPr>
      <w:r>
        <w:t xml:space="preserve">Les</w:t>
      </w:r>
      <w:r>
        <w:t xml:space="preserve"> </w:t>
      </w:r>
      <w:r>
        <w:rPr>
          <w:b/>
          <w:bCs/>
        </w:rPr>
        <w:t xml:space="preserve">Custom Claims</w:t>
      </w:r>
      <w:r>
        <w:t xml:space="preserve"> </w:t>
      </w:r>
      <w:r>
        <w:t xml:space="preserve">peuvent identifier les rôles, mais l’autorisation par catégorie et l’état du compte doivent être vérifiés dans les données serveur ; il faut prévoir la révocation et l’actualisation des jetons.</w:t>
      </w:r>
    </w:p>
    <w:p>
      <w:pPr>
        <w:pStyle w:val="Compact"/>
        <w:numPr>
          <w:ilvl w:val="0"/>
          <w:numId w:val="1012"/>
        </w:numPr>
      </w:pPr>
      <w:r>
        <w:t xml:space="preserve">Les requêtes Firestore doivent être paginées ; limiter le nombre de listeners actifs et prévoir les index composites.</w:t>
      </w:r>
    </w:p>
    <w:p>
      <w:pPr>
        <w:pStyle w:val="Compact"/>
        <w:numPr>
          <w:ilvl w:val="0"/>
          <w:numId w:val="1012"/>
        </w:numPr>
      </w:pPr>
      <w:r>
        <w:t xml:space="preserve">Les connexions mobiles instables et l’utilisation hors ligne doivent être prises en compte : la lecture de données mises en cache peut fonctionner, mais une proposition n’est confirmée qu’après validation serveur.</w:t>
      </w:r>
    </w:p>
    <w:p>
      <w:pPr>
        <w:pStyle w:val="Compact"/>
        <w:numPr>
          <w:ilvl w:val="0"/>
          <w:numId w:val="1012"/>
        </w:numPr>
      </w:pPr>
      <w:r>
        <w:t xml:space="preserve">Prévoir des environnements distincts de développement, de test et de production, ainsi que des sauvegardes / procédures de restauration adaptées.</w:t>
      </w:r>
    </w:p>
    <w:bookmarkEnd w:id="51"/>
    <w:bookmarkEnd w:id="52"/>
    <w:bookmarkStart w:id="53" w:name="X7cfc53971f8cd495622992ce8a20fc4e94c4f98"/>
    <w:p>
      <w:pPr>
        <w:pStyle w:val="Heading2"/>
      </w:pPr>
      <w:r>
        <w:t xml:space="preserve">12. Modèle de données conceptuel Firebase</w:t>
      </w:r>
    </w:p>
    <w:tbl>
      <w:tblPr>
        <w:tblStyle w:val="Table"/>
        <w:tblW w:type="auto" w:w="0"/>
        <w:jc w:val="center"/>
        <w:tblLayout w:type="fixed"/>
        <w:tblLook w:firstRow="1" w:lastRow="0" w:firstColumn="0" w:lastColumn="0" w:noHBand="0" w:noVBand="0" w:val="0020"/>
        <w:tblBorders>
          <w:top w:val="single" w:color="D7E2E7" w:sz="4"/>
          <w:bottom w:val="single" w:color="D7E2E7" w:sz="4"/>
          <w:left w:val="single" w:color="D7E2E7" w:sz="4"/>
          <w:right w:val="single" w:color="D7E2E7" w:sz="4"/>
          <w:insideH w:val="single" w:color="D7E2E7" w:sz="4"/>
          <w:insideV w:val="single" w:color="D7E2E7" w:sz="4"/>
        </w:tblBorders>
      </w:tblPr>
      <w:tblGrid>
        <w:gridCol w:w="2640"/>
        <w:gridCol w:w="2640"/>
        <w:gridCol w:w="2640"/>
      </w:tblGrid>
      <w:tr>
        <w:trPr>
          <w:tblHeader w:val="on"/>
          <w:tblHeader w:val="true"/>
          <w:cantSplit/>
        </w:trPr>
        <w:tc>
          <w:tcPr>
            <w:vAlign w:val="center"/>
            <w:shd w:fill="167069"/>
          </w:tcPr>
          <w:p>
            <w:pPr>
              <w:pStyle w:val="Compact"/>
              <w:spacing w:after="42" w:before="42" w:line="257" w:lineRule="auto"/>
              <w:jc w:val="left"/>
            </w:pPr>
            <w:r>
              <w:rPr>
                <w:rFonts w:ascii="Aptos" w:hAnsi="Aptos"/>
                <w:b/>
                <w:color w:val="FFFFFF"/>
                <w:sz w:val="17"/>
              </w:rPr>
              <w:t xml:space="preserve">Collection / domaine</w:t>
            </w:r>
          </w:p>
        </w:tc>
        <w:tc>
          <w:tcPr>
            <w:vAlign w:val="center"/>
            <w:shd w:fill="167069"/>
          </w:tcPr>
          <w:p>
            <w:pPr>
              <w:pStyle w:val="Compact"/>
              <w:spacing w:after="42" w:before="42" w:line="257" w:lineRule="auto"/>
              <w:jc w:val="left"/>
            </w:pPr>
            <w:r>
              <w:rPr>
                <w:rFonts w:ascii="Aptos" w:hAnsi="Aptos"/>
                <w:b/>
                <w:color w:val="FFFFFF"/>
                <w:sz w:val="17"/>
              </w:rPr>
              <w:t xml:space="preserve">Contenu principal</w:t>
            </w:r>
          </w:p>
        </w:tc>
        <w:tc>
          <w:tcPr>
            <w:vAlign w:val="center"/>
            <w:shd w:fill="167069"/>
          </w:tcPr>
          <w:p>
            <w:pPr>
              <w:pStyle w:val="Compact"/>
              <w:spacing w:after="42" w:before="42" w:line="257" w:lineRule="auto"/>
              <w:jc w:val="left"/>
            </w:pPr>
            <w:r>
              <w:rPr>
                <w:rFonts w:ascii="Aptos" w:hAnsi="Aptos"/>
                <w:b/>
                <w:color w:val="FFFFFF"/>
                <w:sz w:val="17"/>
              </w:rPr>
              <w:t xml:space="preserve">Exposition</w:t>
            </w:r>
          </w:p>
        </w:tc>
      </w:tr>
      <w:tr>
        <w:trPr>
          <w:cantSplit/>
        </w:trPr>
        <w:tc>
          <w:tcPr>
            <w:vAlign w:val="center"/>
            <w:shd w:fill="FFFFFF"/>
          </w:tcPr>
          <w:p>
            <w:pPr>
              <w:pStyle w:val="Compact"/>
              <w:spacing w:after="42" w:before="42" w:line="257" w:lineRule="auto"/>
              <w:jc w:val="left"/>
            </w:pPr>
            <w:r>
              <w:rPr>
                <w:rStyle w:val="VerbatimChar"/>
                <w:rFonts w:ascii="Aptos" w:hAnsi="Aptos"/>
                <w:color w:val="162C3D"/>
                <w:sz w:val="17"/>
              </w:rPr>
              <w:t xml:space="preserve">users</w:t>
            </w:r>
          </w:p>
        </w:tc>
        <w:tc>
          <w:tcPr>
            <w:vAlign w:val="center"/>
            <w:shd w:fill="FFFFFF"/>
          </w:tcPr>
          <w:p>
            <w:pPr>
              <w:pStyle w:val="Compact"/>
              <w:spacing w:after="42" w:before="42" w:line="257" w:lineRule="auto"/>
              <w:jc w:val="left"/>
            </w:pPr>
            <w:r>
              <w:rPr>
                <w:rFonts w:ascii="Aptos" w:hAnsi="Aptos"/>
                <w:color w:val="162C3D"/>
                <w:sz w:val="17"/>
              </w:rPr>
              <w:t xml:space="preserve">UID, pseudonyme, préférences générales, rôle(s) affichés</w:t>
            </w:r>
          </w:p>
        </w:tc>
        <w:tc>
          <w:tcPr>
            <w:vAlign w:val="center"/>
            <w:shd w:fill="FFFFFF"/>
          </w:tcPr>
          <w:p>
            <w:pPr>
              <w:pStyle w:val="Compact"/>
              <w:spacing w:after="42" w:before="42" w:line="257" w:lineRule="auto"/>
              <w:jc w:val="left"/>
            </w:pPr>
            <w:r>
              <w:rPr>
                <w:rFonts w:ascii="Aptos" w:hAnsi="Aptos"/>
                <w:color w:val="162C3D"/>
                <w:sz w:val="17"/>
              </w:rPr>
              <w:t xml:space="preserve">Privée / limitée</w:t>
            </w:r>
          </w:p>
        </w:tc>
      </w:tr>
      <w:tr>
        <w:trPr>
          <w:cantSplit/>
        </w:trPr>
        <w:tc>
          <w:tcPr>
            <w:vAlign w:val="center"/>
            <w:shd w:fill="F4F8F8"/>
          </w:tcPr>
          <w:p>
            <w:pPr>
              <w:pStyle w:val="Compact"/>
              <w:spacing w:after="42" w:before="42" w:line="257" w:lineRule="auto"/>
              <w:jc w:val="left"/>
            </w:pPr>
            <w:r>
              <w:rPr>
                <w:rStyle w:val="VerbatimChar"/>
                <w:rFonts w:ascii="Aptos" w:hAnsi="Aptos"/>
                <w:color w:val="162C3D"/>
                <w:sz w:val="17"/>
              </w:rPr>
              <w:t xml:space="preserve">userPrivate</w:t>
            </w:r>
          </w:p>
        </w:tc>
        <w:tc>
          <w:tcPr>
            <w:vAlign w:val="center"/>
            <w:shd w:fill="F4F8F8"/>
          </w:tcPr>
          <w:p>
            <w:pPr>
              <w:pStyle w:val="Compact"/>
              <w:spacing w:after="42" w:before="42" w:line="257" w:lineRule="auto"/>
              <w:jc w:val="left"/>
            </w:pPr>
            <w:r>
              <w:rPr>
                <w:rFonts w:ascii="Aptos" w:hAnsi="Aptos"/>
                <w:color w:val="162C3D"/>
                <w:sz w:val="17"/>
              </w:rPr>
              <w:t xml:space="preserve">Téléphone, informations sensibles de contact et consentements</w:t>
            </w:r>
          </w:p>
        </w:tc>
        <w:tc>
          <w:tcPr>
            <w:vAlign w:val="center"/>
            <w:shd w:fill="F4F8F8"/>
          </w:tcPr>
          <w:p>
            <w:pPr>
              <w:pStyle w:val="Compact"/>
              <w:spacing w:after="42" w:before="42" w:line="257" w:lineRule="auto"/>
              <w:jc w:val="left"/>
            </w:pPr>
            <w:r>
              <w:rPr>
                <w:rFonts w:ascii="Aptos" w:hAnsi="Aptos"/>
                <w:color w:val="162C3D"/>
                <w:sz w:val="17"/>
              </w:rPr>
              <w:t xml:space="preserve">Strictement privée</w:t>
            </w:r>
          </w:p>
        </w:tc>
      </w:tr>
      <w:tr>
        <w:trPr>
          <w:cantSplit/>
        </w:trPr>
        <w:tc>
          <w:tcPr>
            <w:vAlign w:val="center"/>
            <w:shd w:fill="FFFFFF"/>
          </w:tcPr>
          <w:p>
            <w:pPr>
              <w:pStyle w:val="Compact"/>
              <w:spacing w:after="42" w:before="42" w:line="257" w:lineRule="auto"/>
              <w:jc w:val="left"/>
            </w:pPr>
            <w:r>
              <w:rPr>
                <w:rStyle w:val="VerbatimChar"/>
                <w:rFonts w:ascii="Aptos" w:hAnsi="Aptos"/>
                <w:color w:val="162C3D"/>
                <w:sz w:val="17"/>
              </w:rPr>
              <w:t xml:space="preserve">professionalProfiles</w:t>
            </w:r>
          </w:p>
        </w:tc>
        <w:tc>
          <w:tcPr>
            <w:vAlign w:val="center"/>
            <w:shd w:fill="FFFFFF"/>
          </w:tcPr>
          <w:p>
            <w:pPr>
              <w:pStyle w:val="Compact"/>
              <w:spacing w:after="42" w:before="42" w:line="257" w:lineRule="auto"/>
              <w:jc w:val="left"/>
            </w:pPr>
            <w:r>
              <w:rPr>
                <w:rFonts w:ascii="Aptos" w:hAnsi="Aptos"/>
                <w:color w:val="162C3D"/>
                <w:sz w:val="17"/>
              </w:rPr>
              <w:t xml:space="preserve">Activité, catégories, zones, statut public, présentation</w:t>
            </w:r>
          </w:p>
        </w:tc>
        <w:tc>
          <w:tcPr>
            <w:vAlign w:val="center"/>
            <w:shd w:fill="FFFFFF"/>
          </w:tcPr>
          <w:p>
            <w:pPr>
              <w:pStyle w:val="Compact"/>
              <w:spacing w:after="42" w:before="42" w:line="257" w:lineRule="auto"/>
              <w:jc w:val="left"/>
            </w:pPr>
            <w:r>
              <w:rPr>
                <w:rFonts w:ascii="Aptos" w:hAnsi="Aptos"/>
                <w:color w:val="162C3D"/>
                <w:sz w:val="17"/>
              </w:rPr>
              <w:t xml:space="preserve">Partie publique + partie privée séparée</w:t>
            </w:r>
          </w:p>
        </w:tc>
      </w:tr>
      <w:tr>
        <w:trPr>
          <w:cantSplit/>
        </w:trPr>
        <w:tc>
          <w:tcPr>
            <w:vAlign w:val="center"/>
            <w:shd w:fill="F4F8F8"/>
          </w:tcPr>
          <w:p>
            <w:pPr>
              <w:pStyle w:val="Compact"/>
              <w:spacing w:after="42" w:before="42" w:line="257" w:lineRule="auto"/>
              <w:jc w:val="left"/>
            </w:pPr>
            <w:r>
              <w:rPr>
                <w:rStyle w:val="VerbatimChar"/>
                <w:rFonts w:ascii="Aptos" w:hAnsi="Aptos"/>
                <w:color w:val="162C3D"/>
                <w:sz w:val="17"/>
              </w:rPr>
              <w:t xml:space="preserve">verificationRequests</w:t>
            </w:r>
          </w:p>
        </w:tc>
        <w:tc>
          <w:tcPr>
            <w:vAlign w:val="center"/>
            <w:shd w:fill="F4F8F8"/>
          </w:tcPr>
          <w:p>
            <w:pPr>
              <w:pStyle w:val="Compact"/>
              <w:spacing w:after="42" w:before="42" w:line="257" w:lineRule="auto"/>
              <w:jc w:val="left"/>
            </w:pPr>
            <w:r>
              <w:rPr>
                <w:rFonts w:ascii="Aptos" w:hAnsi="Aptos"/>
                <w:color w:val="162C3D"/>
                <w:sz w:val="17"/>
              </w:rPr>
              <w:t xml:space="preserve">Dossiers et décisions de vérification, références de pièces</w:t>
            </w:r>
          </w:p>
        </w:tc>
        <w:tc>
          <w:tcPr>
            <w:vAlign w:val="center"/>
            <w:shd w:fill="F4F8F8"/>
          </w:tcPr>
          <w:p>
            <w:pPr>
              <w:pStyle w:val="Compact"/>
              <w:spacing w:after="42" w:before="42" w:line="257" w:lineRule="auto"/>
              <w:jc w:val="left"/>
            </w:pPr>
            <w:r>
              <w:rPr>
                <w:rFonts w:ascii="Aptos" w:hAnsi="Aptos"/>
                <w:color w:val="162C3D"/>
                <w:sz w:val="17"/>
              </w:rPr>
              <w:t xml:space="preserve">Administrateurs et titulaire selon permissions</w:t>
            </w:r>
          </w:p>
        </w:tc>
      </w:tr>
      <w:tr>
        <w:trPr>
          <w:cantSplit/>
        </w:trPr>
        <w:tc>
          <w:tcPr>
            <w:vAlign w:val="center"/>
            <w:shd w:fill="FFFFFF"/>
          </w:tcPr>
          <w:p>
            <w:pPr>
              <w:pStyle w:val="Compact"/>
              <w:spacing w:after="42" w:before="42" w:line="257" w:lineRule="auto"/>
              <w:jc w:val="left"/>
            </w:pPr>
            <w:r>
              <w:rPr>
                <w:rStyle w:val="VerbatimChar"/>
                <w:rFonts w:ascii="Aptos" w:hAnsi="Aptos"/>
                <w:color w:val="162C3D"/>
                <w:sz w:val="17"/>
              </w:rPr>
              <w:t xml:space="preserve">categories</w:t>
            </w:r>
          </w:p>
        </w:tc>
        <w:tc>
          <w:tcPr>
            <w:vAlign w:val="center"/>
            <w:shd w:fill="FFFFFF"/>
          </w:tcPr>
          <w:p>
            <w:pPr>
              <w:pStyle w:val="Compact"/>
              <w:spacing w:after="42" w:before="42" w:line="257" w:lineRule="auto"/>
              <w:jc w:val="left"/>
            </w:pPr>
            <w:r>
              <w:rPr>
                <w:rFonts w:ascii="Aptos" w:hAnsi="Aptos"/>
                <w:color w:val="162C3D"/>
                <w:sz w:val="17"/>
              </w:rPr>
              <w:t xml:space="preserve">Catégories, sous-catégories et schémas de champs</w:t>
            </w:r>
          </w:p>
        </w:tc>
        <w:tc>
          <w:tcPr>
            <w:vAlign w:val="center"/>
            <w:shd w:fill="FFFFFF"/>
          </w:tcPr>
          <w:p>
            <w:pPr>
              <w:pStyle w:val="Compact"/>
              <w:spacing w:after="42" w:before="42" w:line="257" w:lineRule="auto"/>
              <w:jc w:val="left"/>
            </w:pPr>
            <w:r>
              <w:rPr>
                <w:rFonts w:ascii="Aptos" w:hAnsi="Aptos"/>
                <w:color w:val="162C3D"/>
                <w:sz w:val="17"/>
              </w:rPr>
              <w:t xml:space="preserve">Lecture publique, écriture admin</w:t>
            </w:r>
          </w:p>
        </w:tc>
      </w:tr>
      <w:tr>
        <w:trPr>
          <w:cantSplit/>
        </w:trPr>
        <w:tc>
          <w:tcPr>
            <w:vAlign w:val="center"/>
            <w:shd w:fill="F4F8F8"/>
          </w:tcPr>
          <w:p>
            <w:pPr>
              <w:pStyle w:val="Compact"/>
              <w:spacing w:after="42" w:before="42" w:line="257" w:lineRule="auto"/>
              <w:jc w:val="left"/>
            </w:pPr>
            <w:r>
              <w:rPr>
                <w:rStyle w:val="VerbatimChar"/>
                <w:rFonts w:ascii="Aptos" w:hAnsi="Aptos"/>
                <w:color w:val="162C3D"/>
                <w:sz w:val="17"/>
              </w:rPr>
              <w:t xml:space="preserve">requests</w:t>
            </w:r>
          </w:p>
        </w:tc>
        <w:tc>
          <w:tcPr>
            <w:vAlign w:val="center"/>
            <w:shd w:fill="F4F8F8"/>
          </w:tcPr>
          <w:p>
            <w:pPr>
              <w:pStyle w:val="Compact"/>
              <w:spacing w:after="42" w:before="42" w:line="257" w:lineRule="auto"/>
              <w:jc w:val="left"/>
            </w:pPr>
            <w:r>
              <w:rPr>
                <w:rFonts w:ascii="Aptos" w:hAnsi="Aptos"/>
                <w:color w:val="162C3D"/>
                <w:sz w:val="17"/>
              </w:rPr>
              <w:t xml:space="preserve">Données publiques des besoins, statut, localisation approximative</w:t>
            </w:r>
          </w:p>
        </w:tc>
        <w:tc>
          <w:tcPr>
            <w:vAlign w:val="center"/>
            <w:shd w:fill="F4F8F8"/>
          </w:tcPr>
          <w:p>
            <w:pPr>
              <w:pStyle w:val="Compact"/>
              <w:spacing w:after="42" w:before="42" w:line="257" w:lineRule="auto"/>
              <w:jc w:val="left"/>
            </w:pPr>
            <w:r>
              <w:rPr>
                <w:rFonts w:ascii="Aptos" w:hAnsi="Aptos"/>
                <w:color w:val="162C3D"/>
                <w:sz w:val="17"/>
              </w:rPr>
              <w:t xml:space="preserve">Lecture publique contrôlée</w:t>
            </w:r>
          </w:p>
        </w:tc>
      </w:tr>
      <w:tr>
        <w:trPr>
          <w:cantSplit/>
        </w:trPr>
        <w:tc>
          <w:tcPr>
            <w:vAlign w:val="center"/>
            <w:shd w:fill="FFFFFF"/>
          </w:tcPr>
          <w:p>
            <w:pPr>
              <w:pStyle w:val="Compact"/>
              <w:spacing w:after="42" w:before="42" w:line="257" w:lineRule="auto"/>
              <w:jc w:val="left"/>
            </w:pPr>
            <w:r>
              <w:rPr>
                <w:rStyle w:val="VerbatimChar"/>
                <w:rFonts w:ascii="Aptos" w:hAnsi="Aptos"/>
                <w:color w:val="162C3D"/>
                <w:sz w:val="17"/>
              </w:rPr>
              <w:t xml:space="preserve">requestPrivate</w:t>
            </w:r>
          </w:p>
        </w:tc>
        <w:tc>
          <w:tcPr>
            <w:vAlign w:val="center"/>
            <w:shd w:fill="FFFFFF"/>
          </w:tcPr>
          <w:p>
            <w:pPr>
              <w:pStyle w:val="Compact"/>
              <w:spacing w:after="42" w:before="42" w:line="257" w:lineRule="auto"/>
              <w:jc w:val="left"/>
            </w:pPr>
            <w:r>
              <w:rPr>
                <w:rFonts w:ascii="Aptos" w:hAnsi="Aptos"/>
                <w:color w:val="162C3D"/>
                <w:sz w:val="17"/>
              </w:rPr>
              <w:t xml:space="preserve">Données privées liées au client, si nécessaires</w:t>
            </w:r>
          </w:p>
        </w:tc>
        <w:tc>
          <w:tcPr>
            <w:vAlign w:val="center"/>
            <w:shd w:fill="FFFFFF"/>
          </w:tcPr>
          <w:p>
            <w:pPr>
              <w:pStyle w:val="Compact"/>
              <w:spacing w:after="42" w:before="42" w:line="257" w:lineRule="auto"/>
              <w:jc w:val="left"/>
            </w:pPr>
            <w:r>
              <w:rPr>
                <w:rFonts w:ascii="Aptos" w:hAnsi="Aptos"/>
                <w:color w:val="162C3D"/>
                <w:sz w:val="17"/>
              </w:rPr>
              <w:t xml:space="preserve">Propriétaire et serveur</w:t>
            </w:r>
          </w:p>
        </w:tc>
      </w:tr>
      <w:tr>
        <w:trPr>
          <w:cantSplit/>
        </w:trPr>
        <w:tc>
          <w:tcPr>
            <w:vAlign w:val="center"/>
            <w:shd w:fill="F4F8F8"/>
          </w:tcPr>
          <w:p>
            <w:pPr>
              <w:pStyle w:val="Compact"/>
              <w:spacing w:after="42" w:before="42" w:line="257" w:lineRule="auto"/>
              <w:jc w:val="left"/>
            </w:pPr>
            <w:r>
              <w:rPr>
                <w:rStyle w:val="VerbatimChar"/>
                <w:rFonts w:ascii="Aptos" w:hAnsi="Aptos"/>
                <w:color w:val="162C3D"/>
                <w:sz w:val="17"/>
              </w:rPr>
              <w:t xml:space="preserve">proposals</w:t>
            </w:r>
          </w:p>
        </w:tc>
        <w:tc>
          <w:tcPr>
            <w:vAlign w:val="center"/>
            <w:shd w:fill="F4F8F8"/>
          </w:tcPr>
          <w:p>
            <w:pPr>
              <w:pStyle w:val="Compact"/>
              <w:spacing w:after="42" w:before="42" w:line="257" w:lineRule="auto"/>
              <w:jc w:val="left"/>
            </w:pPr>
            <w:r>
              <w:rPr>
                <w:rFonts w:ascii="Aptos" w:hAnsi="Aptos"/>
                <w:color w:val="162C3D"/>
                <w:sz w:val="17"/>
              </w:rPr>
              <w:t xml:space="preserve">Demande liée, professionnel, prix, contenu, statut</w:t>
            </w:r>
          </w:p>
        </w:tc>
        <w:tc>
          <w:tcPr>
            <w:vAlign w:val="center"/>
            <w:shd w:fill="F4F8F8"/>
          </w:tcPr>
          <w:p>
            <w:pPr>
              <w:pStyle w:val="Compact"/>
              <w:spacing w:after="42" w:before="42" w:line="257" w:lineRule="auto"/>
              <w:jc w:val="left"/>
            </w:pPr>
            <w:r>
              <w:rPr>
                <w:rFonts w:ascii="Aptos" w:hAnsi="Aptos"/>
                <w:color w:val="162C3D"/>
                <w:sz w:val="17"/>
              </w:rPr>
              <w:t xml:space="preserve">Client concerné, auteur, admin</w:t>
            </w:r>
          </w:p>
        </w:tc>
      </w:tr>
      <w:tr>
        <w:trPr>
          <w:cantSplit/>
        </w:trPr>
        <w:tc>
          <w:tcPr>
            <w:vAlign w:val="center"/>
            <w:shd w:fill="FFFFFF"/>
          </w:tcPr>
          <w:p>
            <w:pPr>
              <w:pStyle w:val="Compact"/>
              <w:spacing w:after="42" w:before="42" w:line="257" w:lineRule="auto"/>
              <w:jc w:val="left"/>
            </w:pPr>
            <w:r>
              <w:rPr>
                <w:rStyle w:val="VerbatimChar"/>
                <w:rFonts w:ascii="Aptos" w:hAnsi="Aptos"/>
                <w:color w:val="162C3D"/>
                <w:sz w:val="17"/>
              </w:rPr>
              <w:t xml:space="preserve">conversations/{id}/messages</w:t>
            </w:r>
          </w:p>
        </w:tc>
        <w:tc>
          <w:tcPr>
            <w:vAlign w:val="center"/>
            <w:shd w:fill="FFFFFF"/>
          </w:tcPr>
          <w:p>
            <w:pPr>
              <w:pStyle w:val="Compact"/>
              <w:spacing w:after="42" w:before="42" w:line="257" w:lineRule="auto"/>
              <w:jc w:val="left"/>
            </w:pPr>
            <w:r>
              <w:rPr>
                <w:rFonts w:ascii="Aptos" w:hAnsi="Aptos"/>
                <w:color w:val="162C3D"/>
                <w:sz w:val="17"/>
              </w:rPr>
              <w:t xml:space="preserve">Échanges et pièces jointes autorisées</w:t>
            </w:r>
          </w:p>
        </w:tc>
        <w:tc>
          <w:tcPr>
            <w:vAlign w:val="center"/>
            <w:shd w:fill="FFFFFF"/>
          </w:tcPr>
          <w:p>
            <w:pPr>
              <w:pStyle w:val="Compact"/>
              <w:spacing w:after="42" w:before="42" w:line="257" w:lineRule="auto"/>
              <w:jc w:val="left"/>
            </w:pPr>
            <w:r>
              <w:rPr>
                <w:rFonts w:ascii="Aptos" w:hAnsi="Aptos"/>
                <w:color w:val="162C3D"/>
                <w:sz w:val="17"/>
              </w:rPr>
              <w:t xml:space="preserve">Participants et accès administratifs justifiés</w:t>
            </w:r>
          </w:p>
        </w:tc>
      </w:tr>
      <w:tr>
        <w:trPr>
          <w:cantSplit/>
        </w:trPr>
        <w:tc>
          <w:tcPr>
            <w:vAlign w:val="center"/>
            <w:shd w:fill="F4F8F8"/>
          </w:tcPr>
          <w:p>
            <w:pPr>
              <w:pStyle w:val="Compact"/>
              <w:spacing w:after="42" w:before="42" w:line="257" w:lineRule="auto"/>
              <w:jc w:val="left"/>
            </w:pPr>
            <w:r>
              <w:rPr>
                <w:rStyle w:val="VerbatimChar"/>
                <w:rFonts w:ascii="Aptos" w:hAnsi="Aptos"/>
                <w:color w:val="162C3D"/>
                <w:sz w:val="17"/>
              </w:rPr>
              <w:t xml:space="preserve">notifications</w:t>
            </w:r>
          </w:p>
        </w:tc>
        <w:tc>
          <w:tcPr>
            <w:vAlign w:val="center"/>
            <w:shd w:fill="F4F8F8"/>
          </w:tcPr>
          <w:p>
            <w:pPr>
              <w:pStyle w:val="Compact"/>
              <w:spacing w:after="42" w:before="42" w:line="257" w:lineRule="auto"/>
              <w:jc w:val="left"/>
            </w:pPr>
            <w:r>
              <w:rPr>
                <w:rFonts w:ascii="Aptos" w:hAnsi="Aptos"/>
                <w:color w:val="162C3D"/>
                <w:sz w:val="17"/>
              </w:rPr>
              <w:t xml:space="preserve">Alertes utilisateur et état de lecture</w:t>
            </w:r>
          </w:p>
        </w:tc>
        <w:tc>
          <w:tcPr>
            <w:vAlign w:val="center"/>
            <w:shd w:fill="F4F8F8"/>
          </w:tcPr>
          <w:p>
            <w:pPr>
              <w:pStyle w:val="Compact"/>
              <w:spacing w:after="42" w:before="42" w:line="257" w:lineRule="auto"/>
              <w:jc w:val="left"/>
            </w:pPr>
            <w:r>
              <w:rPr>
                <w:rFonts w:ascii="Aptos" w:hAnsi="Aptos"/>
                <w:color w:val="162C3D"/>
                <w:sz w:val="17"/>
              </w:rPr>
              <w:t xml:space="preserve">Destinataire uniquement</w:t>
            </w:r>
          </w:p>
        </w:tc>
      </w:tr>
      <w:tr>
        <w:trPr>
          <w:cantSplit/>
        </w:trPr>
        <w:tc>
          <w:tcPr>
            <w:vAlign w:val="center"/>
            <w:shd w:fill="FFFFFF"/>
          </w:tcPr>
          <w:p>
            <w:pPr>
              <w:pStyle w:val="Compact"/>
              <w:spacing w:after="42" w:before="42" w:line="257" w:lineRule="auto"/>
              <w:jc w:val="left"/>
            </w:pPr>
            <w:r>
              <w:rPr>
                <w:rStyle w:val="VerbatimChar"/>
                <w:rFonts w:ascii="Aptos" w:hAnsi="Aptos"/>
                <w:color w:val="162C3D"/>
                <w:sz w:val="17"/>
              </w:rPr>
              <w:t xml:space="preserve">reports</w:t>
            </w:r>
          </w:p>
        </w:tc>
        <w:tc>
          <w:tcPr>
            <w:vAlign w:val="center"/>
            <w:shd w:fill="FFFFFF"/>
          </w:tcPr>
          <w:p>
            <w:pPr>
              <w:pStyle w:val="Compact"/>
              <w:spacing w:after="42" w:before="42" w:line="257" w:lineRule="auto"/>
              <w:jc w:val="left"/>
            </w:pPr>
            <w:r>
              <w:rPr>
                <w:rFonts w:ascii="Aptos" w:hAnsi="Aptos"/>
                <w:color w:val="162C3D"/>
                <w:sz w:val="17"/>
              </w:rPr>
              <w:t xml:space="preserve">Signalements et traitement</w:t>
            </w:r>
          </w:p>
        </w:tc>
        <w:tc>
          <w:tcPr>
            <w:vAlign w:val="center"/>
            <w:shd w:fill="FFFFFF"/>
          </w:tcPr>
          <w:p>
            <w:pPr>
              <w:pStyle w:val="Compact"/>
              <w:spacing w:after="42" w:before="42" w:line="257" w:lineRule="auto"/>
              <w:jc w:val="left"/>
            </w:pPr>
            <w:r>
              <w:rPr>
                <w:rFonts w:ascii="Aptos" w:hAnsi="Aptos"/>
                <w:color w:val="162C3D"/>
                <w:sz w:val="17"/>
              </w:rPr>
              <w:t xml:space="preserve">Déclarant, modérateurs selon le besoin</w:t>
            </w:r>
          </w:p>
        </w:tc>
      </w:tr>
      <w:tr>
        <w:trPr>
          <w:cantSplit/>
        </w:trPr>
        <w:tc>
          <w:tcPr>
            <w:vAlign w:val="center"/>
            <w:shd w:fill="F4F8F8"/>
          </w:tcPr>
          <w:p>
            <w:pPr>
              <w:pStyle w:val="Compact"/>
              <w:spacing w:after="42" w:before="42" w:line="257" w:lineRule="auto"/>
              <w:jc w:val="left"/>
            </w:pPr>
            <w:r>
              <w:rPr>
                <w:rStyle w:val="VerbatimChar"/>
                <w:rFonts w:ascii="Aptos" w:hAnsi="Aptos"/>
                <w:color w:val="162C3D"/>
                <w:sz w:val="17"/>
              </w:rPr>
              <w:t xml:space="preserve">deviceTokens</w:t>
            </w:r>
          </w:p>
        </w:tc>
        <w:tc>
          <w:tcPr>
            <w:vAlign w:val="center"/>
            <w:shd w:fill="F4F8F8"/>
          </w:tcPr>
          <w:p>
            <w:pPr>
              <w:pStyle w:val="Compact"/>
              <w:spacing w:after="42" w:before="42" w:line="257" w:lineRule="auto"/>
              <w:jc w:val="left"/>
            </w:pPr>
            <w:r>
              <w:rPr>
                <w:rFonts w:ascii="Aptos" w:hAnsi="Aptos"/>
                <w:color w:val="162C3D"/>
                <w:sz w:val="17"/>
              </w:rPr>
              <w:t xml:space="preserve">Jetons FCM et préférences par appareil</w:t>
            </w:r>
          </w:p>
        </w:tc>
        <w:tc>
          <w:tcPr>
            <w:vAlign w:val="center"/>
            <w:shd w:fill="F4F8F8"/>
          </w:tcPr>
          <w:p>
            <w:pPr>
              <w:pStyle w:val="Compact"/>
              <w:spacing w:after="42" w:before="42" w:line="257" w:lineRule="auto"/>
              <w:jc w:val="left"/>
            </w:pPr>
            <w:r>
              <w:rPr>
                <w:rFonts w:ascii="Aptos" w:hAnsi="Aptos"/>
                <w:color w:val="162C3D"/>
                <w:sz w:val="17"/>
              </w:rPr>
              <w:t xml:space="preserve">Propriétaire et serveur</w:t>
            </w:r>
          </w:p>
        </w:tc>
      </w:tr>
      <w:tr>
        <w:trPr>
          <w:cantSplit/>
        </w:trPr>
        <w:tc>
          <w:tcPr>
            <w:vAlign w:val="center"/>
            <w:shd w:fill="FFFFFF"/>
          </w:tcPr>
          <w:p>
            <w:pPr>
              <w:pStyle w:val="Compact"/>
              <w:spacing w:after="42" w:before="42" w:line="257" w:lineRule="auto"/>
              <w:jc w:val="left"/>
            </w:pPr>
            <w:r>
              <w:rPr>
                <w:rStyle w:val="VerbatimChar"/>
                <w:rFonts w:ascii="Aptos" w:hAnsi="Aptos"/>
                <w:color w:val="162C3D"/>
                <w:sz w:val="17"/>
              </w:rPr>
              <w:t xml:space="preserve">auditLogs</w:t>
            </w:r>
          </w:p>
        </w:tc>
        <w:tc>
          <w:tcPr>
            <w:vAlign w:val="center"/>
            <w:shd w:fill="FFFFFF"/>
          </w:tcPr>
          <w:p>
            <w:pPr>
              <w:pStyle w:val="Compact"/>
              <w:spacing w:after="42" w:before="42" w:line="257" w:lineRule="auto"/>
              <w:jc w:val="left"/>
            </w:pPr>
            <w:r>
              <w:rPr>
                <w:rFonts w:ascii="Aptos" w:hAnsi="Aptos"/>
                <w:color w:val="162C3D"/>
                <w:sz w:val="17"/>
              </w:rPr>
              <w:t xml:space="preserve">Journal des décisions et actions sensibles</w:t>
            </w:r>
          </w:p>
        </w:tc>
        <w:tc>
          <w:tcPr>
            <w:vAlign w:val="center"/>
            <w:shd w:fill="FFFFFF"/>
          </w:tcPr>
          <w:p>
            <w:pPr>
              <w:pStyle w:val="Compact"/>
              <w:spacing w:after="42" w:before="42" w:line="257" w:lineRule="auto"/>
              <w:jc w:val="left"/>
            </w:pPr>
            <w:r>
              <w:rPr>
                <w:rFonts w:ascii="Aptos" w:hAnsi="Aptos"/>
                <w:color w:val="162C3D"/>
                <w:sz w:val="17"/>
              </w:rPr>
              <w:t xml:space="preserve">Administrateurs habilités</w:t>
            </w:r>
          </w:p>
        </w:tc>
      </w:tr>
    </w:tbl>
    <w:p>
      <w:pPr>
        <w:pStyle w:val="BodyText"/>
      </w:pPr>
      <w:r>
        <w:t xml:space="preserve">Chaque document porte des métadonnées essentielles (</w:t>
      </w:r>
      <w:r>
        <w:rPr>
          <w:rStyle w:val="VerbatimChar"/>
        </w:rPr>
        <w:t xml:space="preserve">createdAt</w:t>
      </w:r>
      <w:r>
        <w:t xml:space="preserve">,</w:t>
      </w:r>
      <w:r>
        <w:t xml:space="preserve"> </w:t>
      </w:r>
      <w:r>
        <w:rPr>
          <w:rStyle w:val="VerbatimChar"/>
        </w:rPr>
        <w:t xml:space="preserve">updatedAt</w:t>
      </w:r>
      <w:r>
        <w:t xml:space="preserve">, UID auteur, statut et version si besoin). La localisation publique est une</w:t>
      </w:r>
      <w:r>
        <w:t xml:space="preserve"> </w:t>
      </w:r>
      <w:r>
        <w:rPr>
          <w:b/>
          <w:bCs/>
        </w:rPr>
        <w:t xml:space="preserve">zone</w:t>
      </w:r>
      <w:r>
        <w:t xml:space="preserve">, pas une adresse précise. La structure finale des documents, les clés d’indexation et les coûts des lectures feront l’objet d’une conception technique détaillée.</w:t>
      </w:r>
    </w:p>
    <w:bookmarkEnd w:id="53"/>
    <w:bookmarkStart w:id="56" w:name="Xa8b4ed4d291d782d7b506acc2daf7b56daac7ea"/>
    <w:p>
      <w:pPr>
        <w:pStyle w:val="Heading2"/>
      </w:pPr>
      <w:r>
        <w:t xml:space="preserve">13. Sécurité, confiance et données personnelles</w:t>
      </w:r>
    </w:p>
    <w:bookmarkStart w:id="54" w:name="Xc5f4984d640a93ac8d2ab93bc55b3db19ed732e"/>
    <w:p>
      <w:pPr>
        <w:pStyle w:val="Heading3"/>
      </w:pPr>
      <w:r>
        <w:t xml:space="preserve">13.1. Exigences de sécurité</w:t>
      </w:r>
    </w:p>
    <w:p>
      <w:pPr>
        <w:pStyle w:val="Compact"/>
        <w:numPr>
          <w:ilvl w:val="0"/>
          <w:numId w:val="1013"/>
        </w:numPr>
      </w:pPr>
      <w:r>
        <w:t xml:space="preserve">Authentifier les opérations d’écriture, interdire par défaut ce qui n’est pas explicitement permis et tester toutes les règles avec l’Emulator Suite.</w:t>
      </w:r>
    </w:p>
    <w:p>
      <w:pPr>
        <w:pStyle w:val="Compact"/>
        <w:numPr>
          <w:ilvl w:val="0"/>
          <w:numId w:val="1013"/>
        </w:numPr>
      </w:pPr>
      <w:r>
        <w:t xml:space="preserve">Empêcher toute auto-attribution du statut « vérifié » ; journaliser les décisions administratives.</w:t>
      </w:r>
    </w:p>
    <w:p>
      <w:pPr>
        <w:pStyle w:val="Compact"/>
        <w:numPr>
          <w:ilvl w:val="0"/>
          <w:numId w:val="1013"/>
        </w:numPr>
      </w:pPr>
      <w:r>
        <w:t xml:space="preserve">Réserver l’accès aux justificatifs aux personnes habilitées ; utiliser des chemins privés et des règles Storage strictes.</w:t>
      </w:r>
    </w:p>
    <w:p>
      <w:pPr>
        <w:pStyle w:val="Compact"/>
        <w:numPr>
          <w:ilvl w:val="0"/>
          <w:numId w:val="1013"/>
        </w:numPr>
      </w:pPr>
      <w:r>
        <w:t xml:space="preserve">Modérer textes, photos et signalements ; appliquer des limites de taille, de fréquence et de type de fichier.</w:t>
      </w:r>
    </w:p>
    <w:p>
      <w:pPr>
        <w:pStyle w:val="Compact"/>
        <w:numPr>
          <w:ilvl w:val="0"/>
          <w:numId w:val="1013"/>
        </w:numPr>
      </w:pPr>
      <w:r>
        <w:t xml:space="preserve">Protéger les conversations contre l’accès d’un tiers et permettre le blocage d’un utilisateur.</w:t>
      </w:r>
    </w:p>
    <w:p>
      <w:pPr>
        <w:pStyle w:val="Compact"/>
        <w:numPr>
          <w:ilvl w:val="0"/>
          <w:numId w:val="1013"/>
        </w:numPr>
      </w:pPr>
      <w:r>
        <w:t xml:space="preserve">Prévoir un mécanisme de suppression de compte et de traitement des demandes relatives aux données, avec exceptions légales explicitées.</w:t>
      </w:r>
    </w:p>
    <w:p>
      <w:pPr>
        <w:pStyle w:val="Compact"/>
        <w:numPr>
          <w:ilvl w:val="0"/>
          <w:numId w:val="1013"/>
        </w:numPr>
      </w:pPr>
      <w:r>
        <w:t xml:space="preserve">Activer une surveillance des dépenses Firebase et des abus d’OTP ; ne pas supposer que les alertes de budget empêchent automatiquement les surcoûts.</w:t>
      </w:r>
    </w:p>
    <w:bookmarkEnd w:id="54"/>
    <w:bookmarkStart w:id="55" w:name="Xadf79bb008738db6bedc40a4659f4362f68e4f4"/>
    <w:p>
      <w:pPr>
        <w:pStyle w:val="Heading3"/>
      </w:pPr>
      <w:r>
        <w:t xml:space="preserve">13.2. Protection des données</w:t>
      </w:r>
    </w:p>
    <w:p>
      <w:pPr>
        <w:pStyle w:val="FirstParagraph"/>
      </w:pPr>
      <w:r>
        <w:t xml:space="preserve">Les demandes publiques n’affichent</w:t>
      </w:r>
      <w:r>
        <w:t xml:space="preserve"> </w:t>
      </w:r>
      <w:r>
        <w:rPr>
          <w:b/>
          <w:bCs/>
        </w:rPr>
        <w:t xml:space="preserve">ni numéro de téléphone, ni adresse précise, ni document d’identité, ni nom complet par défaut</w:t>
      </w:r>
      <w:r>
        <w:t xml:space="preserve">. Les utilisateurs voient un aperçu avant publication. Les consentements, finalités, durées de conservation, accès administratifs et transferts éventuels de données seront documentés. Une vérification juridique locale sera nécessaire, notamment au regard de la loi ivoirienne n° 2013-450 relative aux données à caractère personnel et des règles propres aux professions réglementées. La vérification d’un professionnel ne doit pas être présentée comme une garantie absolue.</w:t>
      </w:r>
    </w:p>
    <w:bookmarkEnd w:id="55"/>
    <w:bookmarkEnd w:id="56"/>
    <w:bookmarkStart w:id="57" w:name="Xbd6fa8c039f17e4d9da49a2567b4afd1c4310bb"/>
    <w:p>
      <w:pPr>
        <w:pStyle w:val="Heading2"/>
      </w:pPr>
      <w:r>
        <w:t xml:space="preserve">14. Exigences non fonctionnelles</w:t>
      </w:r>
    </w:p>
    <w:tbl>
      <w:tblPr>
        <w:tblStyle w:val="Table"/>
        <w:tblW w:type="auto" w:w="0"/>
        <w:jc w:val="center"/>
        <w:tblLayout w:type="fixed"/>
        <w:tblLook w:firstRow="1" w:lastRow="0" w:firstColumn="0" w:lastColumn="0" w:noHBand="0" w:noVBand="0" w:val="0020"/>
        <w:tblBorders>
          <w:top w:val="single" w:color="D7E2E7" w:sz="4"/>
          <w:bottom w:val="single" w:color="D7E2E7" w:sz="4"/>
          <w:left w:val="single" w:color="D7E2E7" w:sz="4"/>
          <w:right w:val="single" w:color="D7E2E7" w:sz="4"/>
          <w:insideH w:val="single" w:color="D7E2E7" w:sz="4"/>
          <w:insideV w:val="single" w:color="D7E2E7" w:sz="4"/>
        </w:tblBorders>
      </w:tblPr>
      <w:tblGrid>
        <w:gridCol w:w="3960"/>
        <w:gridCol w:w="3960"/>
      </w:tblGrid>
      <w:tr>
        <w:trPr>
          <w:tblHeader w:val="on"/>
          <w:tblHeader w:val="true"/>
          <w:cantSplit/>
        </w:trPr>
        <w:tc>
          <w:tcPr>
            <w:vAlign w:val="center"/>
            <w:shd w:fill="167069"/>
          </w:tcPr>
          <w:p>
            <w:pPr>
              <w:pStyle w:val="Compact"/>
              <w:spacing w:after="42" w:before="42" w:line="257" w:lineRule="auto"/>
              <w:jc w:val="left"/>
            </w:pPr>
            <w:r>
              <w:rPr>
                <w:rFonts w:ascii="Aptos" w:hAnsi="Aptos"/>
                <w:b/>
                <w:color w:val="FFFFFF"/>
                <w:sz w:val="17"/>
              </w:rPr>
              <w:t xml:space="preserve">Domaine</w:t>
            </w:r>
          </w:p>
        </w:tc>
        <w:tc>
          <w:tcPr>
            <w:vAlign w:val="center"/>
            <w:shd w:fill="167069"/>
          </w:tcPr>
          <w:p>
            <w:pPr>
              <w:pStyle w:val="Compact"/>
              <w:spacing w:after="42" w:before="42" w:line="257" w:lineRule="auto"/>
              <w:jc w:val="left"/>
            </w:pPr>
            <w:r>
              <w:rPr>
                <w:rFonts w:ascii="Aptos" w:hAnsi="Aptos"/>
                <w:b/>
                <w:color w:val="FFFFFF"/>
                <w:sz w:val="17"/>
              </w:rPr>
              <w:t xml:space="preserve">Cible / exigence à tester</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Performances</w:t>
            </w:r>
          </w:p>
        </w:tc>
        <w:tc>
          <w:tcPr>
            <w:vAlign w:val="center"/>
            <w:shd w:fill="FFFFFF"/>
          </w:tcPr>
          <w:p>
            <w:pPr>
              <w:pStyle w:val="Compact"/>
              <w:spacing w:after="42" w:before="42" w:line="257" w:lineRule="auto"/>
              <w:jc w:val="left"/>
            </w:pPr>
            <w:r>
              <w:rPr>
                <w:rFonts w:ascii="Aptos" w:hAnsi="Aptos"/>
                <w:color w:val="162C3D"/>
                <w:sz w:val="17"/>
              </w:rPr>
              <w:t xml:space="preserve">Affichage initial fluide sur smartphone Android milieu / entrée de gamme ; objectifs chiffrés à établir en pilote</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Réseau</w:t>
            </w:r>
          </w:p>
        </w:tc>
        <w:tc>
          <w:tcPr>
            <w:vAlign w:val="center"/>
            <w:shd w:fill="F4F8F8"/>
          </w:tcPr>
          <w:p>
            <w:pPr>
              <w:pStyle w:val="Compact"/>
              <w:spacing w:after="42" w:before="42" w:line="257" w:lineRule="auto"/>
              <w:jc w:val="left"/>
            </w:pPr>
            <w:r>
              <w:rPr>
                <w:rFonts w:ascii="Aptos" w:hAnsi="Aptos"/>
                <w:color w:val="162C3D"/>
                <w:sz w:val="17"/>
              </w:rPr>
              <w:t xml:space="preserve">Pagination, cache approprié, compression d’images, erreurs réseau explicites</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Accessibilité</w:t>
            </w:r>
          </w:p>
        </w:tc>
        <w:tc>
          <w:tcPr>
            <w:vAlign w:val="center"/>
            <w:shd w:fill="FFFFFF"/>
          </w:tcPr>
          <w:p>
            <w:pPr>
              <w:pStyle w:val="Compact"/>
              <w:spacing w:after="42" w:before="42" w:line="257" w:lineRule="auto"/>
              <w:jc w:val="left"/>
            </w:pPr>
            <w:r>
              <w:rPr>
                <w:rFonts w:ascii="Aptos" w:hAnsi="Aptos"/>
                <w:color w:val="162C3D"/>
                <w:sz w:val="17"/>
              </w:rPr>
              <w:t xml:space="preserve">Texte lisible, cibles tactiles confortables, navigation simple, contrastes vérifiés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Disponibilité</w:t>
            </w:r>
          </w:p>
        </w:tc>
        <w:tc>
          <w:tcPr>
            <w:vAlign w:val="center"/>
            <w:shd w:fill="F4F8F8"/>
          </w:tcPr>
          <w:p>
            <w:pPr>
              <w:pStyle w:val="Compact"/>
              <w:spacing w:after="42" w:before="42" w:line="257" w:lineRule="auto"/>
              <w:jc w:val="left"/>
            </w:pPr>
            <w:r>
              <w:rPr>
                <w:rFonts w:ascii="Aptos" w:hAnsi="Aptos"/>
                <w:color w:val="162C3D"/>
                <w:sz w:val="17"/>
              </w:rPr>
              <w:t xml:space="preserve">Gestion des indisponibilités Firebase et information claire à l’utilisateur</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Intégrité</w:t>
            </w:r>
          </w:p>
        </w:tc>
        <w:tc>
          <w:tcPr>
            <w:vAlign w:val="center"/>
            <w:shd w:fill="FFFFFF"/>
          </w:tcPr>
          <w:p>
            <w:pPr>
              <w:pStyle w:val="Compact"/>
              <w:spacing w:after="42" w:before="42" w:line="257" w:lineRule="auto"/>
              <w:jc w:val="left"/>
            </w:pPr>
            <w:r>
              <w:rPr>
                <w:rFonts w:ascii="Aptos" w:hAnsi="Aptos"/>
                <w:color w:val="162C3D"/>
                <w:sz w:val="17"/>
              </w:rPr>
              <w:t xml:space="preserve">Fonctions transactionnelles et idempotentes pour éviter doublons de propositions et d’alertes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Observabilité</w:t>
            </w:r>
          </w:p>
        </w:tc>
        <w:tc>
          <w:tcPr>
            <w:vAlign w:val="center"/>
            <w:shd w:fill="F4F8F8"/>
          </w:tcPr>
          <w:p>
            <w:pPr>
              <w:pStyle w:val="Compact"/>
              <w:spacing w:after="42" w:before="42" w:line="257" w:lineRule="auto"/>
              <w:jc w:val="left"/>
            </w:pPr>
            <w:r>
              <w:rPr>
                <w:rFonts w:ascii="Aptos" w:hAnsi="Aptos"/>
                <w:color w:val="162C3D"/>
                <w:sz w:val="17"/>
              </w:rPr>
              <w:t xml:space="preserve">Logs corrélés, crash reporting, événements métier et tableaux de bord</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Qualité logicielle</w:t>
            </w:r>
          </w:p>
        </w:tc>
        <w:tc>
          <w:tcPr>
            <w:vAlign w:val="center"/>
            <w:shd w:fill="FFFFFF"/>
          </w:tcPr>
          <w:p>
            <w:pPr>
              <w:pStyle w:val="Compact"/>
              <w:spacing w:after="42" w:before="42" w:line="257" w:lineRule="auto"/>
              <w:jc w:val="left"/>
            </w:pPr>
            <w:r>
              <w:rPr>
                <w:rFonts w:ascii="Aptos" w:hAnsi="Aptos"/>
                <w:color w:val="162C3D"/>
                <w:sz w:val="17"/>
              </w:rPr>
              <w:t xml:space="preserve">Tests automatiques des règles d’accès et des fonctions critiques ; revue de code</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Scalabilité</w:t>
            </w:r>
          </w:p>
        </w:tc>
        <w:tc>
          <w:tcPr>
            <w:vAlign w:val="center"/>
            <w:shd w:fill="F4F8F8"/>
          </w:tcPr>
          <w:p>
            <w:pPr>
              <w:pStyle w:val="Compact"/>
              <w:spacing w:after="42" w:before="42" w:line="257" w:lineRule="auto"/>
              <w:jc w:val="left"/>
            </w:pPr>
            <w:r>
              <w:rPr>
                <w:rFonts w:ascii="Aptos" w:hAnsi="Aptos"/>
                <w:color w:val="162C3D"/>
                <w:sz w:val="17"/>
              </w:rPr>
              <w:t xml:space="preserve">Index adaptés, limites de lecture, surveillance des coûts par usage</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Évolutivité</w:t>
            </w:r>
          </w:p>
        </w:tc>
        <w:tc>
          <w:tcPr>
            <w:vAlign w:val="center"/>
            <w:shd w:fill="FFFFFF"/>
          </w:tcPr>
          <w:p>
            <w:pPr>
              <w:pStyle w:val="Compact"/>
              <w:spacing w:after="42" w:before="42" w:line="257" w:lineRule="auto"/>
              <w:jc w:val="left"/>
            </w:pPr>
            <w:r>
              <w:rPr>
                <w:rFonts w:ascii="Aptos" w:hAnsi="Aptos"/>
                <w:color w:val="162C3D"/>
                <w:sz w:val="17"/>
              </w:rPr>
              <w:t xml:space="preserve">Schémas de catégories extensibles et découplage interface / logique métier</w:t>
            </w:r>
          </w:p>
        </w:tc>
      </w:tr>
    </w:tbl>
    <w:bookmarkEnd w:id="57"/>
    <w:bookmarkStart w:id="58" w:name="X144aca02fd56d8adaf069cdf400fd45888cb490"/>
    <w:p>
      <w:pPr>
        <w:pStyle w:val="Heading2"/>
      </w:pPr>
      <w:r>
        <w:t xml:space="preserve">15. Modèle économique envisagé (hors MVP)</w:t>
      </w:r>
    </w:p>
    <w:p>
      <w:pPr>
        <w:pStyle w:val="FirstParagraph"/>
      </w:pPr>
      <w:r>
        <w:rPr>
          <w:b/>
          <w:bCs/>
        </w:rPr>
        <w:t xml:space="preserve">Principe étudié :</w:t>
      </w:r>
      <w:r>
        <w:t xml:space="preserve"> </w:t>
      </w:r>
      <w:r>
        <w:t xml:space="preserve">publication gratuite pour les clients ; monétisation éventuelle de la visibilité et de l’accès professionnel aux opportunités. Les prix ci-dessous sont des</w:t>
      </w:r>
      <w:r>
        <w:t xml:space="preserve"> </w:t>
      </w:r>
      <w:r>
        <w:rPr>
          <w:b/>
          <w:bCs/>
        </w:rPr>
        <w:t xml:space="preserve">hypothèses à tester</w:t>
      </w:r>
      <w:r>
        <w:t xml:space="preserve">, pas des tarifs décidés.</w:t>
      </w:r>
    </w:p>
    <w:p>
      <w:pPr>
        <w:pStyle w:val="Compact"/>
        <w:numPr>
          <w:ilvl w:val="0"/>
          <w:numId w:val="1014"/>
        </w:numPr>
      </w:pPr>
      <w:r>
        <w:rPr>
          <w:b/>
          <w:bCs/>
        </w:rPr>
        <w:t xml:space="preserve">Freemium professionnel :</w:t>
      </w:r>
      <w:r>
        <w:t xml:space="preserve"> </w:t>
      </w:r>
      <w:r>
        <w:t xml:space="preserve">par exemple trois réponses gratuites par mois.</w:t>
      </w:r>
    </w:p>
    <w:p>
      <w:pPr>
        <w:pStyle w:val="Compact"/>
        <w:numPr>
          <w:ilvl w:val="0"/>
          <w:numId w:val="1014"/>
        </w:numPr>
      </w:pPr>
      <w:r>
        <w:rPr>
          <w:b/>
          <w:bCs/>
        </w:rPr>
        <w:t xml:space="preserve">Abonnement Pro :</w:t>
      </w:r>
      <w:r>
        <w:t xml:space="preserve"> </w:t>
      </w:r>
      <w:r>
        <w:t xml:space="preserve">hypothèse de 3 000 à 5 000 FCFA par mois selon la valeur apportée.</w:t>
      </w:r>
    </w:p>
    <w:p>
      <w:pPr>
        <w:pStyle w:val="Compact"/>
        <w:numPr>
          <w:ilvl w:val="0"/>
          <w:numId w:val="1014"/>
        </w:numPr>
      </w:pPr>
      <w:r>
        <w:rPr>
          <w:b/>
          <w:bCs/>
        </w:rPr>
        <w:t xml:space="preserve">Crédits à la réponse :</w:t>
      </w:r>
      <w:r>
        <w:t xml:space="preserve"> </w:t>
      </w:r>
      <w:r>
        <w:t xml:space="preserve">alternative facturant des demandes qualifiées, avec règles de compensation contre les demandes frauduleuses.</w:t>
      </w:r>
    </w:p>
    <w:p>
      <w:pPr>
        <w:pStyle w:val="Compact"/>
        <w:numPr>
          <w:ilvl w:val="0"/>
          <w:numId w:val="1014"/>
        </w:numPr>
      </w:pPr>
      <w:r>
        <w:rPr>
          <w:b/>
          <w:bCs/>
        </w:rPr>
        <w:t xml:space="preserve">Fonctions premium ultérieures :</w:t>
      </w:r>
      <w:r>
        <w:t xml:space="preserve"> </w:t>
      </w:r>
      <w:r>
        <w:t xml:space="preserve">alertes ciblées avancées ou statistiques utiles, sans pénaliser arbitrairement les clients.</w:t>
      </w:r>
    </w:p>
    <w:p>
      <w:pPr>
        <w:pStyle w:val="FirstParagraph"/>
      </w:pPr>
      <w:r>
        <w:t xml:space="preserve">L’intégration de Wave, Orange Money ou d’un agrégateur de paiement n’appartient pas au MVP. La facturation ne sera envisagée que lorsque la plateforme aura démontré l’existence de mises en relation utiles et répétées.</w:t>
      </w:r>
    </w:p>
    <w:bookmarkEnd w:id="58"/>
    <w:bookmarkStart w:id="62" w:name="Xe4404beba8ea6f4c55af6bee7b8c8722decf2c5"/>
    <w:p>
      <w:pPr>
        <w:pStyle w:val="Heading2"/>
      </w:pPr>
      <w:r>
        <w:t xml:space="preserve">16. Stratégie de lancement et validation de marché</w:t>
      </w:r>
    </w:p>
    <w:bookmarkStart w:id="59" w:name="X506dbfbe77fa60ab3bc96c5f7352c7a338e8da5"/>
    <w:p>
      <w:pPr>
        <w:pStyle w:val="Heading3"/>
      </w:pPr>
      <w:r>
        <w:t xml:space="preserve">16.1. Principe de lancement</w:t>
      </w:r>
    </w:p>
    <w:p>
      <w:pPr>
        <w:pStyle w:val="FirstParagraph"/>
      </w:pPr>
      <w:r>
        <w:rPr>
          <w:b/>
          <w:bCs/>
        </w:rPr>
        <w:t xml:space="preserve">Produit multi-niches, lancement concentré.</w:t>
      </w:r>
      <w:r>
        <w:t xml:space="preserve"> </w:t>
      </w:r>
      <w:r>
        <w:t xml:space="preserve">Le premier pilote devra sélectionner une ou deux niches actives au maximum et une zone précise d’Abidjan (par exemple Bingerville ou Cocody), après des entretiens terrain. L’immobilier illustre très bien le besoin, tandis que les services/artisans peuvent présenter des cycles de décision plus courts. Le choix final reste ouvert.</w:t>
      </w:r>
    </w:p>
    <w:bookmarkEnd w:id="59"/>
    <w:bookmarkStart w:id="60" w:name="X72008a022db836e5dea63dd9f5a9ac8d8ff031e"/>
    <w:p>
      <w:pPr>
        <w:pStyle w:val="Heading3"/>
      </w:pPr>
      <w:r>
        <w:t xml:space="preserve">16.2. Phases indicatives</w:t>
      </w:r>
    </w:p>
    <w:tbl>
      <w:tblPr>
        <w:tblStyle w:val="Table"/>
        <w:tblW w:type="auto" w:w="0"/>
        <w:jc w:val="center"/>
        <w:tblLayout w:type="fixed"/>
        <w:tblLook w:firstRow="1" w:lastRow="0" w:firstColumn="0" w:lastColumn="0" w:noHBand="0" w:noVBand="0" w:val="0020"/>
        <w:tblBorders>
          <w:top w:val="single" w:color="D7E2E7" w:sz="4"/>
          <w:bottom w:val="single" w:color="D7E2E7" w:sz="4"/>
          <w:left w:val="single" w:color="D7E2E7" w:sz="4"/>
          <w:right w:val="single" w:color="D7E2E7" w:sz="4"/>
          <w:insideH w:val="single" w:color="D7E2E7" w:sz="4"/>
          <w:insideV w:val="single" w:color="D7E2E7" w:sz="4"/>
        </w:tblBorders>
      </w:tblPr>
      <w:tblGrid>
        <w:gridCol w:w="2640"/>
        <w:gridCol w:w="2640"/>
        <w:gridCol w:w="2640"/>
      </w:tblGrid>
      <w:tr>
        <w:trPr>
          <w:tblHeader w:val="on"/>
          <w:tblHeader w:val="true"/>
          <w:cantSplit/>
        </w:trPr>
        <w:tc>
          <w:tcPr>
            <w:vAlign w:val="center"/>
            <w:shd w:fill="167069"/>
          </w:tcPr>
          <w:p>
            <w:pPr>
              <w:pStyle w:val="Compact"/>
              <w:spacing w:after="42" w:before="42" w:line="257" w:lineRule="auto"/>
              <w:jc w:val="left"/>
            </w:pPr>
            <w:r>
              <w:rPr>
                <w:rFonts w:ascii="Aptos" w:hAnsi="Aptos"/>
                <w:b/>
                <w:color w:val="FFFFFF"/>
                <w:sz w:val="17"/>
              </w:rPr>
              <w:t xml:space="preserve">Phase</w:t>
            </w:r>
          </w:p>
        </w:tc>
        <w:tc>
          <w:tcPr>
            <w:vAlign w:val="center"/>
            <w:shd w:fill="167069"/>
          </w:tcPr>
          <w:p>
            <w:pPr>
              <w:pStyle w:val="Compact"/>
              <w:spacing w:after="42" w:before="42" w:line="257" w:lineRule="auto"/>
              <w:jc w:val="left"/>
            </w:pPr>
            <w:r>
              <w:rPr>
                <w:rFonts w:ascii="Aptos" w:hAnsi="Aptos"/>
                <w:b/>
                <w:color w:val="FFFFFF"/>
                <w:sz w:val="17"/>
              </w:rPr>
              <w:t xml:space="preserve">Objectif</w:t>
            </w:r>
          </w:p>
        </w:tc>
        <w:tc>
          <w:tcPr>
            <w:vAlign w:val="center"/>
            <w:shd w:fill="167069"/>
          </w:tcPr>
          <w:p>
            <w:pPr>
              <w:pStyle w:val="Compact"/>
              <w:spacing w:after="42" w:before="42" w:line="257" w:lineRule="auto"/>
              <w:jc w:val="left"/>
            </w:pPr>
            <w:r>
              <w:rPr>
                <w:rFonts w:ascii="Aptos" w:hAnsi="Aptos"/>
                <w:b/>
                <w:color w:val="FFFFFF"/>
                <w:sz w:val="17"/>
              </w:rPr>
              <w:t xml:space="preserve">Livrables / preuve</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1. Découverte (sem. 1–2)</w:t>
            </w:r>
          </w:p>
        </w:tc>
        <w:tc>
          <w:tcPr>
            <w:vAlign w:val="center"/>
            <w:shd w:fill="FFFFFF"/>
          </w:tcPr>
          <w:p>
            <w:pPr>
              <w:pStyle w:val="Compact"/>
              <w:spacing w:after="42" w:before="42" w:line="257" w:lineRule="auto"/>
              <w:jc w:val="left"/>
            </w:pPr>
            <w:r>
              <w:rPr>
                <w:rFonts w:ascii="Aptos" w:hAnsi="Aptos"/>
                <w:color w:val="162C3D"/>
                <w:sz w:val="17"/>
              </w:rPr>
              <w:t xml:space="preserve">Comprendre attentes, habitudes et contraintes</w:t>
            </w:r>
          </w:p>
        </w:tc>
        <w:tc>
          <w:tcPr>
            <w:vAlign w:val="center"/>
            <w:shd w:fill="FFFFFF"/>
          </w:tcPr>
          <w:p>
            <w:pPr>
              <w:pStyle w:val="Compact"/>
              <w:spacing w:after="42" w:before="42" w:line="257" w:lineRule="auto"/>
              <w:jc w:val="left"/>
            </w:pPr>
            <w:r>
              <w:rPr>
                <w:rFonts w:ascii="Aptos" w:hAnsi="Aptos"/>
                <w:color w:val="162C3D"/>
                <w:sz w:val="17"/>
              </w:rPr>
              <w:t xml:space="preserve">Entretiens clients et professionnels, demandes testées manuellement</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2. Conception (sem. 3–4)</w:t>
            </w:r>
          </w:p>
        </w:tc>
        <w:tc>
          <w:tcPr>
            <w:vAlign w:val="center"/>
            <w:shd w:fill="F4F8F8"/>
          </w:tcPr>
          <w:p>
            <w:pPr>
              <w:pStyle w:val="Compact"/>
              <w:spacing w:after="42" w:before="42" w:line="257" w:lineRule="auto"/>
              <w:jc w:val="left"/>
            </w:pPr>
            <w:r>
              <w:rPr>
                <w:rFonts w:ascii="Aptos" w:hAnsi="Aptos"/>
                <w:color w:val="162C3D"/>
                <w:sz w:val="17"/>
              </w:rPr>
              <w:t xml:space="preserve">Stabiliser parcours et risques</w:t>
            </w:r>
          </w:p>
        </w:tc>
        <w:tc>
          <w:tcPr>
            <w:vAlign w:val="center"/>
            <w:shd w:fill="F4F8F8"/>
          </w:tcPr>
          <w:p>
            <w:pPr>
              <w:pStyle w:val="Compact"/>
              <w:spacing w:after="42" w:before="42" w:line="257" w:lineRule="auto"/>
              <w:jc w:val="left"/>
            </w:pPr>
            <w:r>
              <w:rPr>
                <w:rFonts w:ascii="Aptos" w:hAnsi="Aptos"/>
                <w:color w:val="162C3D"/>
                <w:sz w:val="17"/>
              </w:rPr>
              <w:t xml:space="preserve">Maquettes, backlog MVP, règles de sécurité, modèle de données</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3. Développement pilote (sem. 5–8)</w:t>
            </w:r>
          </w:p>
        </w:tc>
        <w:tc>
          <w:tcPr>
            <w:vAlign w:val="center"/>
            <w:shd w:fill="FFFFFF"/>
          </w:tcPr>
          <w:p>
            <w:pPr>
              <w:pStyle w:val="Compact"/>
              <w:spacing w:after="42" w:before="42" w:line="257" w:lineRule="auto"/>
              <w:jc w:val="left"/>
            </w:pPr>
            <w:r>
              <w:rPr>
                <w:rFonts w:ascii="Aptos" w:hAnsi="Aptos"/>
                <w:color w:val="162C3D"/>
                <w:sz w:val="17"/>
              </w:rPr>
              <w:t xml:space="preserve">Construire les parcours critiques</w:t>
            </w:r>
          </w:p>
        </w:tc>
        <w:tc>
          <w:tcPr>
            <w:vAlign w:val="center"/>
            <w:shd w:fill="FFFFFF"/>
          </w:tcPr>
          <w:p>
            <w:pPr>
              <w:pStyle w:val="Compact"/>
              <w:spacing w:after="42" w:before="42" w:line="257" w:lineRule="auto"/>
              <w:jc w:val="left"/>
            </w:pPr>
            <w:r>
              <w:rPr>
                <w:rFonts w:ascii="Aptos" w:hAnsi="Aptos"/>
                <w:color w:val="162C3D"/>
                <w:sz w:val="17"/>
              </w:rPr>
              <w:t xml:space="preserve">Android test, console admin, instrumentation, tests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4. Pilote terrain (sem. 9–12)</w:t>
            </w:r>
          </w:p>
        </w:tc>
        <w:tc>
          <w:tcPr>
            <w:vAlign w:val="center"/>
            <w:shd w:fill="F4F8F8"/>
          </w:tcPr>
          <w:p>
            <w:pPr>
              <w:pStyle w:val="Compact"/>
              <w:spacing w:after="42" w:before="42" w:line="257" w:lineRule="auto"/>
              <w:jc w:val="left"/>
            </w:pPr>
            <w:r>
              <w:rPr>
                <w:rFonts w:ascii="Aptos" w:hAnsi="Aptos"/>
                <w:color w:val="162C3D"/>
                <w:sz w:val="17"/>
              </w:rPr>
              <w:t xml:space="preserve">Mesurer usage et qualité</w:t>
            </w:r>
          </w:p>
        </w:tc>
        <w:tc>
          <w:tcPr>
            <w:vAlign w:val="center"/>
            <w:shd w:fill="F4F8F8"/>
          </w:tcPr>
          <w:p>
            <w:pPr>
              <w:pStyle w:val="Compact"/>
              <w:spacing w:after="42" w:before="42" w:line="257" w:lineRule="auto"/>
              <w:jc w:val="left"/>
            </w:pPr>
            <w:r>
              <w:rPr>
                <w:rFonts w:ascii="Aptos" w:hAnsi="Aptos"/>
                <w:color w:val="162C3D"/>
                <w:sz w:val="17"/>
              </w:rPr>
              <w:t xml:space="preserve">Cohorte contrôlée, indicateurs, priorités de correction</w:t>
            </w:r>
          </w:p>
        </w:tc>
      </w:tr>
    </w:tbl>
    <w:p>
      <w:pPr>
        <w:pStyle w:val="BodyText"/>
      </w:pPr>
      <w:r>
        <w:rPr>
          <w:b/>
          <w:bCs/>
        </w:rPr>
        <w:t xml:space="preserve">Ces délais sont des hypothèses de planification</w:t>
      </w:r>
      <w:r>
        <w:t xml:space="preserve">, à revalider selon la taille de l’équipe, les moyens et la disponibilité de professionnels pilotes.</w:t>
      </w:r>
    </w:p>
    <w:bookmarkEnd w:id="60"/>
    <w:bookmarkStart w:id="61" w:name="X180d2e80a4e3248eeb0cde29d0226d355193074"/>
    <w:p>
      <w:pPr>
        <w:pStyle w:val="Heading3"/>
      </w:pPr>
      <w:r>
        <w:t xml:space="preserve">16.3. Premiers canaux d’acquisition</w:t>
      </w:r>
    </w:p>
    <w:p>
      <w:pPr>
        <w:pStyle w:val="FirstParagraph"/>
      </w:pPr>
      <w:r>
        <w:t xml:space="preserve">Recrutement direct de professionnels fiables ; relais via WhatsApp, bouche-à-oreille, groupes locaux et réseaux sociaux ; liens partageables vers une demande ou vers la page de l’application. Les notifications doivent encourager le retour à une opportunité utile, et non générer des sollicitations commerciales non demandées.</w:t>
      </w:r>
    </w:p>
    <w:bookmarkEnd w:id="61"/>
    <w:bookmarkEnd w:id="62"/>
    <w:bookmarkStart w:id="64" w:name="Xfb2c0bbc115d0e4c632e3bda8e33fe31c6abbae"/>
    <w:p>
      <w:pPr>
        <w:pStyle w:val="Heading2"/>
      </w:pPr>
      <w:r>
        <w:t xml:space="preserve">17. Indicateurs de succès et critères de lancement</w:t>
      </w:r>
    </w:p>
    <w:tbl>
      <w:tblPr>
        <w:tblStyle w:val="Table"/>
        <w:tblW w:type="auto" w:w="0"/>
        <w:jc w:val="center"/>
        <w:tblLayout w:type="fixed"/>
        <w:tblLook w:firstRow="1" w:lastRow="0" w:firstColumn="0" w:lastColumn="0" w:noHBand="0" w:noVBand="0" w:val="0020"/>
        <w:tblBorders>
          <w:top w:val="single" w:color="D7E2E7" w:sz="4"/>
          <w:bottom w:val="single" w:color="D7E2E7" w:sz="4"/>
          <w:left w:val="single" w:color="D7E2E7" w:sz="4"/>
          <w:right w:val="single" w:color="D7E2E7" w:sz="4"/>
          <w:insideH w:val="single" w:color="D7E2E7" w:sz="4"/>
          <w:insideV w:val="single" w:color="D7E2E7" w:sz="4"/>
        </w:tblBorders>
      </w:tblPr>
      <w:tblGrid>
        <w:gridCol w:w="3960"/>
        <w:gridCol w:w="3960"/>
      </w:tblGrid>
      <w:tr>
        <w:trPr>
          <w:tblHeader w:val="on"/>
          <w:tblHeader w:val="true"/>
          <w:cantSplit/>
        </w:trPr>
        <w:tc>
          <w:tcPr>
            <w:vAlign w:val="center"/>
            <w:shd w:fill="167069"/>
          </w:tcPr>
          <w:p>
            <w:pPr>
              <w:pStyle w:val="Compact"/>
              <w:spacing w:after="42" w:before="42" w:line="257" w:lineRule="auto"/>
              <w:jc w:val="left"/>
            </w:pPr>
            <w:r>
              <w:rPr>
                <w:rFonts w:ascii="Aptos" w:hAnsi="Aptos"/>
                <w:b/>
                <w:color w:val="FFFFFF"/>
                <w:sz w:val="17"/>
              </w:rPr>
              <w:t xml:space="preserve">Indicateur</w:t>
            </w:r>
          </w:p>
        </w:tc>
        <w:tc>
          <w:tcPr>
            <w:vAlign w:val="center"/>
            <w:shd w:fill="167069"/>
          </w:tcPr>
          <w:p>
            <w:pPr>
              <w:pStyle w:val="Compact"/>
              <w:spacing w:after="42" w:before="42" w:line="257" w:lineRule="auto"/>
              <w:jc w:val="left"/>
            </w:pPr>
            <w:r>
              <w:rPr>
                <w:rFonts w:ascii="Aptos" w:hAnsi="Aptos"/>
                <w:b/>
                <w:color w:val="FFFFFF"/>
                <w:sz w:val="17"/>
              </w:rPr>
              <w:t xml:space="preserve">Objectif expérimental pour le pilote</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Professionnels actifs dans la niche testée</w:t>
            </w:r>
          </w:p>
        </w:tc>
        <w:tc>
          <w:tcPr>
            <w:vAlign w:val="center"/>
            <w:shd w:fill="FFFFFF"/>
          </w:tcPr>
          <w:p>
            <w:pPr>
              <w:pStyle w:val="Compact"/>
              <w:spacing w:after="42" w:before="42" w:line="257" w:lineRule="auto"/>
              <w:jc w:val="left"/>
            </w:pPr>
            <w:r>
              <w:rPr>
                <w:rFonts w:ascii="Aptos" w:hAnsi="Aptos"/>
                <w:color w:val="162C3D"/>
                <w:sz w:val="17"/>
              </w:rPr>
              <w:t xml:space="preserve">Environ 30</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Demandes réelles reçues sur un mois</w:t>
            </w:r>
          </w:p>
        </w:tc>
        <w:tc>
          <w:tcPr>
            <w:vAlign w:val="center"/>
            <w:shd w:fill="F4F8F8"/>
          </w:tcPr>
          <w:p>
            <w:pPr>
              <w:pStyle w:val="Compact"/>
              <w:spacing w:after="42" w:before="42" w:line="257" w:lineRule="auto"/>
              <w:jc w:val="left"/>
            </w:pPr>
            <w:r>
              <w:rPr>
                <w:rFonts w:ascii="Aptos" w:hAnsi="Aptos"/>
                <w:color w:val="162C3D"/>
                <w:sz w:val="17"/>
              </w:rPr>
              <w:t xml:space="preserve">Environ 50</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Demandes recevant une proposition pertinente sous 24 h</w:t>
            </w:r>
          </w:p>
        </w:tc>
        <w:tc>
          <w:tcPr>
            <w:vAlign w:val="center"/>
            <w:shd w:fill="FFFFFF"/>
          </w:tcPr>
          <w:p>
            <w:pPr>
              <w:pStyle w:val="Compact"/>
              <w:spacing w:after="42" w:before="42" w:line="257" w:lineRule="auto"/>
              <w:jc w:val="left"/>
            </w:pPr>
            <w:r>
              <w:rPr>
                <w:rFonts w:ascii="Aptos" w:hAnsi="Aptos"/>
                <w:color w:val="162C3D"/>
                <w:sz w:val="17"/>
              </w:rPr>
              <w:t xml:space="preserve">Au moins 70 %</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Propositions menant à un échange autorisé</w:t>
            </w:r>
          </w:p>
        </w:tc>
        <w:tc>
          <w:tcPr>
            <w:vAlign w:val="center"/>
            <w:shd w:fill="F4F8F8"/>
          </w:tcPr>
          <w:p>
            <w:pPr>
              <w:pStyle w:val="Compact"/>
              <w:spacing w:after="42" w:before="42" w:line="257" w:lineRule="auto"/>
              <w:jc w:val="left"/>
            </w:pPr>
            <w:r>
              <w:rPr>
                <w:rFonts w:ascii="Aptos" w:hAnsi="Aptos"/>
                <w:color w:val="162C3D"/>
                <w:sz w:val="17"/>
              </w:rPr>
              <w:t xml:space="preserve">Environ 30 %</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Professionnels déclarant envisager de payer</w:t>
            </w:r>
          </w:p>
        </w:tc>
        <w:tc>
          <w:tcPr>
            <w:vAlign w:val="center"/>
            <w:shd w:fill="FFFFFF"/>
          </w:tcPr>
          <w:p>
            <w:pPr>
              <w:pStyle w:val="Compact"/>
              <w:spacing w:after="42" w:before="42" w:line="257" w:lineRule="auto"/>
              <w:jc w:val="left"/>
            </w:pPr>
            <w:r>
              <w:rPr>
                <w:rFonts w:ascii="Aptos" w:hAnsi="Aptos"/>
                <w:color w:val="162C3D"/>
                <w:sz w:val="17"/>
              </w:rPr>
              <w:t xml:space="preserve">Environ 20 %</w:t>
            </w:r>
          </w:p>
        </w:tc>
      </w:tr>
    </w:tbl>
    <w:p>
      <w:pPr>
        <w:pStyle w:val="BodyText"/>
      </w:pPr>
      <w:r>
        <w:t xml:space="preserve">Ces objectifs constituent des</w:t>
      </w:r>
      <w:r>
        <w:t xml:space="preserve"> </w:t>
      </w:r>
      <w:r>
        <w:rPr>
          <w:b/>
          <w:bCs/>
        </w:rPr>
        <w:t xml:space="preserve">seuils de test</w:t>
      </w:r>
      <w:r>
        <w:t xml:space="preserve">, non des statistiques de marché ni des prévisions garanties. Il faudra distinguer les inscriptions, les utilisateurs actifs, les demandes réellement qualifiées, les propositions utiles et les mises en relation qui aboutissent à une prestation ou à une transaction.</w:t>
      </w:r>
    </w:p>
    <w:bookmarkStart w:id="63" w:name="X663202eb499318997bea5acff3b3f8a7b2d8567"/>
    <w:p>
      <w:pPr>
        <w:pStyle w:val="Heading3"/>
      </w:pPr>
      <w:r>
        <w:t xml:space="preserve">17.1. Critères d’acceptation indispensables avant le pilote</w:t>
      </w:r>
    </w:p>
    <w:p>
      <w:pPr>
        <w:pStyle w:val="Compact"/>
        <w:numPr>
          <w:ilvl w:val="0"/>
          <w:numId w:val="1015"/>
        </w:numPr>
      </w:pPr>
      <w:r>
        <w:t xml:space="preserve">Un visiteur non connecté peut consulter les demandes publiques mais ne peut pas voir les contacts privés.</w:t>
      </w:r>
    </w:p>
    <w:p>
      <w:pPr>
        <w:pStyle w:val="Compact"/>
        <w:numPr>
          <w:ilvl w:val="0"/>
          <w:numId w:val="1015"/>
        </w:numPr>
      </w:pPr>
      <w:r>
        <w:t xml:space="preserve">Un compte client peut publier, retrouver et fermer sa propre demande.</w:t>
      </w:r>
    </w:p>
    <w:p>
      <w:pPr>
        <w:pStyle w:val="Compact"/>
        <w:numPr>
          <w:ilvl w:val="0"/>
          <w:numId w:val="1015"/>
        </w:numPr>
      </w:pPr>
      <w:r>
        <w:t xml:space="preserve">Un compte non vérifié ne peut créer aucune proposition, y compris en appelant directement Firebase.</w:t>
      </w:r>
    </w:p>
    <w:p>
      <w:pPr>
        <w:pStyle w:val="Compact"/>
        <w:numPr>
          <w:ilvl w:val="0"/>
          <w:numId w:val="1015"/>
        </w:numPr>
      </w:pPr>
      <w:r>
        <w:t xml:space="preserve">Un professionnel vérifié ne peut répondre à une catégorie non autorisée ou à une demande clôturée.</w:t>
      </w:r>
    </w:p>
    <w:p>
      <w:pPr>
        <w:pStyle w:val="Compact"/>
        <w:numPr>
          <w:ilvl w:val="0"/>
          <w:numId w:val="1015"/>
        </w:numPr>
      </w:pPr>
      <w:r>
        <w:t xml:space="preserve">Le client consulte les propositions relatives à sa demande ; un tiers n’y accède pas.</w:t>
      </w:r>
    </w:p>
    <w:p>
      <w:pPr>
        <w:pStyle w:val="Compact"/>
        <w:numPr>
          <w:ilvl w:val="0"/>
          <w:numId w:val="1015"/>
        </w:numPr>
      </w:pPr>
      <w:r>
        <w:t xml:space="preserve">Les conversations ne sont lisibles que par leurs participants autorisés.</w:t>
      </w:r>
    </w:p>
    <w:p>
      <w:pPr>
        <w:pStyle w:val="Compact"/>
        <w:numPr>
          <w:ilvl w:val="0"/>
          <w:numId w:val="1015"/>
        </w:numPr>
      </w:pPr>
      <w:r>
        <w:t xml:space="preserve">Une notification de nouvelle demande n’est envoyée qu’aux professionnels ciblés et ayant accepté ce type d’alerte.</w:t>
      </w:r>
    </w:p>
    <w:p>
      <w:pPr>
        <w:pStyle w:val="Compact"/>
        <w:numPr>
          <w:ilvl w:val="0"/>
          <w:numId w:val="1015"/>
        </w:numPr>
      </w:pPr>
      <w:r>
        <w:t xml:space="preserve">Les documents de vérification sont inaccessibles depuis le fil public et les comptes tiers.</w:t>
      </w:r>
    </w:p>
    <w:p>
      <w:pPr>
        <w:pStyle w:val="Compact"/>
        <w:numPr>
          <w:ilvl w:val="0"/>
          <w:numId w:val="1015"/>
        </w:numPr>
      </w:pPr>
      <w:r>
        <w:t xml:space="preserve">Les signalements, suspensions et suppressions de contenus fonctionnent depuis l’administration.</w:t>
      </w:r>
    </w:p>
    <w:p>
      <w:pPr>
        <w:pStyle w:val="Compact"/>
        <w:numPr>
          <w:ilvl w:val="0"/>
          <w:numId w:val="1015"/>
        </w:numPr>
      </w:pPr>
      <w:r>
        <w:t xml:space="preserve">Les parcours critiques sont testés sur Android réel, y compris avec une connexion instable.</w:t>
      </w:r>
    </w:p>
    <w:bookmarkEnd w:id="63"/>
    <w:bookmarkEnd w:id="64"/>
    <w:bookmarkStart w:id="65" w:name="X926cb17783047386121e9fb4678a1a3c76f8a01"/>
    <w:p>
      <w:pPr>
        <w:pStyle w:val="Heading2"/>
      </w:pPr>
      <w:r>
        <w:t xml:space="preserve">18. Risques et réponses prévues</w:t>
      </w:r>
    </w:p>
    <w:tbl>
      <w:tblPr>
        <w:tblStyle w:val="Table"/>
        <w:tblW w:type="auto" w:w="0"/>
        <w:jc w:val="center"/>
        <w:tblLayout w:type="fixed"/>
        <w:tblLook w:firstRow="1" w:lastRow="0" w:firstColumn="0" w:lastColumn="0" w:noHBand="0" w:noVBand="0" w:val="0020"/>
        <w:tblBorders>
          <w:top w:val="single" w:color="D7E2E7" w:sz="4"/>
          <w:bottom w:val="single" w:color="D7E2E7" w:sz="4"/>
          <w:left w:val="single" w:color="D7E2E7" w:sz="4"/>
          <w:right w:val="single" w:color="D7E2E7" w:sz="4"/>
          <w:insideH w:val="single" w:color="D7E2E7" w:sz="4"/>
          <w:insideV w:val="single" w:color="D7E2E7" w:sz="4"/>
        </w:tblBorders>
      </w:tblPr>
      <w:tblGrid>
        <w:gridCol w:w="3960"/>
        <w:gridCol w:w="3960"/>
      </w:tblGrid>
      <w:tr>
        <w:trPr>
          <w:tblHeader w:val="on"/>
          <w:tblHeader w:val="true"/>
          <w:cantSplit/>
        </w:trPr>
        <w:tc>
          <w:tcPr>
            <w:vAlign w:val="center"/>
            <w:shd w:fill="167069"/>
          </w:tcPr>
          <w:p>
            <w:pPr>
              <w:pStyle w:val="Compact"/>
              <w:spacing w:after="42" w:before="42" w:line="257" w:lineRule="auto"/>
              <w:jc w:val="left"/>
            </w:pPr>
            <w:r>
              <w:rPr>
                <w:rFonts w:ascii="Aptos" w:hAnsi="Aptos"/>
                <w:b/>
                <w:color w:val="FFFFFF"/>
                <w:sz w:val="17"/>
              </w:rPr>
              <w:t xml:space="preserve">Risque</w:t>
            </w:r>
          </w:p>
        </w:tc>
        <w:tc>
          <w:tcPr>
            <w:vAlign w:val="center"/>
            <w:shd w:fill="167069"/>
          </w:tcPr>
          <w:p>
            <w:pPr>
              <w:pStyle w:val="Compact"/>
              <w:spacing w:after="42" w:before="42" w:line="257" w:lineRule="auto"/>
              <w:jc w:val="left"/>
            </w:pPr>
            <w:r>
              <w:rPr>
                <w:rFonts w:ascii="Aptos" w:hAnsi="Aptos"/>
                <w:b/>
                <w:color w:val="FFFFFF"/>
                <w:sz w:val="17"/>
              </w:rPr>
              <w:t xml:space="preserve">Réponse envisagée</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Trop peu de clients ou de professionnels</w:t>
            </w:r>
          </w:p>
        </w:tc>
        <w:tc>
          <w:tcPr>
            <w:vAlign w:val="center"/>
            <w:shd w:fill="FFFFFF"/>
          </w:tcPr>
          <w:p>
            <w:pPr>
              <w:pStyle w:val="Compact"/>
              <w:spacing w:after="42" w:before="42" w:line="257" w:lineRule="auto"/>
              <w:jc w:val="left"/>
            </w:pPr>
            <w:r>
              <w:rPr>
                <w:rFonts w:ascii="Aptos" w:hAnsi="Aptos"/>
                <w:color w:val="162C3D"/>
                <w:sz w:val="17"/>
              </w:rPr>
              <w:t xml:space="preserve">Pilote hyperlocal, recrutement manuel des deux côtés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Faux comptes et fausses propositions</w:t>
            </w:r>
          </w:p>
        </w:tc>
        <w:tc>
          <w:tcPr>
            <w:vAlign w:val="center"/>
            <w:shd w:fill="F4F8F8"/>
          </w:tcPr>
          <w:p>
            <w:pPr>
              <w:pStyle w:val="Compact"/>
              <w:spacing w:after="42" w:before="42" w:line="257" w:lineRule="auto"/>
              <w:jc w:val="left"/>
            </w:pPr>
            <w:r>
              <w:rPr>
                <w:rFonts w:ascii="Aptos" w:hAnsi="Aptos"/>
                <w:color w:val="162C3D"/>
                <w:sz w:val="17"/>
              </w:rPr>
              <w:t xml:space="preserve">Vérification progressive, modération, signalements, suspensions</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Spam de propositions et de notifications</w:t>
            </w:r>
          </w:p>
        </w:tc>
        <w:tc>
          <w:tcPr>
            <w:vAlign w:val="center"/>
            <w:shd w:fill="FFFFFF"/>
          </w:tcPr>
          <w:p>
            <w:pPr>
              <w:pStyle w:val="Compact"/>
              <w:spacing w:after="42" w:before="42" w:line="257" w:lineRule="auto"/>
              <w:jc w:val="left"/>
            </w:pPr>
            <w:r>
              <w:rPr>
                <w:rFonts w:ascii="Aptos" w:hAnsi="Aptos"/>
                <w:color w:val="162C3D"/>
                <w:sz w:val="17"/>
              </w:rPr>
              <w:t xml:space="preserve">Autorisations par niche, plafonds, filtres, préférences d’alerte</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Exposition de données privées</w:t>
            </w:r>
          </w:p>
        </w:tc>
        <w:tc>
          <w:tcPr>
            <w:vAlign w:val="center"/>
            <w:shd w:fill="F4F8F8"/>
          </w:tcPr>
          <w:p>
            <w:pPr>
              <w:pStyle w:val="Compact"/>
              <w:spacing w:after="42" w:before="42" w:line="257" w:lineRule="auto"/>
              <w:jc w:val="left"/>
            </w:pPr>
            <w:r>
              <w:rPr>
                <w:rFonts w:ascii="Aptos" w:hAnsi="Aptos"/>
                <w:color w:val="162C3D"/>
                <w:sz w:val="17"/>
              </w:rPr>
              <w:t xml:space="preserve">Collections séparées, règles d’accès, prévisualisation publique</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Coût imprévu de Firestore / SMS</w:t>
            </w:r>
          </w:p>
        </w:tc>
        <w:tc>
          <w:tcPr>
            <w:vAlign w:val="center"/>
            <w:shd w:fill="FFFFFF"/>
          </w:tcPr>
          <w:p>
            <w:pPr>
              <w:pStyle w:val="Compact"/>
              <w:spacing w:after="42" w:before="42" w:line="257" w:lineRule="auto"/>
              <w:jc w:val="left"/>
            </w:pPr>
            <w:r>
              <w:rPr>
                <w:rFonts w:ascii="Aptos" w:hAnsi="Aptos"/>
                <w:color w:val="162C3D"/>
                <w:sz w:val="17"/>
              </w:rPr>
              <w:t xml:space="preserve">Pagination, observabilité, quotas et alertes, optimisation des lectures</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Recherche trop complexe dans Firestore</w:t>
            </w:r>
          </w:p>
        </w:tc>
        <w:tc>
          <w:tcPr>
            <w:vAlign w:val="center"/>
            <w:shd w:fill="F4F8F8"/>
          </w:tcPr>
          <w:p>
            <w:pPr>
              <w:pStyle w:val="Compact"/>
              <w:spacing w:after="42" w:before="42" w:line="257" w:lineRule="auto"/>
              <w:jc w:val="left"/>
            </w:pPr>
            <w:r>
              <w:rPr>
                <w:rFonts w:ascii="Aptos" w:hAnsi="Aptos"/>
                <w:color w:val="162C3D"/>
                <w:sz w:val="17"/>
              </w:rPr>
              <w:t xml:space="preserve">Index ciblés, filtres V1 limités, moteur spécialisé si nécessaire</w:t>
            </w:r>
          </w:p>
        </w:tc>
      </w:tr>
      <w:tr>
        <w:trPr>
          <w:cantSplit/>
        </w:trPr>
        <w:tc>
          <w:tcPr>
            <w:vAlign w:val="center"/>
            <w:shd w:fill="FFFFFF"/>
          </w:tcPr>
          <w:p>
            <w:pPr>
              <w:pStyle w:val="Compact"/>
              <w:spacing w:after="42" w:before="42" w:line="257" w:lineRule="auto"/>
              <w:jc w:val="left"/>
            </w:pPr>
            <w:r>
              <w:rPr>
                <w:rFonts w:ascii="Aptos" w:hAnsi="Aptos"/>
                <w:color w:val="162C3D"/>
                <w:sz w:val="17"/>
              </w:rPr>
              <w:t xml:space="preserve">Faible installation de l’application</w:t>
            </w:r>
          </w:p>
        </w:tc>
        <w:tc>
          <w:tcPr>
            <w:vAlign w:val="center"/>
            <w:shd w:fill="FFFFFF"/>
          </w:tcPr>
          <w:p>
            <w:pPr>
              <w:pStyle w:val="Compact"/>
              <w:spacing w:after="42" w:before="42" w:line="257" w:lineRule="auto"/>
              <w:jc w:val="left"/>
            </w:pPr>
            <w:r>
              <w:rPr>
                <w:rFonts w:ascii="Aptos" w:hAnsi="Aptos"/>
                <w:color w:val="162C3D"/>
                <w:sz w:val="17"/>
              </w:rPr>
              <w:t xml:space="preserve">Partage WhatsApp, liens de découverte, valeur immédiate au premier usage</w:t>
            </w:r>
          </w:p>
        </w:tc>
      </w:tr>
      <w:tr>
        <w:trPr>
          <w:cantSplit/>
        </w:trPr>
        <w:tc>
          <w:tcPr>
            <w:vAlign w:val="center"/>
            <w:shd w:fill="F4F8F8"/>
          </w:tcPr>
          <w:p>
            <w:pPr>
              <w:pStyle w:val="Compact"/>
              <w:spacing w:after="42" w:before="42" w:line="257" w:lineRule="auto"/>
              <w:jc w:val="left"/>
            </w:pPr>
            <w:r>
              <w:rPr>
                <w:rFonts w:ascii="Aptos" w:hAnsi="Aptos"/>
                <w:color w:val="162C3D"/>
                <w:sz w:val="17"/>
              </w:rPr>
              <w:t xml:space="preserve">Contraintes réglementaires par niche</w:t>
            </w:r>
          </w:p>
        </w:tc>
        <w:tc>
          <w:tcPr>
            <w:vAlign w:val="center"/>
            <w:shd w:fill="F4F8F8"/>
          </w:tcPr>
          <w:p>
            <w:pPr>
              <w:pStyle w:val="Compact"/>
              <w:spacing w:after="42" w:before="42" w:line="257" w:lineRule="auto"/>
              <w:jc w:val="left"/>
            </w:pPr>
            <w:r>
              <w:rPr>
                <w:rFonts w:ascii="Aptos" w:hAnsi="Aptos"/>
                <w:color w:val="162C3D"/>
                <w:sz w:val="17"/>
              </w:rPr>
              <w:t xml:space="preserve">Vérification juridique préalable et règles de vérification spécifiques</w:t>
            </w:r>
          </w:p>
        </w:tc>
      </w:tr>
    </w:tbl>
    <w:bookmarkEnd w:id="65"/>
    <w:bookmarkStart w:id="68" w:name="Xe3b1c382eb18b005ce26c0c9b6b5d85cbfd6bf4"/>
    <w:p>
      <w:pPr>
        <w:pStyle w:val="Heading2"/>
      </w:pPr>
      <w:r>
        <w:t xml:space="preserve">19. Périmètre exclu du MVP et feuille de route</w:t>
      </w:r>
    </w:p>
    <w:bookmarkStart w:id="66" w:name="exclusions-volontaires"/>
    <w:p>
      <w:pPr>
        <w:pStyle w:val="Heading3"/>
      </w:pPr>
      <w:r>
        <w:t xml:space="preserve">Exclusions volontaires</w:t>
      </w:r>
    </w:p>
    <w:p>
      <w:pPr>
        <w:pStyle w:val="FirstParagraph"/>
      </w:pPr>
      <w:r>
        <w:t xml:space="preserve">Aucune annonce professionnelle autonome, aucun catalogue de produits vendeurs, aucune gestion native des paiements, aucun abonnement payant obligatoire, aucune publicité sponsorisée, aucun algorithme d’IA complexe, aucune garantie de transaction et aucun service de livraison intégré. Un système avancé de notation ou de réservation n’est pas indispensable à la première validation.</w:t>
      </w:r>
    </w:p>
    <w:bookmarkEnd w:id="66"/>
    <w:bookmarkStart w:id="67" w:name="après-validation-du-mvp"/>
    <w:p>
      <w:pPr>
        <w:pStyle w:val="Heading3"/>
      </w:pPr>
      <w:r>
        <w:t xml:space="preserve">Après validation du MVP</w:t>
      </w:r>
    </w:p>
    <w:p>
      <w:pPr>
        <w:pStyle w:val="Compact"/>
        <w:numPr>
          <w:ilvl w:val="0"/>
          <w:numId w:val="1016"/>
        </w:numPr>
      </w:pPr>
      <w:r>
        <w:rPr>
          <w:b/>
          <w:bCs/>
        </w:rPr>
        <w:t xml:space="preserve">V1.1 :</w:t>
      </w:r>
      <w:r>
        <w:t xml:space="preserve"> </w:t>
      </w:r>
      <w:r>
        <w:t xml:space="preserve">amélioration des filtres, recherches sauvegardées, meilleure gestion des avis et notifications.</w:t>
      </w:r>
    </w:p>
    <w:p>
      <w:pPr>
        <w:pStyle w:val="Compact"/>
        <w:numPr>
          <w:ilvl w:val="0"/>
          <w:numId w:val="1016"/>
        </w:numPr>
      </w:pPr>
      <w:r>
        <w:rPr>
          <w:b/>
          <w:bCs/>
        </w:rPr>
        <w:t xml:space="preserve">V2 :</w:t>
      </w:r>
      <w:r>
        <w:t xml:space="preserve"> </w:t>
      </w:r>
      <w:r>
        <w:t xml:space="preserve">iOS si non lancé, nouvelles niches et zones, monétisation testée, paiements, outils professionnels avancés.</w:t>
      </w:r>
    </w:p>
    <w:p>
      <w:pPr>
        <w:pStyle w:val="Compact"/>
        <w:numPr>
          <w:ilvl w:val="0"/>
          <w:numId w:val="1016"/>
        </w:numPr>
      </w:pPr>
      <w:r>
        <w:rPr>
          <w:b/>
          <w:bCs/>
        </w:rPr>
        <w:t xml:space="preserve">Plus tard :</w:t>
      </w:r>
      <w:r>
        <w:t xml:space="preserve"> </w:t>
      </w:r>
      <w:r>
        <w:t xml:space="preserve">matching intelligent, recommandations, analytics renforcées et éventuelle migration partielle vers des solutions de recherche / SQL si les volumes ou les relations l’exigent.</w:t>
      </w:r>
    </w:p>
    <w:bookmarkEnd w:id="67"/>
    <w:bookmarkEnd w:id="68"/>
    <w:bookmarkStart w:id="69" w:name="Xb91054761f88b2c5ddab4be0e7dd9d2c37300e4"/>
    <w:p>
      <w:pPr>
        <w:pStyle w:val="Heading2"/>
      </w:pPr>
      <w:r>
        <w:t xml:space="preserve">20. Points à arbitrer avant les maquettes finales et le développement</w:t>
      </w:r>
    </w:p>
    <w:p>
      <w:pPr>
        <w:pStyle w:val="Compact"/>
        <w:numPr>
          <w:ilvl w:val="0"/>
          <w:numId w:val="1017"/>
        </w:numPr>
      </w:pPr>
      <w:r>
        <w:t xml:space="preserve">Nom de l’application, promesse de marque et identité visuelle.</w:t>
      </w:r>
    </w:p>
    <w:p>
      <w:pPr>
        <w:pStyle w:val="Compact"/>
        <w:numPr>
          <w:ilvl w:val="0"/>
          <w:numId w:val="1017"/>
        </w:numPr>
      </w:pPr>
      <w:r>
        <w:t xml:space="preserve">Niche pilote, quartier / commune exacte et nombre de professionnels partenaires.</w:t>
      </w:r>
    </w:p>
    <w:p>
      <w:pPr>
        <w:pStyle w:val="Compact"/>
        <w:numPr>
          <w:ilvl w:val="0"/>
          <w:numId w:val="1017"/>
        </w:numPr>
      </w:pPr>
      <w:r>
        <w:t xml:space="preserve">Pièces et autorisations exigées par profession ; procédure de refus et de recours.</w:t>
      </w:r>
    </w:p>
    <w:p>
      <w:pPr>
        <w:pStyle w:val="Compact"/>
        <w:numPr>
          <w:ilvl w:val="0"/>
          <w:numId w:val="1017"/>
        </w:numPr>
      </w:pPr>
      <w:r>
        <w:t xml:space="preserve">Parcours de conversation : ouverture par le client dès réception d’une offre (recommandé) ou seulement après sélection formelle.</w:t>
      </w:r>
    </w:p>
    <w:p>
      <w:pPr>
        <w:pStyle w:val="Compact"/>
        <w:numPr>
          <w:ilvl w:val="0"/>
          <w:numId w:val="1017"/>
        </w:numPr>
      </w:pPr>
      <w:r>
        <w:t xml:space="preserve">Nombre maximal de propositions par demande, quotas anti-spam et politique de renouvellement.</w:t>
      </w:r>
    </w:p>
    <w:p>
      <w:pPr>
        <w:pStyle w:val="Compact"/>
        <w:numPr>
          <w:ilvl w:val="0"/>
          <w:numId w:val="1017"/>
        </w:numPr>
      </w:pPr>
      <w:r>
        <w:t xml:space="preserve">Durée d’expiration par catégorie et règles de modification d’une demande déjà proposée.</w:t>
      </w:r>
    </w:p>
    <w:p>
      <w:pPr>
        <w:pStyle w:val="Compact"/>
        <w:numPr>
          <w:ilvl w:val="0"/>
          <w:numId w:val="1017"/>
        </w:numPr>
      </w:pPr>
      <w:r>
        <w:t xml:space="preserve">Champs obligatoires par niche et possibilité de joindre des photos au lancement.</w:t>
      </w:r>
    </w:p>
    <w:p>
      <w:pPr>
        <w:pStyle w:val="Compact"/>
        <w:numPr>
          <w:ilvl w:val="0"/>
          <w:numId w:val="1017"/>
        </w:numPr>
      </w:pPr>
      <w:r>
        <w:t xml:space="preserve">Méthode d’authentification définitive après tests de réception et de coût des SMS OTP en Côte d’Ivoire.</w:t>
      </w:r>
    </w:p>
    <w:p>
      <w:pPr>
        <w:pStyle w:val="Compact"/>
        <w:numPr>
          <w:ilvl w:val="0"/>
          <w:numId w:val="1017"/>
        </w:numPr>
      </w:pPr>
      <w:r>
        <w:t xml:space="preserve">Règles juridiques locales, CGU, confidentialité, suppression et conservation des données.</w:t>
      </w:r>
    </w:p>
    <w:p>
      <w:pPr>
        <w:pStyle w:val="Compact"/>
        <w:numPr>
          <w:ilvl w:val="0"/>
          <w:numId w:val="1017"/>
        </w:numPr>
      </w:pPr>
      <w:r>
        <w:t xml:space="preserve">Budget de développement, exploitation Firebase, vérification, acquisition et support.</w:t>
      </w:r>
    </w:p>
    <w:bookmarkEnd w:id="69"/>
    <w:bookmarkStart w:id="70" w:name="X7e0c3367e076fc1bea6aa5492e4c4671a345eb9"/>
    <w:p>
      <w:pPr>
        <w:pStyle w:val="Heading2"/>
      </w:pPr>
      <w:r>
        <w:t xml:space="preserve">21. Glossaire</w:t>
      </w:r>
    </w:p>
    <w:p>
      <w:pPr>
        <w:pStyle w:val="FirstParagraph"/>
      </w:pPr>
      <w:r>
        <w:rPr>
          <w:b/>
          <w:bCs/>
        </w:rPr>
        <w:t xml:space="preserve">Marketplace inversée :</w:t>
      </w:r>
      <w:r>
        <w:t xml:space="preserve"> </w:t>
      </w:r>
      <w:r>
        <w:t xml:space="preserve">service dans lequel la demande du client précède la proposition du professionnel.</w:t>
      </w:r>
      <w:r>
        <w:br/>
      </w:r>
      <w:r>
        <w:rPr>
          <w:b/>
          <w:bCs/>
        </w:rPr>
        <w:t xml:space="preserve">Niche :</w:t>
      </w:r>
      <w:r>
        <w:t xml:space="preserve"> </w:t>
      </w:r>
      <w:r>
        <w:t xml:space="preserve">catégorie ou spécialité d’activité (immobilier, artisanat, automobile, etc.).</w:t>
      </w:r>
      <w:r>
        <w:br/>
      </w:r>
      <w:r>
        <w:rPr>
          <w:b/>
          <w:bCs/>
        </w:rPr>
        <w:t xml:space="preserve">Demande qualifiée :</w:t>
      </w:r>
      <w:r>
        <w:t xml:space="preserve"> </w:t>
      </w:r>
      <w:r>
        <w:t xml:space="preserve">besoin décrit suffisamment précisément pour recevoir une proposition pertinente.</w:t>
      </w:r>
      <w:r>
        <w:br/>
      </w:r>
      <w:r>
        <w:rPr>
          <w:b/>
          <w:bCs/>
        </w:rPr>
        <w:t xml:space="preserve">Professionnel vérifié :</w:t>
      </w:r>
      <w:r>
        <w:t xml:space="preserve"> </w:t>
      </w:r>
      <w:r>
        <w:t xml:space="preserve">profil ayant passé les contrôles requis par la plateforme, sans présumer de garanties juridiques illimitées.</w:t>
      </w:r>
      <w:r>
        <w:br/>
      </w:r>
      <w:r>
        <w:rPr>
          <w:b/>
          <w:bCs/>
        </w:rPr>
        <w:t xml:space="preserve">MVP :</w:t>
      </w:r>
      <w:r>
        <w:t xml:space="preserve"> </w:t>
      </w:r>
      <w:r>
        <w:t xml:space="preserve">version minimale permettant de tester les hypothèses principales avec des utilisateurs réels.</w:t>
      </w:r>
      <w:r>
        <w:br/>
      </w:r>
      <w:r>
        <w:rPr>
          <w:b/>
          <w:bCs/>
        </w:rPr>
        <w:t xml:space="preserve">Matching :</w:t>
      </w:r>
      <w:r>
        <w:t xml:space="preserve"> </w:t>
      </w:r>
      <w:r>
        <w:t xml:space="preserve">rapprochement entre une demande et un professionnel selon des critères explicites.</w:t>
      </w:r>
    </w:p>
    <w:p>
      <w:r>
        <w:pict>
          <v:rect style="width:0;height:1.5pt" o:hralign="center" o:hrstd="t" o:hr="t"/>
        </w:pict>
      </w:r>
    </w:p>
    <w:p>
      <w:pPr>
        <w:pStyle w:val="FirstParagraph"/>
      </w:pPr>
      <w:r>
        <w:rPr>
          <w:b/>
          <w:bCs/>
        </w:rPr>
        <w:t xml:space="preserve">Conclusion.</w:t>
      </w:r>
      <w:r>
        <w:t xml:space="preserve"> </w:t>
      </w:r>
      <w:r>
        <w:t xml:space="preserve">La V1 doit rester fidèle à une promesse : rendre visibles les besoins et réserver les réponses aux professionnels habilités, dans une expérience mobile simple et fiable. La priorité n’est pas de multiplier les catégories ou les fonctionnalités, mais de démontrer qu’une demande reçoit une réponse réellement utile et qu’une relation de confiance peut se créer entre les deux parties.</w:t>
      </w:r>
    </w:p>
    <w:bookmarkEnd w:id="70"/>
    <w:bookmarkEnd w:id="71"/>
    <w:sectPr>
      <w:headerReference w:type="default" r:id="rId9"/>
      <w:footerReference w:type="default" r:id="rId10"/>
      <w:pgMar w:top="1077" w:bottom="1020" w:left="1162" w:right="1162" w:header="510" w:footer="51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C6A"/>
        <w:sz w:val="14"/>
      </w:rPr>
      <w:t xml:space="preserve">DOCUMENT DE CADRAGE  ·  V1.0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D5C6A"/>
        <w:sz w:val="14"/>
      </w:rPr>
      <w:t>PLATEFORME MOBILE MULTI-NICHES  /  CAHIER DES CHARGES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6" w:lineRule="auto"/>
    </w:pPr>
    <w:rPr>
      <w:rFonts w:ascii="Aptos" w:hAnsi="Aptos"/>
      <w:color w:val="162C3D"/>
      <w:sz w:val="19"/>
    </w:rPr>
  </w:style>
  <w:style w:styleId="BodyText" w:type="paragraph">
    <w:name w:val="Body Text"/>
    <w:basedOn w:val="Normal"/>
    <w:link w:val="BodyTextChar"/>
    <w:qFormat/>
    <w:pPr>
      <w:spacing w:after="100" w:before="180" w:line="276" w:lineRule="auto"/>
    </w:pPr>
    <w:rPr>
      <w:rFonts w:ascii="Aptos" w:hAnsi="Aptos"/>
      <w:color w:val="162C3D"/>
      <w:sz w:val="19"/>
    </w:rPr>
  </w:style>
  <w:style w:customStyle="1" w:styleId="FirstParagraph" w:type="paragraph">
    <w:name w:val="First Paragraph"/>
    <w:basedOn w:val="BodyText"/>
    <w:next w:val="BodyText"/>
    <w:qFormat/>
    <w:pPr>
      <w:spacing w:after="100" w:line="276" w:lineRule="auto"/>
    </w:pPr>
    <w:rPr>
      <w:rFonts w:ascii="Aptos" w:hAnsi="Aptos"/>
      <w:color w:val="162C3D"/>
      <w:sz w:val="19"/>
    </w:rPr>
  </w:style>
  <w:style w:customStyle="1" w:styleId="Compact" w:type="paragraph">
    <w:name w:val="Compact"/>
    <w:basedOn w:val="BodyText"/>
    <w:qFormat/>
    <w:pPr>
      <w:spacing w:after="100" w:before="36" w:line="276" w:lineRule="auto"/>
    </w:pPr>
    <w:rPr>
      <w:rFonts w:ascii="Aptos" w:hAnsi="Aptos"/>
      <w:color w:val="162C3D"/>
      <w:sz w:val="19"/>
    </w:rPr>
  </w:style>
  <w:style w:styleId="Title" w:type="paragraph">
    <w:name w:val="Title"/>
    <w:basedOn w:val="Normal"/>
    <w:next w:val="BodyText"/>
    <w:qFormat/>
    <w:pPr>
      <w:keepNext/>
      <w:keepLines/>
      <w:spacing w:after="280" w:before="700" w:line="259" w:lineRule="auto"/>
      <w:jc w:val="center"/>
    </w:pPr>
    <w:rPr>
      <w:rFonts w:asciiTheme="majorHAnsi" w:cstheme="majorBidi" w:eastAsiaTheme="majorEastAsia" w:hAnsiTheme="majorHAnsi" w:ascii="Aptos Display" w:hAnsi="Aptos Display"/>
      <w:b/>
      <w:bCs/>
      <w:color w:val="162C3D"/>
      <w:sz w:val="50"/>
      <w:szCs w:val="36"/>
    </w:rPr>
  </w:style>
  <w:style w:styleId="Subtitle" w:type="paragraph">
    <w:name w:val="Subtitle"/>
    <w:basedOn w:val="Title"/>
    <w:next w:val="BodyText"/>
    <w:qFormat/>
    <w:pPr>
      <w:keepNext/>
      <w:keepLines/>
      <w:spacing w:after="240" w:before="100" w:line="259" w:lineRule="auto"/>
      <w:jc w:val="center"/>
    </w:pPr>
    <w:rPr>
      <w:rFonts w:ascii="Aptos" w:hAnsi="Aptos"/>
      <w:b w:val="0"/>
      <w:color w:val="16706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line="259" w:lineRule="auto"/>
      <w:outlineLvl w:val="0"/>
    </w:pPr>
    <w:rPr>
      <w:rFonts w:asciiTheme="majorHAnsi" w:cstheme="majorBidi" w:eastAsiaTheme="majorEastAsia" w:hAnsiTheme="majorHAnsi" w:ascii="Aptos Display" w:hAnsi="Aptos Display"/>
      <w:b/>
      <w:bCs/>
      <w:color w:val="167069"/>
      <w:sz w:val="29"/>
      <w:szCs w:val="32"/>
    </w:rPr>
  </w:style>
  <w:style w:styleId="Heading2" w:type="paragraph">
    <w:name w:val="Heading 2"/>
    <w:basedOn w:val="Normal"/>
    <w:next w:val="BodyText"/>
    <w:uiPriority w:val="9"/>
    <w:unhideWhenUsed/>
    <w:qFormat/>
    <w:pPr>
      <w:keepNext/>
      <w:keepLines/>
      <w:spacing w:after="80" w:before="200" w:line="259" w:lineRule="auto"/>
      <w:outlineLvl w:val="1"/>
    </w:pPr>
    <w:rPr>
      <w:rFonts w:asciiTheme="majorHAnsi" w:cstheme="majorBidi" w:eastAsiaTheme="majorEastAsia" w:hAnsiTheme="majorHAnsi" w:ascii="Aptos" w:hAnsi="Aptos"/>
      <w:b/>
      <w:bCs/>
      <w:color w:val="162C3D"/>
      <w:sz w:val="22"/>
      <w:szCs w:val="28"/>
    </w:rPr>
  </w:style>
  <w:style w:styleId="Heading3" w:type="paragraph">
    <w:name w:val="Heading 3"/>
    <w:basedOn w:val="Normal"/>
    <w:next w:val="BodyText"/>
    <w:uiPriority w:val="9"/>
    <w:unhideWhenUsed/>
    <w:qFormat/>
    <w:pPr>
      <w:keepNext/>
      <w:keepLines/>
      <w:spacing w:after="60" w:before="160" w:line="259" w:lineRule="auto"/>
      <w:outlineLvl w:val="2"/>
    </w:pPr>
    <w:rPr>
      <w:rFonts w:asciiTheme="majorHAnsi" w:cstheme="majorBidi" w:eastAsiaTheme="majorEastAsia" w:hAnsiTheme="majorHAnsi" w:ascii="Aptos" w:hAnsi="Aptos"/>
      <w:b/>
      <w:bCs/>
      <w:color w:val="167069"/>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20" w:before="200"/>
      <w:ind w:firstLine="0" w:left="340" w:right="283"/>
    </w:pPr>
    <w:rPr>
      <w:rFonts w:ascii="Aptos" w:hAnsi="Aptos"/>
      <w:i/>
      <w:color w:val="167069"/>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Plateforme mobile de demandes multi-secteurs</dc:title>
  <dc:creator>Projet - documentation de cadrage</dc:creator>
  <cp:keywords/>
  <dcterms:created xsi:type="dcterms:W3CDTF">2026-10-23T10:36:13Z</dcterms:created>
  <dcterms:modified xsi:type="dcterms:W3CDTF">2026-10-23T10:36:13Z</dcterms:modified>
  <dc:subject>MVP Flutter et Firebase - marketplace inversée en Côte d’Ivoire</dc:subject>
  <dc:description>Document de travail soumis à validation fonctionnelle et juridique.</dc:description>
</cp:coreProperties>
</file>

<file path=docProps/custom.xml><?xml version="1.0" encoding="utf-8"?>
<Properties xmlns="http://schemas.openxmlformats.org/officeDocument/2006/custom-properties" xmlns:vt="http://schemas.openxmlformats.org/officeDocument/2006/docPropsVTypes"/>
</file>