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ACE" w:rsidRPr="00B60ACE" w:rsidRDefault="00B60ACE" w:rsidP="00B60ACE">
      <w:pPr>
        <w:adjustRightInd/>
        <w:snapToGrid/>
        <w:spacing w:after="150" w:line="405" w:lineRule="atLeast"/>
        <w:jc w:val="both"/>
        <w:rPr>
          <w:rFonts w:ascii="Verdana" w:eastAsia="宋体" w:hAnsi="Verdana" w:cs="宋体" w:hint="eastAsia"/>
          <w:color w:val="FF0000"/>
          <w:sz w:val="27"/>
          <w:szCs w:val="27"/>
        </w:rPr>
      </w:pPr>
      <w:r w:rsidRPr="00B60ACE">
        <w:rPr>
          <w:rFonts w:ascii="Verdana" w:hAnsi="Verdana"/>
          <w:color w:val="FF0000"/>
          <w:sz w:val="27"/>
          <w:szCs w:val="27"/>
        </w:rPr>
        <w:t>良常山</w:t>
      </w:r>
    </w:p>
    <w:p w:rsidR="00B60ACE" w:rsidRDefault="00B60ACE" w:rsidP="00B60ACE">
      <w:pPr>
        <w:adjustRightInd/>
        <w:snapToGrid/>
        <w:spacing w:after="150" w:line="405" w:lineRule="atLeast"/>
        <w:jc w:val="both"/>
        <w:rPr>
          <w:rFonts w:ascii="Verdana" w:eastAsia="宋体" w:hAnsi="Verdana" w:cs="宋体" w:hint="eastAsia"/>
          <w:color w:val="1F1F1F"/>
          <w:sz w:val="27"/>
          <w:szCs w:val="27"/>
        </w:rPr>
      </w:pPr>
    </w:p>
    <w:p w:rsidR="00B60ACE" w:rsidRPr="00B60ACE" w:rsidRDefault="00B60ACE" w:rsidP="00B60ACE">
      <w:pPr>
        <w:adjustRightInd/>
        <w:snapToGrid/>
        <w:spacing w:after="150" w:line="405" w:lineRule="atLeast"/>
        <w:jc w:val="both"/>
        <w:rPr>
          <w:rFonts w:ascii="Verdana" w:eastAsia="宋体" w:hAnsi="Verdana" w:cs="宋体"/>
          <w:color w:val="1F1F1F"/>
          <w:sz w:val="21"/>
          <w:szCs w:val="21"/>
        </w:rPr>
      </w:pPr>
      <w:r w:rsidRPr="00B60ACE">
        <w:rPr>
          <w:rFonts w:ascii="Verdana" w:hAnsi="Verdana"/>
          <w:color w:val="1F1F1F"/>
          <w:sz w:val="21"/>
          <w:szCs w:val="21"/>
        </w:rPr>
        <w:t>有萤火芝，此物在地，如萤火状，其实似草而非也，大如豆紫华，夜视有光。</w:t>
      </w:r>
      <w:r w:rsidRPr="00B60ACE">
        <w:rPr>
          <w:rFonts w:ascii="Verdana" w:eastAsia="宋体" w:hAnsi="Verdana" w:cs="宋体"/>
          <w:color w:val="1F1F1F"/>
          <w:sz w:val="21"/>
          <w:szCs w:val="21"/>
        </w:rPr>
        <w:t>食一枚心中一孔明，食至七枚，七孔明，可夜书。计得四十七枚，寿万年也。山中有白芝，又有隐泉之水，正紫色。</w:t>
      </w:r>
      <w:r w:rsidRPr="00B60ACE">
        <w:rPr>
          <w:rFonts w:ascii="Verdana" w:eastAsia="宋体" w:hAnsi="Verdana" w:cs="宋体"/>
          <w:color w:val="1F1F1F"/>
          <w:sz w:val="21"/>
          <w:szCs w:val="21"/>
        </w:rPr>
        <w:t xml:space="preserve"> </w:t>
      </w:r>
    </w:p>
    <w:p w:rsidR="00B60ACE" w:rsidRDefault="00B60ACE" w:rsidP="00B60ACE">
      <w:pPr>
        <w:spacing w:line="220" w:lineRule="atLeast"/>
        <w:rPr>
          <w:rFonts w:ascii="Verdana" w:eastAsia="宋体" w:hAnsi="Verdana" w:cs="宋体" w:hint="eastAsia"/>
          <w:color w:val="1F1F1F"/>
          <w:sz w:val="21"/>
          <w:szCs w:val="21"/>
        </w:rPr>
      </w:pPr>
      <w:r w:rsidRPr="00B60ACE">
        <w:rPr>
          <w:rFonts w:ascii="Verdana" w:eastAsia="宋体" w:hAnsi="Verdana" w:cs="宋体" w:hint="eastAsia"/>
          <w:color w:val="1F1F1F"/>
          <w:sz w:val="21"/>
          <w:szCs w:val="21"/>
          <w:highlight w:val="yellow"/>
        </w:rPr>
        <w:t>在江苏句容县句曲山小茅峰之北，接金坛县界，《建康志》秦始皇登句曲山北垂，叹曰，巡狩之乐，莫过于山海，自今以往，良为常矣，乃改名曲北垂为良常之山，道书以为第三十二洞，名方会之天。</w:t>
      </w:r>
    </w:p>
    <w:p w:rsidR="00B60ACE" w:rsidRPr="00B60ACE" w:rsidRDefault="00B60ACE" w:rsidP="00B60ACE">
      <w:pPr>
        <w:spacing w:line="220" w:lineRule="atLeast"/>
        <w:rPr>
          <w:rFonts w:ascii="Verdana" w:eastAsia="宋体" w:hAnsi="Verdana" w:cs="宋体"/>
          <w:color w:val="1F1F1F"/>
          <w:sz w:val="21"/>
          <w:szCs w:val="21"/>
        </w:rPr>
      </w:pPr>
    </w:p>
    <w:sectPr w:rsidR="00B60ACE" w:rsidRPr="00B60AC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64091"/>
    <w:rsid w:val="00B60AC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9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8977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27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2015-07-05T07:43:00Z</dcterms:modified>
</cp:coreProperties>
</file>