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七巧1.2.0版本性能报告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0" w:name="_Toc8175"/>
      <w:r>
        <w:rPr>
          <w:rFonts w:hint="eastAsia"/>
          <w:lang w:val="en-US" w:eastAsia="zh-CN"/>
        </w:rPr>
        <w:t>1、测试任务概述</w:t>
      </w:r>
      <w:bookmarkEnd w:id="0"/>
      <w:r>
        <w:rPr>
          <w:rFonts w:hint="eastAsia"/>
          <w:lang w:val="en-US" w:eastAsia="zh-CN"/>
        </w:rPr>
        <w:t>：</w:t>
      </w:r>
    </w:p>
    <w:p>
      <w:pPr>
        <w:pStyle w:val="6"/>
        <w:bidi w:val="0"/>
        <w:ind w:firstLine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1.1测试背景：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1.2.0版本增加报表功能，有大数据量的场景。需要检查是否存在性能问题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1.2测试目标：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以产品经理给出的项目工时统计场景为测试对象，通过逐步加压的方式，确定当前测试环境的硬件指标下，系统加载报表页面的最大负载值</w:t>
      </w:r>
    </w:p>
    <w:p>
      <w:pPr>
        <w:pStyle w:val="6"/>
        <w:bidi w:val="0"/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1.3测试指标：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1、服务器CPU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%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2、事务失败率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5%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3、500用户并发</w:t>
      </w:r>
      <w:r>
        <w:rPr>
          <w:rFonts w:hint="eastAsia"/>
          <w:lang w:val="en-US" w:eastAsia="zh-CN"/>
        </w:rPr>
        <w:t>数内</w:t>
      </w:r>
      <w:r>
        <w:rPr>
          <w:rFonts w:hint="eastAsia"/>
        </w:rPr>
        <w:t>，平均响应时间</w:t>
      </w:r>
      <w:r>
        <w:rPr>
          <w:rFonts w:hint="eastAsia"/>
          <w:lang w:val="en-US" w:eastAsia="zh-CN"/>
        </w:rPr>
        <w:t>&gt;8</w:t>
      </w:r>
      <w:r>
        <w:rPr>
          <w:rFonts w:hint="eastAsia"/>
        </w:rPr>
        <w:t>秒</w:t>
      </w:r>
    </w:p>
    <w:p>
      <w:pPr>
        <w:pStyle w:val="5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满足以上一点则视为达到系统瓶颈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left" w:pos="432"/>
        </w:tabs>
        <w:ind w:leftChars="0"/>
        <w:outlineLvl w:val="0"/>
        <w:rPr>
          <w:rFonts w:hint="eastAsia" w:cs="Times New Roman"/>
          <w:b/>
          <w:lang w:val="en-US" w:eastAsia="zh-CN"/>
        </w:rPr>
      </w:pPr>
      <w:r>
        <w:rPr>
          <w:rFonts w:hint="eastAsia" w:cs="Times New Roman"/>
          <w:b/>
          <w:lang w:val="en-US" w:eastAsia="zh-CN"/>
        </w:rPr>
        <w:t>用例场景设计：</w:t>
      </w:r>
    </w:p>
    <w:p>
      <w:pPr>
        <w:pStyle w:val="6"/>
        <w:bidi w:val="0"/>
        <w:ind w:firstLine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2.1、</w:t>
      </w:r>
      <w:r>
        <w:rPr>
          <w:rFonts w:hint="eastAsia"/>
          <w:b/>
          <w:sz w:val="24"/>
          <w:szCs w:val="24"/>
          <w:lang w:val="en-US" w:eastAsia="zh-CN"/>
        </w:rPr>
        <w:t xml:space="preserve">测试用例编号：001  </w:t>
      </w:r>
      <w:r>
        <w:rPr>
          <w:rFonts w:hint="eastAsia"/>
          <w:sz w:val="24"/>
          <w:szCs w:val="24"/>
          <w:lang w:val="en-US" w:eastAsia="zh-CN"/>
        </w:rPr>
        <w:t>报表配置单个汇总表，在PC业务建模页面访问</w:t>
      </w:r>
      <w:r>
        <w:rPr>
          <w:rFonts w:hint="eastAsia"/>
          <w:color w:val="FF0000"/>
          <w:sz w:val="24"/>
          <w:szCs w:val="24"/>
          <w:lang w:val="en-US" w:eastAsia="zh-CN"/>
        </w:rPr>
        <w:t>【未进行测试】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2.2、</w:t>
      </w:r>
      <w:r>
        <w:rPr>
          <w:rFonts w:hint="eastAsia"/>
          <w:b/>
          <w:sz w:val="24"/>
          <w:szCs w:val="24"/>
          <w:lang w:val="en-US" w:eastAsia="zh-CN"/>
        </w:rPr>
        <w:t xml:space="preserve">测试用例编号：002  </w:t>
      </w:r>
      <w:r>
        <w:rPr>
          <w:rFonts w:hint="eastAsia"/>
          <w:sz w:val="24"/>
          <w:szCs w:val="24"/>
          <w:lang w:val="en-US" w:eastAsia="zh-CN"/>
        </w:rPr>
        <w:t>报表配置汇总表、柱状图、条形图，在PC业务建模页面访问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tbl>
      <w:tblPr>
        <w:tblStyle w:val="10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074"/>
        <w:gridCol w:w="1701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测试用例编号</w:t>
            </w:r>
          </w:p>
        </w:tc>
        <w:tc>
          <w:tcPr>
            <w:tcW w:w="1074" w:type="dxa"/>
            <w:shd w:val="clear" w:color="auto" w:fill="auto"/>
            <w:noWrap w:val="0"/>
            <w:vAlign w:val="top"/>
          </w:tcPr>
          <w:p>
            <w:pPr>
              <w:spacing w:line="276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002</w:t>
            </w:r>
          </w:p>
        </w:tc>
        <w:tc>
          <w:tcPr>
            <w:tcW w:w="1701" w:type="dxa"/>
            <w:shd w:val="clear" w:color="auto" w:fill="D9D9D9"/>
            <w:noWrap w:val="0"/>
            <w:vAlign w:val="top"/>
          </w:tcPr>
          <w:p>
            <w:pPr>
              <w:spacing w:line="276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测试脚本名称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ReportForm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准备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6794" w:type="dxa"/>
            <w:gridSpan w:val="3"/>
            <w:noWrap w:val="0"/>
            <w:vAlign w:val="top"/>
          </w:tcPr>
          <w:p>
            <w:pPr>
              <w:autoSpaceDN w:val="0"/>
              <w:jc w:val="lef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新建报表配置汇总表【】、柱状图【】、条形图【】。三个报表组件均绑定项目工时表：表单数据6万条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0"/>
        <w:rPr>
          <w:rFonts w:hint="eastAsia"/>
          <w:b/>
          <w:lang w:val="en-US" w:eastAsia="zh-CN"/>
        </w:rPr>
      </w:pPr>
      <w:bookmarkStart w:id="1" w:name="_Toc24981"/>
      <w:r>
        <w:rPr>
          <w:rFonts w:hint="eastAsia"/>
          <w:b/>
          <w:lang w:val="en-US" w:eastAsia="zh-CN"/>
        </w:rPr>
        <w:t>3、用例性能测试结果</w:t>
      </w:r>
      <w:bookmarkEnd w:id="1"/>
    </w:p>
    <w:p>
      <w:pPr>
        <w:pStyle w:val="6"/>
        <w:bidi w:val="0"/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 测试用例编号：001 测试结果</w:t>
      </w:r>
    </w:p>
    <w:p>
      <w:pPr>
        <w:pStyle w:val="7"/>
        <w:bidi w:val="0"/>
        <w:ind w:left="420" w:leftChars="0"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bookmarkStart w:id="2" w:name="_Toc4804"/>
      <w:r>
        <w:rPr>
          <w:rFonts w:hint="eastAsia"/>
          <w:sz w:val="21"/>
          <w:szCs w:val="21"/>
          <w:lang w:val="en-US" w:eastAsia="zh-CN"/>
        </w:rPr>
        <w:t>3.1.1测试结果分析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 测试用例编号：002 测试结果</w:t>
      </w:r>
    </w:p>
    <w:tbl>
      <w:tblPr>
        <w:tblStyle w:val="11"/>
        <w:tblW w:w="9000" w:type="dxa"/>
        <w:tblInd w:w="-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2127"/>
        <w:gridCol w:w="1582"/>
        <w:gridCol w:w="1951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shd w:val="clear" w:color="auto" w:fill="BEBEBE" w:themeFill="background1" w:themeFillShade="BF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线程数</w:t>
            </w:r>
          </w:p>
        </w:tc>
        <w:tc>
          <w:tcPr>
            <w:tcW w:w="2127" w:type="dxa"/>
            <w:shd w:val="clear" w:color="auto" w:fill="BEBEBE" w:themeFill="background1" w:themeFillShade="BF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总请求数</w:t>
            </w:r>
          </w:p>
        </w:tc>
        <w:tc>
          <w:tcPr>
            <w:tcW w:w="1582" w:type="dxa"/>
            <w:shd w:val="clear" w:color="auto" w:fill="BEBEBE" w:themeFill="background1" w:themeFillShade="BF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平均响应时间</w:t>
            </w:r>
          </w:p>
        </w:tc>
        <w:tc>
          <w:tcPr>
            <w:tcW w:w="1951" w:type="dxa"/>
            <w:shd w:val="clear" w:color="auto" w:fill="BEBEBE" w:themeFill="background1" w:themeFillShade="BF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1670" w:type="dxa"/>
            <w:shd w:val="clear" w:color="auto" w:fill="BEBEBE" w:themeFill="background1" w:themeFillShade="BF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/>
                <w:b/>
                <w:bCs/>
                <w:i w:val="0"/>
                <w:iCs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吞吐量/sec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2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1494</w:t>
            </w:r>
          </w:p>
        </w:tc>
        <w:tc>
          <w:tcPr>
            <w:tcW w:w="158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6.570</w:t>
            </w:r>
          </w:p>
        </w:tc>
        <w:tc>
          <w:tcPr>
            <w:tcW w:w="195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0.00%</w:t>
            </w:r>
          </w:p>
        </w:tc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212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1893</w:t>
            </w:r>
          </w:p>
        </w:tc>
        <w:tc>
          <w:tcPr>
            <w:tcW w:w="158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7.866</w:t>
            </w:r>
          </w:p>
        </w:tc>
        <w:tc>
          <w:tcPr>
            <w:tcW w:w="195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0.98%</w:t>
            </w:r>
          </w:p>
        </w:tc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12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2334</w:t>
            </w:r>
          </w:p>
        </w:tc>
        <w:tc>
          <w:tcPr>
            <w:tcW w:w="158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10.411</w:t>
            </w:r>
          </w:p>
        </w:tc>
        <w:tc>
          <w:tcPr>
            <w:tcW w:w="195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0.27%</w:t>
            </w:r>
          </w:p>
        </w:tc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212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2511</w:t>
            </w:r>
          </w:p>
        </w:tc>
        <w:tc>
          <w:tcPr>
            <w:tcW w:w="158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15.911</w:t>
            </w:r>
          </w:p>
        </w:tc>
        <w:tc>
          <w:tcPr>
            <w:tcW w:w="195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2.3%</w:t>
            </w:r>
          </w:p>
        </w:tc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12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2638</w:t>
            </w:r>
          </w:p>
        </w:tc>
        <w:tc>
          <w:tcPr>
            <w:tcW w:w="158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18.993</w:t>
            </w:r>
          </w:p>
        </w:tc>
        <w:tc>
          <w:tcPr>
            <w:tcW w:w="195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6.91%</w:t>
            </w:r>
          </w:p>
        </w:tc>
        <w:tc>
          <w:tcPr>
            <w:tcW w:w="167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Style w:val="13"/>
                <w:rFonts w:hint="default"/>
                <w:i w:val="0"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i w:val="0"/>
                <w:iCs/>
                <w:sz w:val="21"/>
                <w:szCs w:val="21"/>
                <w:vertAlign w:val="baseline"/>
                <w:lang w:val="en-US" w:eastAsia="zh-CN"/>
              </w:rPr>
              <w:t>2.1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线程数为20，具体数据如下：</w:t>
      </w:r>
    </w:p>
    <w:p>
      <w:r>
        <w:drawing>
          <wp:inline distT="0" distB="0" distL="114300" distR="114300">
            <wp:extent cx="5269865" cy="784860"/>
            <wp:effectExtent l="0" t="0" r="6985" b="1524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线程数为30，具体数据如下：</w:t>
      </w:r>
    </w:p>
    <w:p>
      <w:r>
        <w:drawing>
          <wp:inline distT="0" distB="0" distL="114300" distR="114300">
            <wp:extent cx="5273040" cy="884555"/>
            <wp:effectExtent l="0" t="0" r="3810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线程数为50，具体数据如下：</w:t>
      </w:r>
    </w:p>
    <w:p>
      <w:r>
        <w:drawing>
          <wp:inline distT="0" distB="0" distL="114300" distR="114300">
            <wp:extent cx="5264785" cy="984250"/>
            <wp:effectExtent l="0" t="0" r="1206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线程数为80，具体数据如下：</w:t>
      </w:r>
    </w:p>
    <w:p>
      <w:r>
        <w:drawing>
          <wp:inline distT="0" distB="0" distL="114300" distR="114300">
            <wp:extent cx="5259705" cy="777875"/>
            <wp:effectExtent l="0" t="0" r="17145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线程数为100，具体数据如下：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898525"/>
            <wp:effectExtent l="0" t="0" r="16510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420" w:leftChars="0"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3.2.1测试结果分析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页面多个报表组件的情况下，整体页面加载性能较差。30个并发数时，页面加载平均时间接近</w:t>
      </w:r>
      <w:r>
        <w:rPr>
          <w:rFonts w:hint="eastAsia"/>
          <w:color w:val="FF0000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  <w:lang w:val="en-US" w:eastAsia="zh-CN"/>
        </w:rPr>
        <w:t>秒，其中加载时长最大的汇总表用时5.6秒，时长最小的柱状图用时4.4秒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当并发数上到50时，整体页面加载时间去到</w:t>
      </w:r>
      <w:r>
        <w:rPr>
          <w:rFonts w:hint="eastAsia"/>
          <w:color w:val="FF0000"/>
          <w:sz w:val="21"/>
          <w:szCs w:val="21"/>
          <w:lang w:val="en-US" w:eastAsia="zh-CN"/>
        </w:rPr>
        <w:t>10.4</w:t>
      </w:r>
      <w:r>
        <w:rPr>
          <w:rFonts w:hint="eastAsia"/>
          <w:sz w:val="21"/>
          <w:szCs w:val="21"/>
          <w:lang w:val="en-US" w:eastAsia="zh-CN"/>
        </w:rPr>
        <w:t>秒，加载时长最大的汇总表用时7.4秒，时长最小的柱状图用时6秒。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96F1"/>
    <w:multiLevelType w:val="singleLevel"/>
    <w:tmpl w:val="161B96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02B07"/>
    <w:rsid w:val="09DD61D0"/>
    <w:rsid w:val="0D8009D8"/>
    <w:rsid w:val="0F456E7F"/>
    <w:rsid w:val="2B6C694C"/>
    <w:rsid w:val="38E713E5"/>
    <w:rsid w:val="4CAE2362"/>
    <w:rsid w:val="581944C6"/>
    <w:rsid w:val="6065467B"/>
    <w:rsid w:val="63C02B07"/>
    <w:rsid w:val="67E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beforeLines="0" w:after="40" w:afterLines="0"/>
      <w:ind w:left="720"/>
    </w:pPr>
    <w:rPr>
      <w:rFonts w:ascii="Times New Roman" w:hAnsi="Times New Roman" w:cs="Times New Roman"/>
      <w:kern w:val="2"/>
      <w:sz w:val="21"/>
    </w:rPr>
  </w:style>
  <w:style w:type="paragraph" w:styleId="5">
    <w:name w:val="Normal Indent"/>
    <w:basedOn w:val="1"/>
    <w:qFormat/>
    <w:uiPriority w:val="99"/>
    <w:pPr>
      <w:ind w:firstLine="420" w:firstLineChars="200"/>
    </w:pPr>
  </w:style>
  <w:style w:type="paragraph" w:styleId="8">
    <w:name w:val="HTML Preformatted"/>
    <w:basedOn w:val="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qFormat/>
    <w:uiPriority w:val="99"/>
    <w:pPr>
      <w:spacing w:beforeAutospacing="1" w:afterLines="0" w:afterAutospacing="1" w:line="240" w:lineRule="auto"/>
      <w:jc w:val="left"/>
    </w:pPr>
    <w:rPr>
      <w:rFonts w:asciiTheme="minorHAnsi" w:hAnsiTheme="minorHAnsi" w:eastAsiaTheme="minorEastAsia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spacing w:afterLines="50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Emphasis"/>
    <w:basedOn w:val="12"/>
    <w:qFormat/>
    <w:uiPriority w:val="0"/>
    <w:rPr>
      <w:i/>
    </w:rPr>
  </w:style>
  <w:style w:type="character" w:customStyle="1" w:styleId="14">
    <w:name w:val="_Style 1"/>
    <w:qFormat/>
    <w:uiPriority w:val="19"/>
    <w:rPr>
      <w:i/>
      <w:iCs/>
      <w:color w:val="808080"/>
    </w:rPr>
  </w:style>
  <w:style w:type="character" w:customStyle="1" w:styleId="15">
    <w:name w:val="标题 4 Char"/>
    <w:link w:val="7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2019-11-29T02:28:00Z</dcterms:created>
  <dc:creator>7月4号像个男人</dc:creator>
  <cp:lastModifiedBy>7月4号像个男人</cp:lastModifiedBy>
  <dcterms:modified xsi:type="dcterms:W3CDTF">2019-12-03T02:18:00Z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