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pacing/>
        <w:ind/>
        <w:jc w:val="both"/>
        <w:rPr>
          <w:rFonts w:ascii="仿宋" w:hAnsi="仿宋" w:eastAsia="仿宋"/>
          <w:sz w:val="72"/>
          <w:szCs w:val="72"/>
        </w:rPr>
      </w:pPr>
      <w:r>
        <w:rPr>
          <w:rFonts w:ascii="仿宋" w:hAnsi="仿宋" w:eastAsia="仿宋"/>
          <w:sz w:val="72"/>
          <w:szCs w:val="72"/>
        </w:rPr>
      </w:r>
    </w:p>
    <w:p>
      <w:pPr>
        <w:spacing/>
        <w:ind/>
        <w:jc w:val="both"/>
        <w:rPr>
          <w:rFonts w:ascii="仿宋" w:hAnsi="仿宋" w:eastAsia="仿宋"/>
          <w:sz w:val="72"/>
          <w:szCs w:val="72"/>
        </w:rPr>
      </w:pPr>
      <w:r>
        <w:rPr>
          <w:rFonts w:ascii="仿宋" w:hAnsi="仿宋" w:eastAsia="仿宋"/>
          <w:sz w:val="72"/>
          <w:szCs w:val="72"/>
        </w:rPr>
      </w:r>
    </w:p>
    <w:p>
      <w:pPr>
        <w:spacing/>
        <w:ind/>
        <w:jc w:val="both"/>
        <w:rPr>
          <w:rFonts w:ascii="仿宋" w:hAnsi="仿宋" w:eastAsia="仿宋"/>
          <w:sz w:val="72"/>
          <w:szCs w:val="72"/>
        </w:rPr>
      </w:pPr>
      <w:r>
        <w:rPr>
          <w:rFonts w:ascii="仿宋" w:hAnsi="仿宋" w:eastAsia="仿宋"/>
          <w:sz w:val="72"/>
          <w:szCs w:val="72"/>
        </w:rPr>
      </w:r>
    </w:p>
    <w:p>
      <w:pPr>
        <w:spacing/>
        <w:ind/>
        <w:jc w:val="both"/>
        <w:rPr>
          <w:rFonts w:ascii="仿宋" w:hAnsi="仿宋" w:eastAsia="仿宋"/>
          <w:sz w:val="72"/>
          <w:szCs w:val="72"/>
        </w:rPr>
      </w:pPr>
      <w:r>
        <w:rPr>
          <w:rFonts w:ascii="仿宋" w:hAnsi="仿宋" w:eastAsia="仿宋"/>
          <w:sz w:val="72"/>
          <w:szCs w:val="72"/>
        </w:rPr>
      </w:r>
    </w:p>
    <w:p>
      <w:pPr>
        <w:spacing/>
        <w:ind/>
        <w:jc w:val="both"/>
        <w:rPr>
          <w:rFonts w:ascii="仿宋" w:hAnsi="仿宋" w:eastAsia="仿宋"/>
          <w:sz w:val="72"/>
          <w:szCs w:val="72"/>
        </w:rPr>
      </w:pPr>
      <w:r>
        <w:rPr>
          <w:rFonts w:ascii="仿宋" w:hAnsi="仿宋" w:eastAsia="仿宋"/>
          <w:sz w:val="72"/>
          <w:szCs w:val="72"/>
        </w:rPr>
      </w:r>
    </w:p>
    <w:p>
      <w:pPr>
        <w:spacing w:before="80" w:after="40"/>
        <w:ind/>
        <w:jc w:val="both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b w:val="true"/>
          <w:bCs w:val="true"/>
          <w:color w:val="1A60B6"/>
          <w:sz w:val="72"/>
          <w:szCs w:val="72"/>
        </w:rPr>
        <w:t>验证报告</w:t>
      </w:r>
    </w:p>
    <w:p>
      <w:pPr>
        <w:spacing w:before="80" w:after="40"/>
        <w:ind/>
        <w:jc w:val="both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color w:val="5E6267"/>
          <w:sz w:val="24"/>
          <w:szCs w:val="24"/>
        </w:rPr>
        <w:t>腾讯科技（深圳）有限公司</w:t>
      </w:r>
    </w:p>
    <w:p>
      <w:pPr>
        <w:spacing/>
        <w:ind/>
        <w:jc w:val="left"/>
        <w:rPr>
          <w:rFonts w:ascii="仿宋" w:hAnsi="仿宋" w:eastAsia="仿宋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both"/>
        <w:rPr>
          <w:rFonts w:ascii="仿宋" w:hAnsi="仿宋" w:eastAsia="仿宋"/>
          <w:sz w:val="18"/>
          <w:szCs w:val="18"/>
        </w:rPr>
      </w:pPr>
      <w:r>
        <w:rPr>
          <w:rFonts w:ascii="仿宋" w:hAnsi="仿宋" w:eastAsia="仿宋"/>
          <w:i w:val="true"/>
          <w:iCs w:val="true"/>
          <w:sz w:val="18"/>
          <w:szCs w:val="18"/>
        </w:rPr>
        <w:t>文档目的</w:t>
      </w:r>
    </w:p>
    <w:p>
      <w:pPr>
        <w:spacing/>
        <w:ind/>
        <w:jc w:val="both"/>
        <w:rPr>
          <w:rFonts w:ascii="仿宋" w:hAnsi="仿宋" w:eastAsia="仿宋"/>
          <w:sz w:val="18"/>
          <w:szCs w:val="18"/>
        </w:rPr>
      </w:pPr>
      <w:r>
        <w:rPr>
          <w:rFonts w:ascii="仿宋" w:hAnsi="仿宋" w:eastAsia="仿宋"/>
          <w:i w:val="true"/>
          <w:iCs w:val="true"/>
          <w:sz w:val="18"/>
          <w:szCs w:val="18"/>
        </w:rPr>
        <w:t>在实施人员完成企业微信本地版本的部署交付或运维变更之后，通过本文档指引验证各项功能，可以尽早发现问题，并且可以作为运维变更的基线。</w:t>
      </w:r>
    </w:p>
    <w:p>
      <w:pPr>
        <w:pStyle w:val="heading1"/>
        <w:numPr>
          <w:ilvl w:val="0"/>
          <w:numId w:val="36"/>
        </w:numPr>
        <w:snapToGrid w:val="true"/>
        <w:spacing w:before="340" w:after="330"/>
        <w:ind w:leftChars="0" w:hanging="425"/>
        <w:rPr>
          <w:rFonts w:ascii="仿宋" w:hAnsi="仿宋" w:eastAsia="仿宋"/>
        </w:rPr>
      </w:pPr>
      <w:r>
        <w:rPr>
          <w:rFonts w:hint="eastAsia"/>
        </w:rPr>
      </w:r>
      <w:r>
        <w:rPr>
          <w:rFonts w:ascii="仿宋" w:hAnsi="仿宋" w:eastAsia="仿宋"/>
          <w:b w:val="true"/>
          <w:bCs w:val="true"/>
        </w:rPr>
        <w:t>项目基本信息</w:t>
      </w:r>
    </w:p>
    <w:tbl>
      <w:tblPr>
        <w:tblStyle w:val="a7"/>
        <w:tblW w:w="0" w:type="auto"/>
        <w:tblInd w:w="990"/>
        <w:tblLook w:firstRow="1" w:lastRow="0" w:firstColumn="1" w:lastColumn="0" w:noHBand="0" w:noVBand="1" w:val="04A0"/>
      </w:tblPr>
      <w:tblGrid>
        <w:gridCol w:w="1260"/>
        <w:gridCol w:w="2400"/>
        <w:gridCol w:w="1410"/>
        <w:gridCol w:w="1620"/>
        <w:gridCol w:w="1560"/>
      </w:tblGrid>
      <w:tr>
        <w:trPr/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客户名称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21"/>
                <w:szCs w:val="21"/>
              </w:rPr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客户负责人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color w:val="D9D9D9"/>
                <w:sz w:val="21"/>
                <w:szCs w:val="21"/>
              </w:rPr>
              <w:t>姓名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color w:val="D9D9D9"/>
                <w:sz w:val="21"/>
                <w:szCs w:val="21"/>
              </w:rPr>
              <w:t>联系方式</w:t>
            </w:r>
          </w:p>
        </w:tc>
      </w:tr>
      <w:tr>
        <w:trPr/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操作人员</w:t>
            </w:r>
          </w:p>
        </w:tc>
        <w:tc>
          <w:tcPr>
            <w:tcW w:w="699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21"/>
                <w:szCs w:val="21"/>
              </w:rPr>
            </w:r>
          </w:p>
        </w:tc>
      </w:tr>
      <w:tr>
        <w:trPr/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操作时间</w:t>
            </w:r>
          </w:p>
        </w:tc>
        <w:tc>
          <w:tcPr>
            <w:tcW w:w="699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color w:val="D9D9D9"/>
                <w:sz w:val="21"/>
                <w:szCs w:val="21"/>
              </w:rPr>
              <w:t>从                 到</w:t>
            </w:r>
          </w:p>
        </w:tc>
      </w:tr>
      <w:tr>
        <w:trPr/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操作前版本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21"/>
                <w:szCs w:val="21"/>
              </w:rPr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操作描述</w:t>
            </w:r>
          </w:p>
        </w:tc>
        <w:tc>
          <w:tcPr>
            <w:tcW w:w="3180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color w:val="D9D9D9"/>
                <w:sz w:val="21"/>
                <w:szCs w:val="21"/>
              </w:rPr>
              <w:t>运维变更的描述（升级、迁移、扩容、故障恢复等）</w:t>
            </w:r>
          </w:p>
        </w:tc>
      </w:tr>
      <w:tr>
        <w:trPr/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操作后版本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21"/>
                <w:szCs w:val="21"/>
              </w:rPr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21"/>
                <w:szCs w:val="21"/>
              </w:rPr>
            </w:r>
          </w:p>
        </w:tc>
        <w:tc>
          <w:tcPr>
            <w:tcW w:w="3180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21"/>
                <w:szCs w:val="21"/>
              </w:rPr>
            </w:r>
          </w:p>
        </w:tc>
      </w:tr>
    </w:tbl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</w:r>
    </w:p>
    <w:p>
      <w:pPr>
        <w:pStyle w:val="heading1"/>
        <w:numPr>
          <w:ilvl w:val="0"/>
          <w:numId w:val="36"/>
        </w:numPr>
        <w:snapToGrid w:val="true"/>
        <w:spacing w:before="340" w:after="330"/>
        <w:ind w:leftChars="0" w:hanging="425"/>
        <w:rPr>
          <w:rFonts w:ascii="仿宋" w:hAnsi="仿宋" w:eastAsia="仿宋"/>
        </w:rPr>
      </w:pPr>
      <w:r>
        <w:rPr>
          <w:rFonts w:hint="eastAsia"/>
        </w:rPr>
      </w:r>
      <w:r>
        <w:rPr>
          <w:rFonts w:ascii="仿宋" w:hAnsi="仿宋" w:eastAsia="仿宋"/>
          <w:b w:val="true"/>
          <w:bCs w:val="true"/>
        </w:rPr>
        <w:t>网络情况</w:t>
      </w:r>
    </w:p>
    <w:p>
      <w:pPr>
        <w:pStyle w:val="heading2"/>
        <w:numPr>
          <w:ilvl w:val="1"/>
          <w:numId w:val="36"/>
        </w:numPr>
        <w:snapToGrid w:val="true"/>
        <w:spacing w:before="260" w:after="260"/>
        <w:ind w:leftChars="200" w:hanging="567"/>
        <w:rPr>
          <w:rFonts w:ascii="仿宋" w:hAnsi="仿宋" w:eastAsia="仿宋"/>
        </w:rPr>
      </w:pPr>
      <w:r>
        <w:rPr>
          <w:rFonts w:hint="eastAsia"/>
        </w:rPr>
      </w:r>
      <w:r>
        <w:rPr>
          <w:rFonts w:ascii="仿宋" w:hAnsi="仿宋" w:eastAsia="仿宋"/>
          <w:b w:val="true"/>
          <w:bCs w:val="true"/>
        </w:rPr>
        <w:t>系统网络拓扑</w:t>
      </w:r>
    </w:p>
    <w:p>
      <w:pPr>
        <w:spacing/>
        <w:ind/>
        <w:jc w:val="both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（请根据实际更新）</w:t>
      </w:r>
    </w:p>
    <w:p>
      <w:pPr>
        <w:spacing/>
        <w:ind/>
        <w:jc w:val="both"/>
        <w:rPr>
          <w:rFonts w:ascii="仿宋" w:hAnsi="仿宋" w:eastAsia="仿宋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381000" cy="35242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381000" cy="352425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both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color w:val="000000"/>
          <w:sz w:val="18"/>
          <w:szCs w:val="18"/>
        </w:rPr>
        <w:t>企业内网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</w:r>
    </w:p>
    <w:p>
      <w:pPr>
        <w:spacing/>
        <w:ind/>
        <w:jc w:val="both"/>
        <w:rPr>
          <w:rFonts w:ascii="仿宋" w:hAnsi="仿宋" w:eastAsia="仿宋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114300" cy="200025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114300" cy="200025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Calibri" w:hAnsi="Calibri" w:eastAsia="Calibri"/>
          <w:color w:val="000000"/>
          <w:sz w:val="18"/>
          <w:szCs w:val="18"/>
        </w:rPr>
        <w:t>DMZ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13"/>
          <w:szCs w:val="13"/>
        </w:rPr>
      </w:r>
      <w:r>
        <w:rPr>
          <w:rFonts w:ascii="宋体" w:hAnsi="宋体" w:eastAsia="宋体"/>
          <w:color w:val="000000"/>
          <w:sz w:val="18"/>
          <w:szCs w:val="18"/>
        </w:rPr>
        <w:t>互联网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color w:val="FFFFFF"/>
          <w:sz w:val="24"/>
          <w:szCs w:val="24"/>
        </w:rPr>
        <w:t>内网接入机</w:t>
      </w:r>
    </w:p>
    <w:p>
      <w:pPr>
        <w:spacing/>
        <w:ind/>
        <w:jc w:val="both"/>
        <w:rPr>
          <w:rFonts w:ascii="仿宋" w:hAnsi="仿宋" w:eastAsia="仿宋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114300" cy="200025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161925" cy="200025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323850" cy="257175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both"/>
        <w:rPr>
          <w:rFonts w:ascii="仿宋" w:hAnsi="仿宋" w:eastAsia="仿宋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314325" cy="295275"/>
            <wp:effectExtent l="0" t="0" r="0" b="0"/>
            <wp:docPr id="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114300" cy="200025"/>
            <wp:effectExtent l="0" t="0" r="0" b="0"/>
            <wp:docPr id="9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161925" cy="200025"/>
            <wp:effectExtent l="0" t="0" r="0" b="0"/>
            <wp:docPr id="1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both"/>
        <w:rPr>
          <w:rFonts w:ascii="仿宋" w:hAnsi="仿宋" w:eastAsia="仿宋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161925" cy="200025"/>
            <wp:effectExtent l="0" t="0" r="0" b="0"/>
            <wp:docPr id="1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both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13"/>
          <w:szCs w:val="13"/>
        </w:rPr>
      </w:r>
      <w:r>
        <w:rPr>
          <w:rFonts w:ascii="宋体" w:hAnsi="宋体" w:eastAsia="宋体"/>
          <w:color w:val="000000"/>
          <w:sz w:val="13"/>
          <w:szCs w:val="13"/>
        </w:rPr>
        <w:t>外网接入机</w:t>
      </w:r>
    </w:p>
    <w:p>
      <w:pPr>
        <w:spacing/>
        <w:ind/>
        <w:jc w:val="both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</w:r>
    </w:p>
    <w:p>
      <w:pPr>
        <w:pStyle w:val="heading2"/>
        <w:numPr>
          <w:ilvl w:val="1"/>
          <w:numId w:val="36"/>
        </w:numPr>
        <w:snapToGrid w:val="true"/>
        <w:spacing w:before="260" w:after="260"/>
        <w:ind w:leftChars="200" w:hanging="567"/>
        <w:rPr>
          <w:rFonts w:ascii="仿宋" w:hAnsi="仿宋" w:eastAsia="仿宋"/>
        </w:rPr>
      </w:pPr>
      <w:r>
        <w:rPr>
          <w:rFonts w:hint="eastAsia"/>
        </w:rPr>
      </w:r>
      <w:r>
        <w:rPr>
          <w:rFonts w:ascii="仿宋" w:hAnsi="仿宋" w:eastAsia="仿宋"/>
          <w:b w:val="true"/>
          <w:bCs w:val="true"/>
        </w:rPr>
        <w:t>服务器硬件参数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</w:r>
    </w:p>
    <w:tbl>
      <w:tblPr>
        <w:tblStyle w:val="a7"/>
        <w:tblW w:w="0" w:type="auto"/>
        <w:tblInd w:w="990"/>
        <w:tblLook w:firstRow="1" w:lastRow="0" w:firstColumn="1" w:lastColumn="0" w:noHBand="0" w:noVBand="1" w:val="04A0"/>
      </w:tblPr>
      <w:tblGrid>
        <w:gridCol w:w="945"/>
        <w:gridCol w:w="1410"/>
        <w:gridCol w:w="1020"/>
        <w:gridCol w:w="840"/>
        <w:gridCol w:w="1275"/>
        <w:gridCol w:w="1695"/>
      </w:tblGrid>
      <w:tr>
        <w:trPr/>
        <w:tc>
          <w:tcPr>
            <w:tcW w:w="94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CC2E5"/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服务器</w:t>
            </w:r>
          </w:p>
        </w:tc>
        <w:tc>
          <w:tcPr>
            <w:tcW w:w="141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CC2E5"/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源IP</w:t>
            </w:r>
          </w:p>
        </w:tc>
        <w:tc>
          <w:tcPr>
            <w:tcW w:w="313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CC2E5"/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硬件配置</w:t>
            </w:r>
          </w:p>
        </w:tc>
        <w:tc>
          <w:tcPr>
            <w:tcW w:w="16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CC2E5"/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备注</w:t>
            </w:r>
          </w:p>
        </w:tc>
      </w:tr>
      <w:tr>
        <w:trPr/>
        <w:tc>
          <w:tcPr>
            <w:tcW w:w="94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CC2E5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41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CC2E5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CC2E5"/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CPU核数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CC2E5"/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内存GB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CC2E5"/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磁盘可用空间GB</w:t>
            </w:r>
          </w:p>
        </w:tc>
        <w:tc>
          <w:tcPr>
            <w:tcW w:w="16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CC2E5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</w:tr>
      <w:tr>
        <w:trPr/>
        <w:tc>
          <w:tcPr>
            <w:tcW w:w="94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外网接入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x.x.x.x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</w:tr>
      <w:tr>
        <w:trPr/>
        <w:tc>
          <w:tcPr>
            <w:tcW w:w="94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x.x.x.x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</w:tr>
      <w:tr>
        <w:trPr/>
        <w:tc>
          <w:tcPr>
            <w:tcW w:w="94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内网接入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x.x.x.x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</w:tr>
      <w:tr>
        <w:trPr/>
        <w:tc>
          <w:tcPr>
            <w:tcW w:w="94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x.x.x.x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</w:tr>
      <w:tr>
        <w:trPr/>
        <w:tc>
          <w:tcPr>
            <w:tcW w:w="94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逻辑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x.x.x.x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</w:tr>
      <w:tr>
        <w:trPr/>
        <w:tc>
          <w:tcPr>
            <w:tcW w:w="94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x.x.x.x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</w:tr>
      <w:tr>
        <w:trPr/>
        <w:tc>
          <w:tcPr>
            <w:tcW w:w="94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x.x.x.x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</w:tr>
      <w:tr>
        <w:trPr/>
        <w:tc>
          <w:tcPr>
            <w:tcW w:w="94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存储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x.x.x.x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</w:tr>
      <w:tr>
        <w:trPr/>
        <w:tc>
          <w:tcPr>
            <w:tcW w:w="94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x.x.x.x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</w:tr>
      <w:tr>
        <w:trPr/>
        <w:tc>
          <w:tcPr>
            <w:tcW w:w="94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x.x.x.x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</w:tr>
    </w:tbl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</w:r>
    </w:p>
    <w:p>
      <w:pPr>
        <w:pStyle w:val="heading2"/>
        <w:numPr>
          <w:ilvl w:val="1"/>
          <w:numId w:val="36"/>
        </w:numPr>
        <w:snapToGrid w:val="true"/>
        <w:spacing w:before="260" w:after="260"/>
        <w:ind w:leftChars="200"/>
        <w:rPr>
          <w:rFonts w:ascii="仿宋" w:hAnsi="仿宋" w:eastAsia="仿宋"/>
        </w:rPr>
      </w:pPr>
      <w:r>
        <w:rPr>
          <w:rFonts w:hint="eastAsia"/>
        </w:rPr>
      </w:r>
      <w:r>
        <w:rPr>
          <w:rFonts w:ascii="仿宋" w:hAnsi="仿宋" w:eastAsia="仿宋"/>
          <w:b w:val="true"/>
          <w:bCs w:val="true"/>
        </w:rPr>
        <w:t>服务端口验证</w:t>
      </w:r>
    </w:p>
    <w:p>
      <w:pPr>
        <w:spacing/>
        <w:ind/>
        <w:jc w:val="left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b w:val="true"/>
          <w:bCs w:val="true"/>
          <w:sz w:val="24"/>
          <w:szCs w:val="24"/>
        </w:rPr>
        <w:t>内网访问端口</w:t>
      </w:r>
      <w:r>
        <w:rPr>
          <w:rFonts w:ascii="仿宋" w:hAnsi="仿宋" w:eastAsia="仿宋"/>
          <w:sz w:val="24"/>
          <w:szCs w:val="24"/>
        </w:rPr>
        <w:t>：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仿宋" w:hAnsi="仿宋" w:eastAsia="仿宋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仿宋" w:hAnsi="仿宋" w:eastAsia="仿宋"/>
          <w:color w:val="000000"/>
          <w:spacing w:val="0"/>
          <w:sz w:val="24"/>
          <w:szCs w:val="24"/>
        </w:rPr>
        <w:t>服务名                    端口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仿宋" w:hAnsi="仿宋" w:eastAsia="仿宋"/>
          <w:color w:val="000000"/>
          <w:spacing w:val="0"/>
          <w:sz w:val="24"/>
          <w:szCs w:val="24"/>
        </w:rPr>
        <w:t>fdn-servercenter          8301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仿宋" w:hAnsi="仿宋" w:eastAsia="仿宋"/>
          <w:color w:val="000000"/>
          <w:spacing w:val="0"/>
          <w:sz w:val="24"/>
          <w:szCs w:val="24"/>
        </w:rPr>
        <w:t>fdn-servercenter-admin    8305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仿宋" w:hAnsi="仿宋" w:eastAsia="仿宋"/>
          <w:color w:val="000000"/>
          <w:spacing w:val="0"/>
          <w:sz w:val="24"/>
          <w:szCs w:val="24"/>
        </w:rPr>
        <w:t>sys-gateway               10040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仿宋" w:hAnsi="仿宋" w:eastAsia="仿宋"/>
          <w:color w:val="000000"/>
          <w:spacing w:val="0"/>
          <w:sz w:val="24"/>
          <w:szCs w:val="24"/>
        </w:rPr>
        <w:t>sys-authorize             10041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仿宋" w:hAnsi="仿宋" w:eastAsia="仿宋"/>
          <w:color w:val="000000"/>
          <w:spacing w:val="0"/>
          <w:sz w:val="24"/>
          <w:szCs w:val="24"/>
        </w:rPr>
        <w:t>do1cloud-protocol         10043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仿宋" w:hAnsi="仿宋" w:eastAsia="仿宋"/>
          <w:color w:val="000000"/>
          <w:spacing w:val="0"/>
          <w:sz w:val="24"/>
          <w:szCs w:val="24"/>
        </w:rPr>
        <w:t>do1cloud-authorization    10001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仿宋" w:hAnsi="仿宋" w:eastAsia="仿宋"/>
          <w:color w:val="000000"/>
          <w:spacing w:val="0"/>
          <w:sz w:val="24"/>
          <w:szCs w:val="24"/>
        </w:rPr>
        <w:t>do1cloud-assistor         10009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仿宋" w:hAnsi="仿宋" w:eastAsia="仿宋"/>
          <w:color w:val="000000"/>
          <w:spacing w:val="0"/>
          <w:sz w:val="24"/>
          <w:szCs w:val="24"/>
        </w:rPr>
        <w:t>do1cloud-app-center       10004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仿宋" w:hAnsi="仿宋" w:eastAsia="仿宋"/>
          <w:color w:val="000000"/>
          <w:spacing w:val="0"/>
          <w:sz w:val="24"/>
          <w:szCs w:val="24"/>
        </w:rPr>
        <w:t>do1cloud-external-api     10007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仿宋" w:hAnsi="仿宋" w:eastAsia="仿宋"/>
          <w:color w:val="000000"/>
          <w:spacing w:val="0"/>
          <w:sz w:val="24"/>
          <w:szCs w:val="24"/>
        </w:rPr>
        <w:t>fdn-schema                8306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仿宋" w:hAnsi="仿宋" w:eastAsia="仿宋"/>
          <w:color w:val="000000"/>
          <w:spacing w:val="0"/>
          <w:sz w:val="24"/>
          <w:szCs w:val="24"/>
        </w:rPr>
        <w:t>fdn-storage               8303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仿宋" w:hAnsi="仿宋" w:eastAsia="仿宋"/>
          <w:color w:val="000000"/>
          <w:spacing w:val="0"/>
          <w:sz w:val="24"/>
          <w:szCs w:val="24"/>
        </w:rPr>
        <w:t>fdn-gateway               8300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仿宋" w:hAnsi="仿宋" w:eastAsia="仿宋"/>
          <w:color w:val="000000"/>
          <w:spacing w:val="0"/>
          <w:sz w:val="24"/>
          <w:szCs w:val="24"/>
        </w:rPr>
        <w:t>fdn-authorize             8302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仿宋" w:hAnsi="仿宋" w:eastAsia="仿宋"/>
          <w:color w:val="000000"/>
          <w:spacing w:val="0"/>
          <w:sz w:val="24"/>
          <w:szCs w:val="24"/>
        </w:rPr>
        <w:t>fdn-message               8304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仿宋" w:hAnsi="仿宋" w:eastAsia="仿宋"/>
          <w:color w:val="000000"/>
          <w:spacing w:val="0"/>
          <w:sz w:val="24"/>
          <w:szCs w:val="24"/>
        </w:rPr>
        <w:t>bpms-appstore             8326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仿宋" w:hAnsi="仿宋" w:eastAsia="仿宋"/>
          <w:color w:val="000000"/>
          <w:spacing w:val="0"/>
          <w:sz w:val="24"/>
          <w:szCs w:val="24"/>
        </w:rPr>
        <w:t>bpms-repository           8325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仿宋" w:hAnsi="仿宋" w:eastAsia="仿宋"/>
          <w:color w:val="000000"/>
          <w:spacing w:val="0"/>
          <w:sz w:val="24"/>
          <w:szCs w:val="24"/>
        </w:rPr>
        <w:t>bpms-portal               8323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仿宋" w:hAnsi="仿宋" w:eastAsia="仿宋"/>
          <w:color w:val="000000"/>
          <w:spacing w:val="0"/>
          <w:sz w:val="24"/>
          <w:szCs w:val="24"/>
        </w:rPr>
        <w:t>bpms-runtime              8322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仿宋" w:hAnsi="仿宋" w:eastAsia="仿宋"/>
          <w:color w:val="000000"/>
          <w:spacing w:val="0"/>
          <w:sz w:val="24"/>
          <w:szCs w:val="24"/>
        </w:rPr>
        <w:t>do1cloud-data-sync        10003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仿宋" w:hAnsi="仿宋" w:eastAsia="仿宋"/>
          <w:color w:val="000000"/>
          <w:spacing w:val="0"/>
          <w:sz w:val="24"/>
          <w:szCs w:val="24"/>
        </w:rPr>
        <w:t>bpms-operation            8327</w:t>
      </w:r>
    </w:p>
    <w:p>
      <w:pPr>
        <w:spacing/>
        <w:ind w:hanging="567"/>
        <w:jc w:val="left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color w:val="000000"/>
          <w:spacing w:val="0"/>
          <w:sz w:val="24"/>
          <w:szCs w:val="24"/>
        </w:rPr>
        <w:t>consul                    8530</w:t>
      </w:r>
    </w:p>
    <w:p>
      <w:pPr>
        <w:spacing/>
        <w:ind w:left="420"/>
        <w:jc w:val="both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</w:r>
    </w:p>
    <w:p>
      <w:pPr>
        <w:spacing/>
        <w:ind w:left="0"/>
        <w:jc w:val="both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b w:val="true"/>
          <w:bCs w:val="true"/>
          <w:sz w:val="21"/>
          <w:szCs w:val="21"/>
        </w:rPr>
        <w:t>对外访问端口</w:t>
      </w:r>
      <w:r>
        <w:rPr>
          <w:rFonts w:ascii="仿宋" w:hAnsi="仿宋" w:eastAsia="仿宋"/>
          <w:sz w:val="21"/>
          <w:szCs w:val="21"/>
        </w:rPr>
        <w:t>： 80/443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</w:r>
    </w:p>
    <w:p>
      <w:pPr>
        <w:spacing/>
        <w:ind/>
        <w:jc w:val="both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验证方法：</w:t>
      </w:r>
    </w:p>
    <w:p>
      <w:pPr>
        <w:spacing/>
        <w:ind/>
        <w:jc w:val="both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端口监听：</w:t>
      </w:r>
      <w:r>
        <w:rPr>
          <w:rFonts w:ascii="仿宋" w:hAnsi="仿宋" w:eastAsia="仿宋"/>
          <w:color w:val="353535"/>
          <w:kern w:val="0"/>
          <w:sz w:val="21"/>
          <w:szCs w:val="21"/>
        </w:rPr>
        <w:t>netstat -lntup | grep 端口</w:t>
      </w:r>
    </w:p>
    <w:p>
      <w:pPr>
        <w:spacing/>
        <w:ind/>
        <w:jc w:val="both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color w:val="353535"/>
          <w:kern w:val="0"/>
          <w:sz w:val="21"/>
          <w:szCs w:val="21"/>
        </w:rPr>
        <w:t>检查网络联通性：curl，tcping，ping，telnet</w:t>
      </w:r>
    </w:p>
    <w:p>
      <w:pPr>
        <w:spacing/>
        <w:ind/>
        <w:jc w:val="both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</w:r>
    </w:p>
    <w:p>
      <w:pPr>
        <w:pStyle w:val="heading2"/>
        <w:numPr>
          <w:ilvl w:val="1"/>
          <w:numId w:val="36"/>
        </w:numPr>
        <w:snapToGrid w:val="true"/>
        <w:spacing w:before="260" w:after="260"/>
        <w:ind w:leftChars="200" w:hanging="567"/>
        <w:rPr>
          <w:rFonts w:ascii="仿宋" w:hAnsi="仿宋" w:eastAsia="仿宋"/>
        </w:rPr>
      </w:pPr>
      <w:r>
        <w:rPr>
          <w:rFonts w:hint="eastAsia"/>
        </w:rPr>
      </w:r>
      <w:r>
        <w:rPr>
          <w:rFonts w:ascii="仿宋" w:hAnsi="仿宋" w:eastAsia="仿宋"/>
          <w:b w:val="true"/>
          <w:bCs w:val="true"/>
        </w:rPr>
        <w:t>重要配置文件</w:t>
      </w:r>
    </w:p>
    <w:p>
      <w:pPr>
        <w:spacing/>
        <w:ind/>
        <w:jc w:val="left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localglobal.conf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tbl>
      <w:tblPr>
        <w:tblStyle w:val="a7"/>
        <w:tblW w:w="0" w:type="auto"/>
        <w:tblInd w:w="1410"/>
        <w:tblLook w:firstRow="1" w:lastRow="0" w:firstColumn="1" w:lastColumn="0" w:noHBand="0" w:noVBand="1" w:val="04A0"/>
      </w:tblPr>
      <w:tblGrid>
        <w:gridCol w:w="7875"/>
      </w:tblGrid>
      <w:tr>
        <w:trPr/>
        <w:tc>
          <w:tcPr>
            <w:tcW w:w="7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firstLine="0"/>
              <w:jc w:val="both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Courier New" w:hAnsi="Courier New" w:eastAsia="Courier New"/>
                <w:sz w:val="18"/>
                <w:szCs w:val="18"/>
              </w:rPr>
              <w:t>[corpid]</w:t>
            </w:r>
          </w:p>
        </w:tc>
      </w:tr>
    </w:tbl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</w:r>
    </w:p>
    <w:p>
      <w:pPr>
        <w:spacing/>
        <w:ind/>
        <w:jc w:val="left"/>
        <w:rPr>
          <w:rFonts w:ascii="仿宋" w:hAnsi="仿宋" w:eastAsia="仿宋"/>
          <w:sz w:val="18"/>
          <w:szCs w:val="18"/>
        </w:rPr>
      </w:pPr>
      <w:r>
        <w:rPr>
          <w:rFonts w:ascii="仿宋" w:hAnsi="仿宋" w:eastAsia="仿宋"/>
          <w:sz w:val="18"/>
          <w:szCs w:val="18"/>
        </w:rPr>
        <w:t>ip.lst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18"/>
          <w:szCs w:val="18"/>
        </w:rPr>
      </w:r>
    </w:p>
    <w:tbl>
      <w:tblPr>
        <w:tblStyle w:val="a7"/>
        <w:tblW w:w="0" w:type="auto"/>
        <w:tblInd w:w="1410"/>
        <w:tblLook w:firstRow="1" w:lastRow="0" w:firstColumn="1" w:lastColumn="0" w:noHBand="0" w:noVBand="1" w:val="04A0"/>
      </w:tblPr>
      <w:tblGrid>
        <w:gridCol w:w="7875"/>
      </w:tblGrid>
      <w:tr>
        <w:trPr/>
        <w:tc>
          <w:tcPr>
            <w:tcW w:w="7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</w:tr>
    </w:tbl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仿宋" w:hAnsi="仿宋" w:eastAsia="仿宋"/>
          <w:sz w:val="18"/>
          <w:szCs w:val="18"/>
        </w:rPr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</w:r>
    </w:p>
    <w:p>
      <w:pPr>
        <w:pStyle w:val="heading1"/>
        <w:numPr>
          <w:ilvl w:val="0"/>
          <w:numId w:val="36"/>
        </w:numPr>
        <w:snapToGrid w:val="true"/>
        <w:spacing w:before="340" w:after="330"/>
        <w:ind w:leftChars="0" w:hanging="425"/>
        <w:rPr>
          <w:rFonts w:ascii="仿宋" w:hAnsi="仿宋" w:eastAsia="仿宋"/>
        </w:rPr>
      </w:pPr>
      <w:r>
        <w:rPr>
          <w:rFonts w:hint="eastAsia"/>
        </w:rPr>
      </w:r>
      <w:r>
        <w:rPr>
          <w:rFonts w:ascii="仿宋" w:hAnsi="仿宋" w:eastAsia="仿宋"/>
          <w:b w:val="true"/>
          <w:bCs w:val="true"/>
        </w:rPr>
        <w:t>服务器运行状态监测</w:t>
      </w:r>
    </w:p>
    <w:tbl>
      <w:tblPr>
        <w:tblStyle w:val="a7"/>
        <w:tblW w:w="0" w:type="auto"/>
        <w:tblInd w:w="990"/>
        <w:tblLook w:firstRow="1" w:lastRow="0" w:firstColumn="1" w:lastColumn="0" w:noHBand="0" w:noVBand="1" w:val="04A0"/>
      </w:tblPr>
      <w:tblGrid>
        <w:gridCol w:w="975"/>
        <w:gridCol w:w="1320"/>
        <w:gridCol w:w="1680"/>
        <w:gridCol w:w="1230"/>
        <w:gridCol w:w="1275"/>
        <w:gridCol w:w="1980"/>
      </w:tblGrid>
      <w:tr>
        <w:trPr>
          <w:trHeight w:val="465" w:hRule="atLeast"/>
        </w:trPr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CC2E5"/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服务器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CC2E5"/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源IP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CC2E5"/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微服务组件运行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CC2E5"/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内存%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CC2E5"/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CPU%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CC2E5"/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备注</w:t>
            </w:r>
          </w:p>
        </w:tc>
      </w:tr>
      <w:tr>
        <w:trPr/>
        <w:tc>
          <w:tcPr>
            <w:tcW w:w="97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外网接入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x.x.x.x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nginx正常</w:t>
            </w:r>
          </w:p>
          <w:p>
            <w:pPr>
              <w:spacing/>
              <w:ind/>
              <w:jc w:val="left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SS5 正常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</w:tr>
      <w:tr>
        <w:trPr/>
        <w:tc>
          <w:tcPr>
            <w:tcW w:w="97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x.x.x.x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nginx正常</w:t>
            </w:r>
          </w:p>
          <w:p>
            <w:pPr>
              <w:spacing/>
              <w:ind/>
              <w:jc w:val="left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SS5 正常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</w:tr>
      <w:tr>
        <w:trPr/>
        <w:tc>
          <w:tcPr>
            <w:tcW w:w="97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内网接入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x.x.x.x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nginx正常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</w:tr>
      <w:tr>
        <w:trPr>
          <w:trHeight w:val="420" w:hRule="atLeast"/>
        </w:trPr>
        <w:tc>
          <w:tcPr>
            <w:tcW w:w="97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x.x.x.x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nginx正常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</w:tr>
      <w:tr>
        <w:trPr/>
        <w:tc>
          <w:tcPr>
            <w:tcW w:w="97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逻辑存储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x.x.x.x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CHECK.sh 正常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</w:tr>
      <w:tr>
        <w:trPr/>
        <w:tc>
          <w:tcPr>
            <w:tcW w:w="97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x.x.x.x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CHECK.sh 正常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</w:tr>
      <w:tr>
        <w:trPr>
          <w:trHeight w:val="420" w:hRule="atLeast"/>
        </w:trPr>
        <w:tc>
          <w:tcPr>
            <w:tcW w:w="97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x.x.x.x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CHECK.sh 正常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</w:tr>
    </w:tbl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</w:r>
    </w:p>
    <w:p>
      <w:pPr>
        <w:pStyle w:val="heading1"/>
        <w:numPr>
          <w:ilvl w:val="0"/>
          <w:numId w:val="36"/>
        </w:numPr>
        <w:snapToGrid w:val="true"/>
        <w:spacing w:before="340" w:after="330"/>
        <w:ind w:leftChars="0" w:hanging="425"/>
        <w:rPr>
          <w:rFonts w:ascii="仿宋" w:hAnsi="仿宋" w:eastAsia="仿宋"/>
        </w:rPr>
      </w:pPr>
      <w:r>
        <w:rPr>
          <w:rFonts w:hint="eastAsia"/>
        </w:rPr>
      </w:r>
      <w:r>
        <w:rPr>
          <w:rFonts w:ascii="仿宋" w:hAnsi="仿宋" w:eastAsia="仿宋"/>
          <w:b w:val="true"/>
          <w:bCs w:val="true"/>
        </w:rPr>
        <w:t>功能验证</w:t>
      </w:r>
    </w:p>
    <w:p>
      <w:pPr>
        <w:pStyle w:val="heading2"/>
        <w:numPr>
          <w:ilvl w:val="1"/>
          <w:numId w:val="36"/>
        </w:numPr>
        <w:snapToGrid w:val="true"/>
        <w:spacing w:before="260" w:after="260"/>
        <w:ind w:leftChars="200" w:hanging="567"/>
        <w:rPr>
          <w:rFonts w:ascii="仿宋" w:hAnsi="仿宋" w:eastAsia="仿宋"/>
        </w:rPr>
      </w:pPr>
      <w:r>
        <w:rPr>
          <w:rFonts w:hint="eastAsia"/>
        </w:rPr>
      </w:r>
      <w:r>
        <w:rPr>
          <w:rFonts w:ascii="仿宋" w:hAnsi="仿宋" w:eastAsia="仿宋"/>
          <w:color w:val="000000"/>
          <w:spacing w:val="0"/>
        </w:rPr>
        <w:t>开发平台</w:t>
      </w:r>
    </w:p>
    <w:tbl>
      <w:tblPr>
        <w:tblStyle w:val="a7"/>
        <w:tblW w:w="0" w:type="auto"/>
        <w:tblInd w:w="990"/>
        <w:tblLook w:firstRow="1" w:lastRow="0" w:firstColumn="1" w:lastColumn="0" w:noHBand="0" w:noVBand="1" w:val="04A0"/>
      </w:tblPr>
      <w:tblGrid>
        <w:gridCol w:w="1590"/>
        <w:gridCol w:w="1815"/>
        <w:gridCol w:w="1800"/>
        <w:gridCol w:w="705"/>
        <w:gridCol w:w="1215"/>
        <w:gridCol w:w="540"/>
        <w:gridCol w:w="1080"/>
      </w:tblGrid>
      <w:tr>
        <w:trPr>
          <w:trHeight w:val="405" w:hRule="atLeast"/>
        </w:trPr>
        <w:tc>
          <w:tcPr>
            <w:tcW w:w="1590" w:type="dxa"/>
            <w:vMerge w:val="restart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85d4e6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功能</w:t>
            </w:r>
          </w:p>
        </w:tc>
        <w:tc>
          <w:tcPr>
            <w:tcW w:w="1815" w:type="dxa"/>
            <w:vMerge w:val="restart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85d4e6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操作</w:t>
            </w:r>
          </w:p>
        </w:tc>
        <w:tc>
          <w:tcPr>
            <w:tcW w:w="1800" w:type="dxa"/>
            <w:vMerge w:val="restart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85d4e6"/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客户端类型</w:t>
            </w:r>
          </w:p>
        </w:tc>
        <w:tc>
          <w:tcPr>
            <w:tcW w:w="2460" w:type="dxa"/>
            <w:gridSpan w:val="3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85d4e6"/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验收结果</w:t>
            </w:r>
          </w:p>
        </w:tc>
        <w:tc>
          <w:tcPr>
            <w:tcW w:w="1080" w:type="dxa"/>
            <w:vMerge w:val="restart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85d4e6"/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备注</w:t>
            </w:r>
          </w:p>
        </w:tc>
      </w:tr>
      <w:tr>
        <w:trPr/>
        <w:tc>
          <w:tcPr>
            <w:tcW w:w="1590" w:type="dxa"/>
            <w:vMerge w:val="continue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85d4e6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815" w:type="dxa"/>
            <w:vMerge w:val="continue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85d4e6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800" w:type="dxa"/>
            <w:vMerge w:val="continue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85d4e6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70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85d4e6"/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Pass</w:t>
            </w:r>
          </w:p>
        </w:tc>
        <w:tc>
          <w:tcPr>
            <w:tcW w:w="12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85d4e6"/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Fail</w:t>
            </w:r>
          </w:p>
        </w:tc>
        <w:tc>
          <w:tcPr>
            <w:tcW w:w="5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85d4e6"/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N/A</w:t>
            </w:r>
          </w:p>
        </w:tc>
        <w:tc>
          <w:tcPr>
            <w:tcW w:w="1080" w:type="dxa"/>
            <w:vMerge w:val="continue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85d4e6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</w:tr>
      <w:tr>
        <w:trPr/>
        <w:tc>
          <w:tcPr>
            <w:tcW w:w="1590" w:type="dxa"/>
            <w:vMerge w:val="restart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应用</w:t>
            </w:r>
          </w:p>
        </w:tc>
        <w:tc>
          <w:tcPr>
            <w:tcW w:w="18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新建应用</w:t>
            </w:r>
          </w:p>
        </w:tc>
        <w:tc>
          <w:tcPr>
            <w:tcW w:w="1800" w:type="dxa"/>
            <w:vMerge w:val="restart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PC</w:t>
            </w:r>
          </w:p>
        </w:tc>
        <w:tc>
          <w:tcPr>
            <w:tcW w:w="70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2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5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/>
        <w:tc>
          <w:tcPr>
            <w:tcW w:w="1590" w:type="dxa"/>
            <w:vMerge w:val="continue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8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导入应用</w:t>
            </w:r>
          </w:p>
        </w:tc>
        <w:tc>
          <w:tcPr>
            <w:tcW w:w="1800" w:type="dxa"/>
            <w:vMerge w:val="continue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70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2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5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05" w:hRule="atLeast"/>
        </w:trPr>
        <w:tc>
          <w:tcPr>
            <w:tcW w:w="1590" w:type="dxa"/>
            <w:vMerge w:val="continue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8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导出应用</w:t>
            </w:r>
          </w:p>
        </w:tc>
        <w:tc>
          <w:tcPr>
            <w:tcW w:w="1800" w:type="dxa"/>
            <w:vMerge w:val="continue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70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2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5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05" w:hRule="atLeast"/>
        </w:trPr>
        <w:tc>
          <w:tcPr>
            <w:tcW w:w="1590" w:type="dxa"/>
            <w:vMerge w:val="continue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8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删除应用</w:t>
            </w:r>
          </w:p>
        </w:tc>
        <w:tc>
          <w:tcPr>
            <w:tcW w:w="1800" w:type="dxa"/>
            <w:vMerge w:val="continue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70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2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5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05" w:hRule="atLeast"/>
        </w:trPr>
        <w:tc>
          <w:tcPr>
            <w:tcW w:w="1590" w:type="dxa"/>
            <w:vMerge w:val="continue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8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发布应用</w:t>
            </w:r>
          </w:p>
        </w:tc>
        <w:tc>
          <w:tcPr>
            <w:tcW w:w="1800" w:type="dxa"/>
            <w:vMerge w:val="continue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70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2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5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35" w:hRule="atLeast"/>
        </w:trPr>
        <w:tc>
          <w:tcPr>
            <w:tcW w:w="1590" w:type="dxa"/>
            <w:vMerge w:val="restart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表单</w:t>
            </w:r>
          </w:p>
        </w:tc>
        <w:tc>
          <w:tcPr>
            <w:tcW w:w="18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新建表单</w:t>
            </w:r>
          </w:p>
        </w:tc>
        <w:tc>
          <w:tcPr>
            <w:tcW w:w="1800" w:type="dxa"/>
            <w:vMerge w:val="restart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PC</w:t>
            </w:r>
          </w:p>
        </w:tc>
        <w:tc>
          <w:tcPr>
            <w:tcW w:w="70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2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5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05" w:hRule="atLeast"/>
        </w:trPr>
        <w:tc>
          <w:tcPr>
            <w:tcW w:w="1590" w:type="dxa"/>
            <w:vMerge w:val="continue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8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删除表单</w:t>
            </w:r>
          </w:p>
        </w:tc>
        <w:tc>
          <w:tcPr>
            <w:tcW w:w="1800" w:type="dxa"/>
            <w:vMerge w:val="continue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70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2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5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05" w:hRule="atLeast"/>
        </w:trPr>
        <w:tc>
          <w:tcPr>
            <w:tcW w:w="1590" w:type="dxa"/>
            <w:vMerge w:val="restart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流程</w:t>
            </w:r>
          </w:p>
        </w:tc>
        <w:tc>
          <w:tcPr>
            <w:tcW w:w="18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新建流程</w:t>
            </w:r>
          </w:p>
        </w:tc>
        <w:tc>
          <w:tcPr>
            <w:tcW w:w="1800" w:type="dxa"/>
            <w:vMerge w:val="restart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  <w:t>PC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70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2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5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/>
        <w:tc>
          <w:tcPr>
            <w:tcW w:w="1590" w:type="dxa"/>
            <w:vMerge w:val="continue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8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删除流程</w:t>
            </w:r>
          </w:p>
        </w:tc>
        <w:tc>
          <w:tcPr>
            <w:tcW w:w="1800" w:type="dxa"/>
            <w:vMerge w:val="continue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  <w:tc>
          <w:tcPr>
            <w:tcW w:w="70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2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5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65" w:hRule="atLeast"/>
        </w:trPr>
        <w:tc>
          <w:tcPr>
            <w:tcW w:w="1590" w:type="dxa"/>
            <w:vMerge w:val="continue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8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发布流程</w:t>
            </w:r>
          </w:p>
        </w:tc>
        <w:tc>
          <w:tcPr>
            <w:tcW w:w="1800" w:type="dxa"/>
            <w:vMerge w:val="continue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70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2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5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/>
        <w:tc>
          <w:tcPr>
            <w:tcW w:w="1590" w:type="dxa"/>
            <w:vMerge w:val="restart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通讯录</w:t>
            </w:r>
          </w:p>
        </w:tc>
        <w:tc>
          <w:tcPr>
            <w:tcW w:w="18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新增、编辑、删除人员</w:t>
            </w:r>
          </w:p>
        </w:tc>
        <w:tc>
          <w:tcPr>
            <w:tcW w:w="1800" w:type="dxa"/>
            <w:vMerge w:val="restart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PC</w:t>
            </w:r>
          </w:p>
        </w:tc>
        <w:tc>
          <w:tcPr>
            <w:tcW w:w="70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2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5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/>
        <w:tc>
          <w:tcPr>
            <w:tcW w:w="1590" w:type="dxa"/>
            <w:vMerge w:val="continue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8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新增、编辑、删除部门</w:t>
            </w:r>
          </w:p>
        </w:tc>
        <w:tc>
          <w:tcPr>
            <w:tcW w:w="1800" w:type="dxa"/>
            <w:vMerge w:val="continue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70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2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5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510" w:hRule="atLeast"/>
        </w:trPr>
        <w:tc>
          <w:tcPr>
            <w:tcW w:w="1590" w:type="dxa"/>
            <w:vMerge w:val="continue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8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新增、编辑、删除标签</w:t>
            </w:r>
          </w:p>
        </w:tc>
        <w:tc>
          <w:tcPr>
            <w:tcW w:w="1800" w:type="dxa"/>
            <w:vMerge w:val="continue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70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2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5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330" w:hRule="atLeast"/>
        </w:trPr>
        <w:tc>
          <w:tcPr>
            <w:tcW w:w="1590" w:type="dxa"/>
            <w:vMerge w:val="continue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8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导出人员、部门、标签、人员头像</w:t>
            </w:r>
          </w:p>
        </w:tc>
        <w:tc>
          <w:tcPr>
            <w:tcW w:w="1800" w:type="dxa"/>
            <w:vMerge w:val="continue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70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2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</w:tr>
      <w:tr>
        <w:trPr/>
        <w:tc>
          <w:tcPr>
            <w:tcW w:w="1590" w:type="dxa"/>
            <w:vMerge w:val="continue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8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导入人员、部门、标签、人员头像</w:t>
            </w:r>
          </w:p>
        </w:tc>
        <w:tc>
          <w:tcPr>
            <w:tcW w:w="1800" w:type="dxa"/>
            <w:vMerge w:val="continue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70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2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</w:tr>
      <w:tr>
        <w:trPr/>
        <w:tc>
          <w:tcPr>
            <w:tcW w:w="1590" w:type="dxa"/>
            <w:vMerge w:val="continue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8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日志信息</w:t>
            </w:r>
          </w:p>
        </w:tc>
        <w:tc>
          <w:tcPr>
            <w:tcW w:w="1800" w:type="dxa"/>
            <w:vMerge w:val="continue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70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2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</w:tr>
      <w:tr>
        <w:trPr/>
        <w:tc>
          <w:tcPr>
            <w:tcW w:w="1590" w:type="dxa"/>
            <w:vMerge w:val="restart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pc端业务设计</w:t>
            </w:r>
          </w:p>
        </w:tc>
        <w:tc>
          <w:tcPr>
            <w:tcW w:w="18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增加页面</w:t>
            </w:r>
          </w:p>
        </w:tc>
        <w:tc>
          <w:tcPr>
            <w:tcW w:w="1800" w:type="dxa"/>
            <w:vMerge w:val="restart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PC</w:t>
            </w:r>
          </w:p>
        </w:tc>
        <w:tc>
          <w:tcPr>
            <w:tcW w:w="70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2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5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05" w:hRule="atLeast"/>
        </w:trPr>
        <w:tc>
          <w:tcPr>
            <w:tcW w:w="1590" w:type="dxa"/>
            <w:vMerge w:val="continue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8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删除页面</w:t>
            </w:r>
          </w:p>
        </w:tc>
        <w:tc>
          <w:tcPr>
            <w:tcW w:w="1800" w:type="dxa"/>
            <w:vMerge w:val="continue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70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2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5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390" w:hRule="atLeast"/>
        </w:trPr>
        <w:tc>
          <w:tcPr>
            <w:tcW w:w="1590" w:type="dxa"/>
            <w:vMerge w:val="restart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移动端业务设计</w:t>
            </w:r>
          </w:p>
        </w:tc>
        <w:tc>
          <w:tcPr>
            <w:tcW w:w="18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增加页面</w:t>
            </w:r>
          </w:p>
        </w:tc>
        <w:tc>
          <w:tcPr>
            <w:tcW w:w="1800" w:type="dxa"/>
            <w:vMerge w:val="restart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P</w:t>
            </w:r>
            <w:r>
              <w:rPr>
                <w:rFonts w:ascii="仿宋" w:hAnsi="仿宋" w:eastAsia="仿宋"/>
                <w:sz w:val="18"/>
                <w:szCs w:val="18"/>
              </w:rPr>
              <w:t>C</w:t>
            </w:r>
          </w:p>
        </w:tc>
        <w:tc>
          <w:tcPr>
            <w:tcW w:w="70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2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5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/>
        <w:tc>
          <w:tcPr>
            <w:tcW w:w="1590" w:type="dxa"/>
            <w:vMerge w:val="continue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8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删除页面</w:t>
            </w:r>
          </w:p>
        </w:tc>
        <w:tc>
          <w:tcPr>
            <w:tcW w:w="1800" w:type="dxa"/>
            <w:vMerge w:val="continue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70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2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5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</w:tbl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</w:r>
    </w:p>
    <w:p>
      <w:pPr>
        <w:pStyle w:val="heading2"/>
        <w:numPr>
          <w:ilvl w:val="1"/>
          <w:numId w:val="36"/>
        </w:numPr>
        <w:snapToGrid w:val="true"/>
        <w:spacing w:before="260" w:after="260"/>
        <w:ind w:leftChars="200" w:hanging="567"/>
        <w:rPr>
          <w:rFonts w:ascii="仿宋" w:hAnsi="仿宋" w:eastAsia="仿宋"/>
        </w:rPr>
      </w:pPr>
      <w:r>
        <w:rPr>
          <w:rFonts w:hint="eastAsia"/>
        </w:rPr>
      </w:r>
      <w:r>
        <w:rPr>
          <w:rFonts w:ascii="仿宋" w:hAnsi="仿宋" w:eastAsia="仿宋"/>
          <w:color w:val="000000"/>
          <w:spacing w:val="0"/>
        </w:rPr>
        <w:t>pc运行平台</w:t>
      </w:r>
    </w:p>
    <w:tbl>
      <w:tblPr>
        <w:tblStyle w:val="a7"/>
        <w:tblW w:w="0" w:type="auto"/>
        <w:tblInd w:w="990"/>
        <w:tblLook w:firstRow="1" w:lastRow="0" w:firstColumn="1" w:lastColumn="0" w:noHBand="0" w:noVBand="1" w:val="04A0"/>
      </w:tblPr>
      <w:tblGrid>
        <w:gridCol w:w="1440"/>
        <w:gridCol w:w="2340"/>
        <w:gridCol w:w="1095"/>
        <w:gridCol w:w="870"/>
        <w:gridCol w:w="1035"/>
        <w:gridCol w:w="1440"/>
      </w:tblGrid>
      <w:tr>
        <w:trPr/>
        <w:tc>
          <w:tcPr>
            <w:tcW w:w="144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CC2E5"/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功能/页面</w:t>
            </w:r>
          </w:p>
        </w:tc>
        <w:tc>
          <w:tcPr>
            <w:tcW w:w="234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CC2E5"/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操作</w:t>
            </w:r>
          </w:p>
        </w:tc>
        <w:tc>
          <w:tcPr>
            <w:tcW w:w="300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CC2E5"/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验收结果</w:t>
            </w:r>
          </w:p>
        </w:tc>
        <w:tc>
          <w:tcPr>
            <w:tcW w:w="1440" w:type="dxa"/>
            <w:vMerge w:val="restart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9CC2E5"/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备注</w:t>
            </w:r>
          </w:p>
        </w:tc>
      </w:tr>
      <w:tr>
        <w:trPr/>
        <w:tc>
          <w:tcPr>
            <w:tcW w:w="144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234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CC2E5"/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Pass</w:t>
            </w:r>
          </w:p>
        </w:tc>
        <w:tc>
          <w:tcPr>
            <w:tcW w:w="870" w:type="dxa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CC2E5"/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Fail</w:t>
            </w:r>
          </w:p>
        </w:tc>
        <w:tc>
          <w:tcPr>
            <w:tcW w:w="1035" w:type="dxa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CC2E5"/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N/A</w:t>
            </w:r>
          </w:p>
        </w:tc>
        <w:tc>
          <w:tcPr>
            <w:tcW w:w="144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工作台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设置</w:t>
            </w:r>
            <w:r>
              <w:rPr>
                <w:rFonts w:ascii="仿宋" w:hAnsi="仿宋" w:eastAsia="仿宋"/>
                <w:sz w:val="18"/>
                <w:szCs w:val="18"/>
              </w:rPr>
              <w:t>常用流程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510" w:hRule="atLeast"/>
        </w:trPr>
        <w:tc>
          <w:tcPr>
            <w:tcW w:w="144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设置</w:t>
            </w:r>
            <w:r>
              <w:rPr>
                <w:rFonts w:ascii="仿宋" w:hAnsi="仿宋" w:eastAsia="仿宋"/>
                <w:sz w:val="18"/>
                <w:szCs w:val="18"/>
              </w:rPr>
              <w:t>常用应用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87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03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05" w:hRule="atLeast"/>
        </w:trPr>
        <w:tc>
          <w:tcPr>
            <w:tcW w:w="144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流程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发起流程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87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03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05" w:hRule="atLeast"/>
        </w:trPr>
        <w:tc>
          <w:tcPr>
            <w:tcW w:w="144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处理待办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87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03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查看我的发起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87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03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查看已办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87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03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查看抄送任务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87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03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我的草稿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87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03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应用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添加列表数据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87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03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/>
        <w:tc>
          <w:tcPr>
            <w:tcW w:w="144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删除列表数据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87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03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/>
        <w:tc>
          <w:tcPr>
            <w:tcW w:w="144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查看列表数据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87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03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05" w:hRule="atLeast"/>
        </w:trPr>
        <w:tc>
          <w:tcPr>
            <w:tcW w:w="144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更改列表数据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87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03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</w:tbl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</w:r>
    </w:p>
    <w:p>
      <w:pPr>
        <w:pStyle w:val="heading2"/>
        <w:numPr>
          <w:ilvl w:val="1"/>
          <w:numId w:val="36"/>
        </w:numPr>
        <w:snapToGrid w:val="true"/>
        <w:spacing w:before="260" w:after="260"/>
        <w:ind w:leftChars="200" w:hanging="567"/>
        <w:rPr>
          <w:rFonts w:ascii="仿宋" w:hAnsi="仿宋" w:eastAsia="仿宋"/>
        </w:rPr>
      </w:pPr>
      <w:r>
        <w:rPr>
          <w:rFonts w:hint="eastAsia"/>
        </w:rPr>
      </w:r>
      <w:r>
        <w:rPr>
          <w:rFonts w:ascii="仿宋" w:hAnsi="仿宋" w:eastAsia="仿宋"/>
          <w:color w:val="000000"/>
          <w:spacing w:val="0"/>
        </w:rPr>
        <w:t>移动端运行平台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仿宋" w:hAnsi="仿宋" w:eastAsia="仿宋"/>
          <w:color w:val="000000"/>
          <w:spacing w:val="0"/>
          <w:sz w:val="24"/>
          <w:szCs w:val="24"/>
        </w:rPr>
        <w:t>移动端运行</w:t>
      </w:r>
      <w:r>
        <w:rPr>
          <w:rFonts w:ascii="仿宋" w:hAnsi="仿宋" w:eastAsia="仿宋"/>
          <w:color w:val="000000"/>
          <w:spacing w:val="0"/>
          <w:sz w:val="24"/>
          <w:szCs w:val="24"/>
        </w:rPr>
        <w:t>平台</w:t>
      </w:r>
    </w:p>
    <w:tbl>
      <w:tblPr>
        <w:tblStyle w:val="a7"/>
        <w:tblW w:w="0" w:type="auto"/>
        <w:tblInd w:w="390"/>
        <w:tblLook w:firstRow="1" w:lastRow="0" w:firstColumn="1" w:lastColumn="0" w:noHBand="0" w:noVBand="1" w:val="04A0"/>
      </w:tblPr>
      <w:tblGrid>
        <w:gridCol w:w="1440"/>
        <w:gridCol w:w="2355"/>
        <w:gridCol w:w="1095"/>
        <w:gridCol w:w="885"/>
        <w:gridCol w:w="1035"/>
        <w:gridCol w:w="1440"/>
      </w:tblGrid>
      <w:tr>
        <w:trPr/>
        <w:tc>
          <w:tcPr>
            <w:tcW w:w="144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cc2e5"/>
            <w:vAlign w:val="top"/>
          </w:tcPr>
          <w:p>
            <w:pPr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  <w:t>功能/页面</w:t>
            </w:r>
          </w:p>
        </w:tc>
        <w:tc>
          <w:tcPr>
            <w:tcW w:w="235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cc2e5"/>
            <w:vAlign w:val="top"/>
          </w:tcPr>
          <w:p>
            <w:pPr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  <w:t>操作</w:t>
            </w:r>
          </w:p>
        </w:tc>
        <w:tc>
          <w:tcPr>
            <w:tcW w:w="301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cc2e5"/>
            <w:vAlign w:val="top"/>
          </w:tcPr>
          <w:p>
            <w:pPr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  <w:t>验收结果</w:t>
            </w:r>
          </w:p>
        </w:tc>
        <w:tc>
          <w:tcPr>
            <w:tcW w:w="144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cc2e5"/>
            <w:vAlign w:val="top"/>
          </w:tcPr>
          <w:p>
            <w:pPr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  <w:t>备注</w:t>
            </w:r>
          </w:p>
        </w:tc>
      </w:tr>
      <w:tr>
        <w:trPr/>
        <w:tc>
          <w:tcPr>
            <w:tcW w:w="144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cc2e5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23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cc2e5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cc2e5"/>
            <w:vAlign w:val="top"/>
          </w:tcPr>
          <w:p>
            <w:pPr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  <w:t>Pass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cc2e5"/>
            <w:vAlign w:val="top"/>
          </w:tcPr>
          <w:p>
            <w:pPr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  <w:t>Fail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cc2e5"/>
            <w:vAlign w:val="top"/>
          </w:tcPr>
          <w:p>
            <w:pPr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  <w:t>N/A</w:t>
            </w:r>
          </w:p>
        </w:tc>
        <w:tc>
          <w:tcPr>
            <w:tcW w:w="144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cc2e5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05" w:hRule="atLeast"/>
        </w:trPr>
        <w:tc>
          <w:tcPr>
            <w:tcW w:w="144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  <w:t>首页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before="0" w:after="0" w:line="240" w:lineRule="auto"/>
              <w:ind/>
              <w:jc w:val="left"/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  <w:t>常用功能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before="0" w:after="0" w:line="240" w:lineRule="auto"/>
              <w:ind/>
              <w:jc w:val="left"/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  <w:t>常用流程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  <w:tc>
          <w:tcPr>
            <w:tcW w:w="885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  <w:tc>
          <w:tcPr>
            <w:tcW w:w="103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  <w:t>应用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before="0" w:after="0" w:line="240" w:lineRule="auto"/>
              <w:ind/>
              <w:jc w:val="left"/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  <w:t>添加列表数据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  <w:tc>
          <w:tcPr>
            <w:tcW w:w="885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  <w:tc>
          <w:tcPr>
            <w:tcW w:w="103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before="0" w:after="0" w:line="240" w:lineRule="auto"/>
              <w:ind/>
              <w:jc w:val="left"/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  <w:t>删除列表数据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  <w:tc>
          <w:tcPr>
            <w:tcW w:w="885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  <w:tc>
          <w:tcPr>
            <w:tcW w:w="103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before="0" w:after="0" w:line="240" w:lineRule="auto"/>
              <w:ind/>
              <w:jc w:val="left"/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  <w:t>查看列表数据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  <w:tc>
          <w:tcPr>
            <w:tcW w:w="885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  <w:tc>
          <w:tcPr>
            <w:tcW w:w="103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</w:tr>
      <w:tr>
        <w:trPr>
          <w:trHeight w:val="405" w:hRule="atLeast"/>
        </w:trPr>
        <w:tc>
          <w:tcPr>
            <w:tcW w:w="144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before="0" w:after="0" w:line="240" w:lineRule="auto"/>
              <w:ind/>
              <w:jc w:val="left"/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  <w:t>更改列表数据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  <w:tc>
          <w:tcPr>
            <w:tcW w:w="885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  <w:tc>
          <w:tcPr>
            <w:tcW w:w="103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</w:tr>
      <w:tr>
        <w:trPr>
          <w:trHeight w:val="375" w:hRule="atLeast"/>
        </w:trPr>
        <w:tc>
          <w:tcPr>
            <w:tcW w:w="144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  <w:p>
            <w:pPr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  <w:t>待办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before="0" w:after="0" w:line="240" w:lineRule="auto"/>
              <w:ind/>
              <w:jc w:val="left"/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  <w:t>发起流程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  <w:tc>
          <w:tcPr>
            <w:tcW w:w="885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  <w:tc>
          <w:tcPr>
            <w:tcW w:w="103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before="0" w:after="0" w:line="240" w:lineRule="auto"/>
              <w:ind/>
              <w:jc w:val="left"/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  <w:t>处理</w:t>
            </w: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  <w:t>待办任务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  <w:tc>
          <w:tcPr>
            <w:tcW w:w="885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  <w:tc>
          <w:tcPr>
            <w:tcW w:w="103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before="0" w:after="0" w:line="240" w:lineRule="auto"/>
              <w:ind/>
              <w:jc w:val="left"/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  <w:t>查看</w:t>
            </w: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  <w:t>我的发起</w:t>
            </w: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  <w:t>数据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  <w:tc>
          <w:tcPr>
            <w:tcW w:w="885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  <w:tc>
          <w:tcPr>
            <w:tcW w:w="103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</w:tr>
      <w:tr>
        <w:trPr>
          <w:trHeight w:val="405" w:hRule="atLeast"/>
        </w:trPr>
        <w:tc>
          <w:tcPr>
            <w:tcW w:w="144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before="0" w:after="0" w:line="240" w:lineRule="auto"/>
              <w:ind/>
              <w:jc w:val="left"/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  <w:t>查看</w:t>
            </w: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  <w:t>我的已办</w:t>
            </w: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  <w:t>数据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  <w:tc>
          <w:tcPr>
            <w:tcW w:w="885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  <w:tc>
          <w:tcPr>
            <w:tcW w:w="103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before="0" w:after="0" w:line="240" w:lineRule="auto"/>
              <w:ind/>
              <w:jc w:val="left"/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  <w:t>查看我的</w:t>
            </w: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  <w:t>待阅</w:t>
            </w: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  <w:t>数据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  <w:tc>
          <w:tcPr>
            <w:tcW w:w="885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  <w:tc>
          <w:tcPr>
            <w:tcW w:w="103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pacing w:val="0"/>
                <w:sz w:val="18"/>
                <w:szCs w:val="18"/>
              </w:rPr>
            </w:r>
          </w:p>
        </w:tc>
      </w:tr>
    </w:tbl>
    <w:p>
      <w:pPr>
        <w:pStyle w:val="heading2"/>
        <w:numPr>
          <w:ilvl w:val="1"/>
          <w:numId w:val="36"/>
        </w:numPr>
        <w:snapToGrid w:val="true"/>
        <w:spacing w:before="260" w:after="260"/>
        <w:ind w:leftChars="200"/>
        <w:rPr>
          <w:rFonts w:ascii="仿宋" w:hAnsi="仿宋" w:eastAsia="仿宋"/>
          <w:color w:val="000000"/>
          <w:spacing w:val="0"/>
        </w:rPr>
      </w:pPr>
      <w:r>
        <w:rPr>
          <w:rFonts w:hint="eastAsia"/>
        </w:rPr>
      </w:r>
      <w:r>
        <w:rPr>
          <w:rFonts w:ascii="仿宋" w:hAnsi="仿宋" w:eastAsia="仿宋"/>
          <w:color w:val="000000"/>
          <w:spacing w:val="0"/>
        </w:rPr>
        <w:t>运营平台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仿宋" w:hAnsi="仿宋" w:eastAsia="仿宋"/>
          <w:sz w:val="18"/>
          <w:szCs w:val="18"/>
        </w:rPr>
      </w:r>
    </w:p>
    <w:tbl>
      <w:tblPr>
        <w:tblStyle w:val="a7"/>
        <w:tblW w:w="0" w:type="auto"/>
        <w:tblInd w:w="990"/>
        <w:tblLook w:firstRow="1" w:lastRow="0" w:firstColumn="1" w:lastColumn="0" w:noHBand="0" w:noVBand="1" w:val="04A0"/>
      </w:tblPr>
      <w:tblGrid>
        <w:gridCol w:w="1440"/>
        <w:gridCol w:w="2355"/>
        <w:gridCol w:w="1095"/>
        <w:gridCol w:w="885"/>
        <w:gridCol w:w="1035"/>
        <w:gridCol w:w="1440"/>
      </w:tblGrid>
      <w:tr>
        <w:trPr/>
        <w:tc>
          <w:tcPr>
            <w:tcW w:w="144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CC2E5"/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功能/页面</w:t>
            </w:r>
          </w:p>
        </w:tc>
        <w:tc>
          <w:tcPr>
            <w:tcW w:w="235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CC2E5"/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操作</w:t>
            </w:r>
          </w:p>
        </w:tc>
        <w:tc>
          <w:tcPr>
            <w:tcW w:w="301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CC2E5"/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验收结果</w:t>
            </w:r>
          </w:p>
        </w:tc>
        <w:tc>
          <w:tcPr>
            <w:tcW w:w="1440" w:type="dxa"/>
            <w:vMerge w:val="restart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9CC2E5"/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备注</w:t>
            </w:r>
          </w:p>
        </w:tc>
      </w:tr>
      <w:tr>
        <w:trPr/>
        <w:tc>
          <w:tcPr>
            <w:tcW w:w="144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23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CC2E5"/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Pass</w:t>
            </w:r>
          </w:p>
        </w:tc>
        <w:tc>
          <w:tcPr>
            <w:tcW w:w="885" w:type="dxa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CC2E5"/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Fail</w:t>
            </w:r>
          </w:p>
        </w:tc>
        <w:tc>
          <w:tcPr>
            <w:tcW w:w="1035" w:type="dxa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CC2E5"/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N/A</w:t>
            </w:r>
          </w:p>
        </w:tc>
        <w:tc>
          <w:tcPr>
            <w:tcW w:w="144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租户管理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新增租户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05" w:hRule="atLeast"/>
        </w:trPr>
        <w:tc>
          <w:tcPr>
            <w:tcW w:w="144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删除租户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885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03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/>
        <w:tc>
          <w:tcPr>
            <w:tcW w:w="144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查看租户信息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18"/>
                <w:szCs w:val="18"/>
              </w:rPr>
            </w:r>
          </w:p>
        </w:tc>
        <w:tc>
          <w:tcPr>
            <w:tcW w:w="885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03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</w:tbl>
    <w:p>
      <w:pPr>
        <w:spacing/>
        <w:ind/>
        <w:jc w:val="left"/>
        <w:rPr>
          <w:rFonts w:ascii="仿宋" w:hAnsi="仿宋" w:eastAsia="仿宋"/>
          <w:color w:val="000000"/>
          <w:spacing w:val="0"/>
          <w:sz w:val="24"/>
          <w:szCs w:val="24"/>
        </w:rPr>
      </w:pPr>
      <w:r>
        <w:rPr>
          <w:rFonts w:ascii="仿宋" w:hAnsi="仿宋" w:eastAsia="仿宋"/>
          <w:color w:val="000000"/>
          <w:spacing w:val="0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仿宋" w:hAnsi="仿宋" w:eastAsia="仿宋"/>
          <w:color w:val="000000"/>
          <w:spacing w:val="0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</w:r>
    </w:p>
    <w:p>
      <w:pPr>
        <w:pStyle w:val="heading1"/>
        <w:numPr>
          <w:ilvl w:val="0"/>
          <w:numId w:val="36"/>
        </w:numPr>
        <w:snapToGrid w:val="true"/>
        <w:spacing w:before="340" w:after="330"/>
        <w:ind w:leftChars="0" w:hanging="425"/>
        <w:rPr>
          <w:rFonts w:ascii="仿宋" w:hAnsi="仿宋" w:eastAsia="仿宋"/>
        </w:rPr>
      </w:pPr>
      <w:r>
        <w:rPr>
          <w:rFonts w:hint="eastAsia"/>
        </w:rPr>
      </w:r>
      <w:r>
        <w:rPr>
          <w:rFonts w:ascii="仿宋" w:hAnsi="仿宋" w:eastAsia="仿宋"/>
          <w:b w:val="true"/>
          <w:bCs w:val="true"/>
        </w:rPr>
        <w:t>验证总结</w:t>
      </w:r>
    </w:p>
    <w:p>
      <w:pPr>
        <w:spacing/>
        <w:ind/>
        <w:jc w:val="both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验证结论：</w:t>
      </w:r>
    </w:p>
    <w:p>
      <w:pPr>
        <w:spacing/>
        <w:ind/>
        <w:jc w:val="both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</w:r>
    </w:p>
    <w:p>
      <w:pPr>
        <w:spacing/>
        <w:ind/>
        <w:jc w:val="both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</w:r>
    </w:p>
    <w:p>
      <w:pPr>
        <w:spacing/>
        <w:ind/>
        <w:jc w:val="both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</w:r>
    </w:p>
    <w:p>
      <w:pPr>
        <w:spacing/>
        <w:ind/>
        <w:jc w:val="both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</w:r>
    </w:p>
    <w:p>
      <w:pPr>
        <w:spacing/>
        <w:ind/>
        <w:jc w:val="both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</w:r>
    </w:p>
    <w:tbl>
      <w:tblPr>
        <w:tblStyle w:val="a7"/>
        <w:tblW w:w="0" w:type="auto"/>
        <w:tblInd w:w="990"/>
        <w:tblLook w:firstRow="1" w:lastRow="0" w:firstColumn="1" w:lastColumn="0" w:noHBand="0" w:noVBand="1" w:val="04A0"/>
      </w:tblPr>
      <w:tblGrid>
        <w:gridCol w:w="4140"/>
        <w:gridCol w:w="4140"/>
      </w:tblGrid>
      <w:tr>
        <w:trPr/>
        <w:tc>
          <w:tcPr>
            <w:tcW w:w="414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验证负责人：</w:t>
            </w:r>
          </w:p>
          <w:p>
            <w:pPr>
              <w:spacing/>
              <w:ind/>
              <w:jc w:val="both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1"/>
                <w:szCs w:val="21"/>
              </w:rPr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21"/>
                <w:szCs w:val="21"/>
              </w:rPr>
            </w:r>
          </w:p>
        </w:tc>
        <w:tc>
          <w:tcPr>
            <w:tcW w:w="414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客户负责人</w:t>
            </w:r>
          </w:p>
        </w:tc>
      </w:tr>
      <w:tr>
        <w:trPr/>
        <w:tc>
          <w:tcPr>
            <w:tcW w:w="414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验证日期：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仿宋" w:hAnsi="仿宋" w:eastAsia="仿宋"/>
                <w:sz w:val="21"/>
                <w:szCs w:val="21"/>
              </w:rPr>
            </w:r>
          </w:p>
        </w:tc>
        <w:tc>
          <w:tcPr>
            <w:tcW w:w="414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验证日期</w:t>
            </w:r>
          </w:p>
        </w:tc>
      </w:tr>
    </w:tbl>
    <w:p>
      <w:pPr>
        <w:spacing/>
        <w:ind/>
        <w:jc w:val="both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</w:r>
    </w:p>
    <w:sectPr w:rsidR="00C604EC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pBdr/>
      <w:spacing/>
      <w:ind/>
      <w:jc w:val="left"/>
      <w:rPr>
        <w:rFonts w:ascii="宋体" w:hAnsi="宋体" w:eastAsia="宋体"/>
        <w:sz w:val="18"/>
        <w:szCs w:val="18"/>
      </w:rPr>
    </w:pPr>
    <w:r>
      <w:rPr>
        <w:rFonts w:ascii="Calibri" w:hAnsi="Calibri" w:eastAsia="Calibri"/>
        <w:sz w:val="18"/>
        <w:szCs w:val="18"/>
      </w:rPr>
      <w:t> </w:t>
    </w:r>
    <w:r>
      <w:fldChar w:fldCharType="begin"/>
    </w:r>
    <w:r>
      <w:rPr>
        <w:rFonts w:ascii="Calibri" w:hAnsi="Calibri" w:eastAsia="Calibri"/>
        <w:b w:val="true"/>
        <w:bCs w:val="true"/>
        <w:sz w:val="18"/>
        <w:szCs w:val="18"/>
      </w:rPr>
      <w:instrText xml:space="preserve">PAGE</w:instrText>
    </w:r>
    <w:r>
      <w:fldChar w:fldCharType="end"/>
    </w:r>
    <w:r>
      <w:rPr>
        <w:rFonts w:ascii="Calibri" w:hAnsi="Calibri" w:eastAsia="Calibri"/>
        <w:sz w:val="18"/>
        <w:szCs w:val="18"/>
      </w:rPr>
      <w:t> / </w:t>
    </w:r>
    <w:r>
      <w:fldChar w:fldCharType="begin"/>
    </w:r>
    <w:r>
      <w:rPr>
        <w:rFonts w:ascii="Calibri" w:hAnsi="Calibri" w:eastAsia="Calibri"/>
        <w:b w:val="true"/>
        <w:bCs w:val="true"/>
        <w:sz w:val="18"/>
        <w:szCs w:val="18"/>
      </w:rPr>
      <w:instrText xml:space="preserve">NUMPAGES</w:instrText>
    </w:r>
    <w:r>
      <w:fldChar w:fldCharType="end"/>
    </w:r>
  </w:p>
  <w:p>
    <w:pPr>
      <w:pBdr/>
      <w:spacing/>
      <w:ind/>
      <w:jc w:val="left"/>
      <w:rPr/>
    </w:pPr>
    <w:r>
      <w:rPr>
        <w:rFonts w:ascii="宋体" w:hAnsi="宋体" w:eastAsia="宋体"/>
        <w:sz w:val="18"/>
        <w:szCs w:val="18"/>
      </w:rPr>
      <w:t/>
    </w:r>
  </w:p>
</w:ft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Cambria" w:hAnsi="Cambria" w:eastAsia="Cambria"/>
      </w:rPr>
    </w:lvl>
  </w:abstractNum>
  <w:abstractNum w:abstractNumId="34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Cambria" w:hAnsi="Cambria" w:eastAsia="Cambria"/>
      </w:rPr>
    </w:lvl>
  </w:abstractNum>
  <w:abstractNum w:abstractNumId="35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Cambria" w:hAnsi="Cambria" w:eastAsia="Cambria"/>
      </w:rPr>
    </w:lvl>
  </w:abstractNum>
  <w:abstractNum w:abstractNumId="36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Cambria" w:hAnsi="Cambria" w:eastAsia="Cambr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>
      <o:colormru colors="white" v:ext="edit"/>
    </o:shapedefaults>
    <o:shapelayout v:ext="edit">
      <o:idmap data="1" v:ext="edit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footer.xml" Type="http://schemas.openxmlformats.org/officeDocument/2006/relationships/footer" Id="rId1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