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35B7E4"/>
    <w:tbl>
      <w:tblPr>
        <w:tblStyle w:val="35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64"/>
      </w:tblGrid>
      <w:tr w14:paraId="4A64FA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0" w:hRule="atLeast"/>
          <w:jc w:val="center"/>
        </w:trPr>
        <w:tc>
          <w:tcPr>
            <w:tcW w:w="8664" w:type="dxa"/>
          </w:tcPr>
          <w:p w14:paraId="0ADC8EF5">
            <w:pPr>
              <w:pStyle w:val="50"/>
              <w:jc w:val="center"/>
              <w:rPr>
                <w:rFonts w:ascii="华文隶书" w:hAnsi="Cambria" w:eastAsia="华文隶书"/>
                <w:caps/>
                <w:sz w:val="30"/>
                <w:szCs w:val="30"/>
              </w:rPr>
            </w:pPr>
            <w:r>
              <w:rPr>
                <w:rFonts w:hint="eastAsia" w:ascii="华文隶书" w:hAnsi="Cambria" w:eastAsia="华文隶书"/>
                <w:caps/>
                <w:sz w:val="30"/>
                <w:szCs w:val="30"/>
              </w:rPr>
              <w:t xml:space="preserve">山东理工大学 </w:t>
            </w:r>
            <w:r>
              <w:rPr>
                <w:rFonts w:hint="eastAsia" w:ascii="MS Mincho" w:hAnsi="MS Mincho" w:eastAsia="MS Mincho" w:cs="MS Mincho"/>
                <w:color w:val="000000"/>
                <w:sz w:val="30"/>
                <w:szCs w:val="30"/>
              </w:rPr>
              <w:t>∙</w:t>
            </w:r>
            <w:r>
              <w:rPr>
                <w:rFonts w:hint="eastAsia" w:ascii="华文隶书" w:eastAsia="华文隶书" w:cs="Arial"/>
                <w:color w:val="000000"/>
                <w:sz w:val="30"/>
                <w:szCs w:val="30"/>
              </w:rPr>
              <w:t xml:space="preserve"> </w:t>
            </w:r>
            <w:r>
              <w:rPr>
                <w:rFonts w:hint="eastAsia" w:ascii="华文隶书" w:hAnsi="Cambria" w:eastAsia="华文隶书"/>
                <w:caps/>
                <w:sz w:val="30"/>
                <w:szCs w:val="30"/>
              </w:rPr>
              <w:t>计算机科学与技术学院</w:t>
            </w:r>
          </w:p>
        </w:tc>
      </w:tr>
      <w:tr w14:paraId="2EFA3B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0" w:hRule="atLeast"/>
          <w:jc w:val="center"/>
        </w:trPr>
        <w:tc>
          <w:tcPr>
            <w:tcW w:w="8664" w:type="dxa"/>
            <w:tcBorders>
              <w:top w:val="nil"/>
              <w:left w:val="nil"/>
              <w:bottom w:val="single" w:color="4F81BD" w:sz="4" w:space="0"/>
              <w:right w:val="nil"/>
            </w:tcBorders>
            <w:vAlign w:val="center"/>
          </w:tcPr>
          <w:p w14:paraId="1EE76AD5">
            <w:pPr>
              <w:pStyle w:val="50"/>
              <w:jc w:val="center"/>
              <w:rPr>
                <w:rFonts w:ascii="Cambria" w:hAnsi="Cambria"/>
                <w:sz w:val="70"/>
                <w:szCs w:val="70"/>
              </w:rPr>
            </w:pPr>
            <w:r>
              <w:rPr>
                <w:rFonts w:ascii="Cambria" w:hAnsi="Cambria"/>
                <w:sz w:val="70"/>
                <w:szCs w:val="70"/>
                <w:lang w:val="zh-CN"/>
              </w:rPr>
              <w:t>[</w:t>
            </w:r>
            <w:r>
              <w:rPr>
                <w:rFonts w:hint="eastAsia" w:ascii="Cambria" w:hAnsi="Cambria"/>
                <w:sz w:val="70"/>
                <w:szCs w:val="70"/>
              </w:rPr>
              <w:t>系统</w:t>
            </w:r>
            <w:r>
              <w:rPr>
                <w:rFonts w:hint="eastAsia" w:ascii="Cambria" w:hAnsi="Cambria"/>
                <w:sz w:val="70"/>
                <w:szCs w:val="70"/>
                <w:lang w:val="zh-CN"/>
              </w:rPr>
              <w:t>设计规格说明书</w:t>
            </w:r>
            <w:r>
              <w:rPr>
                <w:rFonts w:ascii="Cambria" w:hAnsi="Cambria"/>
                <w:sz w:val="70"/>
                <w:szCs w:val="70"/>
                <w:lang w:val="zh-CN"/>
              </w:rPr>
              <w:t>]</w:t>
            </w:r>
          </w:p>
        </w:tc>
      </w:tr>
      <w:tr w14:paraId="3BF70B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  <w:jc w:val="center"/>
        </w:trPr>
        <w:tc>
          <w:tcPr>
            <w:tcW w:w="8664" w:type="dxa"/>
            <w:tcBorders>
              <w:top w:val="single" w:color="4F81BD" w:sz="4" w:space="0"/>
              <w:left w:val="nil"/>
              <w:bottom w:val="nil"/>
              <w:right w:val="nil"/>
            </w:tcBorders>
            <w:vAlign w:val="center"/>
          </w:tcPr>
          <w:p w14:paraId="50C1F594">
            <w:pPr>
              <w:pStyle w:val="50"/>
              <w:jc w:val="center"/>
              <w:rPr>
                <w:rFonts w:ascii="Cambria" w:hAnsi="Cambria"/>
                <w:sz w:val="44"/>
                <w:szCs w:val="44"/>
              </w:rPr>
            </w:pPr>
            <w:r>
              <w:rPr>
                <w:rFonts w:ascii="Cambria" w:hAnsi="Cambria"/>
                <w:sz w:val="44"/>
                <w:szCs w:val="44"/>
                <w:lang w:val="zh-CN"/>
              </w:rPr>
              <w:t>[</w:t>
            </w:r>
            <w:r>
              <w:rPr>
                <w:rFonts w:hint="eastAsia" w:ascii="宋体" w:hAnsi="宋体" w:cs="宋体"/>
                <w:kern w:val="2"/>
                <w:sz w:val="44"/>
                <w:szCs w:val="44"/>
              </w:rPr>
              <w:t>学校宿舍管理收费系统</w:t>
            </w:r>
            <w:r>
              <w:rPr>
                <w:rFonts w:ascii="Cambria" w:hAnsi="Cambria"/>
                <w:sz w:val="44"/>
                <w:szCs w:val="44"/>
                <w:lang w:val="zh-CN"/>
              </w:rPr>
              <w:t>]</w:t>
            </w:r>
          </w:p>
        </w:tc>
      </w:tr>
      <w:tr w14:paraId="4D3207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664" w:type="dxa"/>
            <w:vAlign w:val="center"/>
          </w:tcPr>
          <w:p w14:paraId="0F768F75">
            <w:pPr>
              <w:pStyle w:val="50"/>
              <w:jc w:val="center"/>
            </w:pPr>
          </w:p>
          <w:p w14:paraId="526A37BF">
            <w:pPr>
              <w:pStyle w:val="50"/>
              <w:jc w:val="center"/>
            </w:pPr>
          </w:p>
          <w:p w14:paraId="4FE975B9">
            <w:pPr>
              <w:pStyle w:val="50"/>
              <w:jc w:val="center"/>
            </w:pPr>
          </w:p>
          <w:p w14:paraId="4A562428">
            <w:pPr>
              <w:pStyle w:val="50"/>
              <w:jc w:val="center"/>
            </w:pPr>
          </w:p>
          <w:p w14:paraId="65B5E639">
            <w:pPr>
              <w:pStyle w:val="50"/>
              <w:jc w:val="center"/>
            </w:pPr>
          </w:p>
          <w:p w14:paraId="0E4E14CB">
            <w:pPr>
              <w:pStyle w:val="50"/>
              <w:jc w:val="center"/>
            </w:pPr>
          </w:p>
          <w:p w14:paraId="64805B6D">
            <w:pPr>
              <w:pStyle w:val="50"/>
              <w:jc w:val="center"/>
            </w:pPr>
          </w:p>
          <w:p w14:paraId="2B4060D5">
            <w:pPr>
              <w:pStyle w:val="50"/>
              <w:jc w:val="both"/>
            </w:pPr>
          </w:p>
          <w:p w14:paraId="5FCF84FF">
            <w:pPr>
              <w:pStyle w:val="50"/>
              <w:jc w:val="center"/>
            </w:pPr>
          </w:p>
          <w:p w14:paraId="372E1EA0">
            <w:pPr>
              <w:pStyle w:val="50"/>
              <w:jc w:val="center"/>
            </w:pPr>
          </w:p>
          <w:p w14:paraId="7F59C0DB">
            <w:pPr>
              <w:pStyle w:val="50"/>
            </w:pPr>
          </w:p>
          <w:p w14:paraId="31487E81">
            <w:pPr>
              <w:pStyle w:val="50"/>
              <w:jc w:val="center"/>
            </w:pPr>
          </w:p>
          <w:p w14:paraId="4529F8E6">
            <w:pPr>
              <w:pStyle w:val="50"/>
              <w:jc w:val="center"/>
            </w:pPr>
          </w:p>
          <w:p w14:paraId="763E67D1">
            <w:pPr>
              <w:pStyle w:val="50"/>
              <w:jc w:val="center"/>
            </w:pPr>
          </w:p>
          <w:tbl>
            <w:tblPr>
              <w:tblStyle w:val="35"/>
              <w:tblW w:w="0" w:type="auto"/>
              <w:jc w:val="center"/>
              <w:tblBorders>
                <w:top w:val="none" w:color="auto" w:sz="0" w:space="0"/>
                <w:left w:val="none" w:color="auto" w:sz="0" w:space="0"/>
                <w:bottom w:val="single" w:color="auto" w:sz="4" w:space="0"/>
                <w:right w:val="none" w:color="auto" w:sz="0" w:space="0"/>
                <w:insideH w:val="single" w:color="auto" w:sz="4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15"/>
              <w:gridCol w:w="5585"/>
            </w:tblGrid>
            <w:tr w14:paraId="3CBB7E30">
              <w:tblPrEx>
                <w:tblBorders>
                  <w:top w:val="none" w:color="auto" w:sz="0" w:space="0"/>
                  <w:left w:val="none" w:color="auto" w:sz="0" w:space="0"/>
                  <w:bottom w:val="single" w:color="auto" w:sz="4" w:space="0"/>
                  <w:right w:val="none" w:color="auto" w:sz="0" w:space="0"/>
                  <w:insideH w:val="single" w:color="auto" w:sz="4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15" w:type="dxa"/>
                  <w:tcBorders>
                    <w:top w:val="nil"/>
                    <w:left w:val="nil"/>
                    <w:bottom w:val="single" w:color="auto" w:sz="4" w:space="0"/>
                    <w:right w:val="nil"/>
                  </w:tcBorders>
                  <w:vAlign w:val="center"/>
                </w:tcPr>
                <w:p w14:paraId="5321BC14">
                  <w:pPr>
                    <w:pStyle w:val="50"/>
                    <w:widowControl w:val="0"/>
                    <w:jc w:val="center"/>
                    <w:rPr>
                      <w:rFonts w:hint="eastAsia" w:ascii="黑体" w:hAnsi="黑体" w:eastAsia="黑体"/>
                      <w:sz w:val="24"/>
                      <w:szCs w:val="24"/>
                    </w:rPr>
                  </w:pPr>
                  <w:r>
                    <w:rPr>
                      <w:rFonts w:hint="eastAsia" w:ascii="黑体" w:hAnsi="黑体" w:eastAsia="黑体"/>
                      <w:b/>
                      <w:bCs/>
                      <w:sz w:val="24"/>
                      <w:szCs w:val="24"/>
                    </w:rPr>
                    <w:t>组    号：</w:t>
                  </w:r>
                </w:p>
              </w:tc>
              <w:tc>
                <w:tcPr>
                  <w:tcW w:w="5585" w:type="dxa"/>
                  <w:tcBorders>
                    <w:top w:val="nil"/>
                    <w:left w:val="nil"/>
                    <w:bottom w:val="single" w:color="auto" w:sz="4" w:space="0"/>
                    <w:right w:val="nil"/>
                  </w:tcBorders>
                </w:tcPr>
                <w:p w14:paraId="50392E8C">
                  <w:pPr>
                    <w:pStyle w:val="50"/>
                    <w:widowControl w:val="0"/>
                    <w:jc w:val="center"/>
                    <w:rPr>
                      <w:rFonts w:ascii="微软雅黑" w:hAnsi="微软雅黑" w:eastAsia="微软雅黑"/>
                      <w:sz w:val="24"/>
                      <w:szCs w:val="24"/>
                      <w:lang w:eastAsia="zh"/>
                    </w:rPr>
                  </w:pPr>
                  <w:r>
                    <w:rPr>
                      <w:rFonts w:hint="eastAsia" w:ascii="微软雅黑" w:hAnsi="微软雅黑" w:eastAsia="微软雅黑"/>
                      <w:sz w:val="24"/>
                      <w:szCs w:val="24"/>
                      <w:lang w:eastAsia="zh"/>
                    </w:rPr>
                    <w:t>11</w:t>
                  </w:r>
                </w:p>
              </w:tc>
            </w:tr>
            <w:tr w14:paraId="18F37763">
              <w:tblPrEx>
                <w:tblBorders>
                  <w:top w:val="none" w:color="auto" w:sz="0" w:space="0"/>
                  <w:left w:val="none" w:color="auto" w:sz="0" w:space="0"/>
                  <w:bottom w:val="single" w:color="auto" w:sz="4" w:space="0"/>
                  <w:right w:val="none" w:color="auto" w:sz="0" w:space="0"/>
                  <w:insideH w:val="single" w:color="auto" w:sz="4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15" w:type="dxa"/>
                  <w:tcBorders>
                    <w:top w:val="single" w:color="auto" w:sz="4" w:space="0"/>
                    <w:left w:val="nil"/>
                    <w:bottom w:val="single" w:color="auto" w:sz="4" w:space="0"/>
                    <w:right w:val="nil"/>
                  </w:tcBorders>
                  <w:vAlign w:val="center"/>
                </w:tcPr>
                <w:p w14:paraId="7FE4BC4B">
                  <w:pPr>
                    <w:pStyle w:val="50"/>
                    <w:widowControl w:val="0"/>
                    <w:jc w:val="center"/>
                    <w:rPr>
                      <w:rFonts w:hint="eastAsia" w:ascii="黑体" w:hAnsi="黑体" w:eastAsia="黑体"/>
                      <w:sz w:val="24"/>
                      <w:szCs w:val="24"/>
                    </w:rPr>
                  </w:pPr>
                  <w:r>
                    <w:rPr>
                      <w:rFonts w:hint="eastAsia" w:ascii="黑体" w:hAnsi="黑体" w:eastAsia="黑体"/>
                      <w:b/>
                      <w:bCs/>
                      <w:sz w:val="24"/>
                      <w:szCs w:val="24"/>
                    </w:rPr>
                    <w:t>班    级：</w:t>
                  </w:r>
                </w:p>
              </w:tc>
              <w:tc>
                <w:tcPr>
                  <w:tcW w:w="5585" w:type="dxa"/>
                  <w:tcBorders>
                    <w:top w:val="single" w:color="auto" w:sz="4" w:space="0"/>
                    <w:left w:val="nil"/>
                    <w:bottom w:val="single" w:color="auto" w:sz="4" w:space="0"/>
                    <w:right w:val="nil"/>
                  </w:tcBorders>
                </w:tcPr>
                <w:p w14:paraId="051886AE">
                  <w:pPr>
                    <w:pStyle w:val="50"/>
                    <w:widowControl w:val="0"/>
                    <w:jc w:val="center"/>
                    <w:rPr>
                      <w:rFonts w:ascii="微软雅黑" w:hAnsi="微软雅黑" w:eastAsia="微软雅黑"/>
                      <w:sz w:val="24"/>
                      <w:szCs w:val="24"/>
                    </w:rPr>
                  </w:pPr>
                  <w:r>
                    <w:rPr>
                      <w:rFonts w:ascii="微软雅黑" w:hAnsi="微软雅黑" w:eastAsia="微软雅黑" w:cs="微软雅黑"/>
                      <w:kern w:val="2"/>
                      <w:sz w:val="24"/>
                      <w:szCs w:val="24"/>
                    </w:rPr>
                    <w:t>软件2304</w:t>
                  </w:r>
                </w:p>
              </w:tc>
            </w:tr>
            <w:tr w14:paraId="69E34A56">
              <w:tblPrEx>
                <w:tblBorders>
                  <w:top w:val="none" w:color="auto" w:sz="0" w:space="0"/>
                  <w:left w:val="none" w:color="auto" w:sz="0" w:space="0"/>
                  <w:bottom w:val="single" w:color="auto" w:sz="4" w:space="0"/>
                  <w:right w:val="none" w:color="auto" w:sz="0" w:space="0"/>
                  <w:insideH w:val="single" w:color="auto" w:sz="4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15" w:type="dxa"/>
                  <w:tcBorders>
                    <w:top w:val="single" w:color="auto" w:sz="4" w:space="0"/>
                    <w:left w:val="nil"/>
                    <w:bottom w:val="single" w:color="auto" w:sz="4" w:space="0"/>
                    <w:right w:val="nil"/>
                  </w:tcBorders>
                  <w:vAlign w:val="center"/>
                </w:tcPr>
                <w:p w14:paraId="4F37D0F4">
                  <w:pPr>
                    <w:pStyle w:val="50"/>
                    <w:widowControl w:val="0"/>
                    <w:jc w:val="center"/>
                    <w:rPr>
                      <w:rFonts w:hint="eastAsia" w:ascii="黑体" w:hAnsi="黑体" w:eastAsia="黑体"/>
                      <w:sz w:val="24"/>
                      <w:szCs w:val="24"/>
                    </w:rPr>
                  </w:pPr>
                  <w:r>
                    <w:rPr>
                      <w:rFonts w:hint="eastAsia" w:ascii="黑体" w:hAnsi="黑体" w:eastAsia="黑体"/>
                      <w:b/>
                      <w:bCs/>
                      <w:sz w:val="24"/>
                      <w:szCs w:val="24"/>
                    </w:rPr>
                    <w:t>小组成员：</w:t>
                  </w:r>
                </w:p>
              </w:tc>
              <w:tc>
                <w:tcPr>
                  <w:tcW w:w="5585" w:type="dxa"/>
                  <w:tcBorders>
                    <w:top w:val="single" w:color="auto" w:sz="4" w:space="0"/>
                    <w:left w:val="nil"/>
                    <w:bottom w:val="single" w:color="auto" w:sz="4" w:space="0"/>
                    <w:right w:val="nil"/>
                  </w:tcBorders>
                </w:tcPr>
                <w:p w14:paraId="2B57FF20">
                  <w:pPr>
                    <w:pStyle w:val="50"/>
                    <w:widowControl w:val="0"/>
                    <w:jc w:val="center"/>
                    <w:rPr>
                      <w:rFonts w:ascii="微软雅黑" w:hAnsi="微软雅黑" w:eastAsia="微软雅黑"/>
                      <w:sz w:val="24"/>
                      <w:szCs w:val="24"/>
                    </w:rPr>
                  </w:pPr>
                  <w:r>
                    <w:rPr>
                      <w:rFonts w:ascii="微软雅黑" w:hAnsi="微软雅黑" w:eastAsia="微软雅黑" w:cs="微软雅黑"/>
                      <w:kern w:val="2"/>
                      <w:sz w:val="24"/>
                      <w:szCs w:val="24"/>
                    </w:rPr>
                    <w:t>宋君奎，马新皓，张涵宇，刘超</w:t>
                  </w:r>
                </w:p>
              </w:tc>
            </w:tr>
            <w:tr w14:paraId="18C372FF">
              <w:tblPrEx>
                <w:tblBorders>
                  <w:top w:val="none" w:color="auto" w:sz="0" w:space="0"/>
                  <w:left w:val="none" w:color="auto" w:sz="0" w:space="0"/>
                  <w:bottom w:val="single" w:color="auto" w:sz="4" w:space="0"/>
                  <w:right w:val="none" w:color="auto" w:sz="0" w:space="0"/>
                  <w:insideH w:val="single" w:color="auto" w:sz="4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15" w:type="dxa"/>
                  <w:tcBorders>
                    <w:top w:val="single" w:color="auto" w:sz="4" w:space="0"/>
                    <w:left w:val="nil"/>
                    <w:bottom w:val="single" w:color="auto" w:sz="4" w:space="0"/>
                    <w:right w:val="nil"/>
                  </w:tcBorders>
                  <w:vAlign w:val="center"/>
                </w:tcPr>
                <w:p w14:paraId="4FA7ABAB">
                  <w:pPr>
                    <w:pStyle w:val="50"/>
                    <w:widowControl w:val="0"/>
                    <w:jc w:val="center"/>
                    <w:rPr>
                      <w:rFonts w:hint="eastAsia" w:ascii="黑体" w:hAnsi="黑体" w:eastAsia="黑体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hint="eastAsia" w:ascii="黑体" w:hAnsi="黑体" w:eastAsia="黑体"/>
                      <w:b/>
                      <w:bCs/>
                      <w:sz w:val="24"/>
                      <w:szCs w:val="24"/>
                    </w:rPr>
                    <w:t>指导教师：</w:t>
                  </w:r>
                </w:p>
              </w:tc>
              <w:tc>
                <w:tcPr>
                  <w:tcW w:w="5585" w:type="dxa"/>
                  <w:tcBorders>
                    <w:top w:val="single" w:color="auto" w:sz="4" w:space="0"/>
                    <w:left w:val="nil"/>
                    <w:bottom w:val="single" w:color="auto" w:sz="4" w:space="0"/>
                    <w:right w:val="nil"/>
                  </w:tcBorders>
                </w:tcPr>
                <w:p w14:paraId="6E71A492">
                  <w:pPr>
                    <w:pStyle w:val="50"/>
                    <w:widowControl w:val="0"/>
                    <w:jc w:val="center"/>
                    <w:rPr>
                      <w:rFonts w:ascii="微软雅黑" w:hAnsi="微软雅黑" w:eastAsia="微软雅黑"/>
                      <w:sz w:val="24"/>
                      <w:szCs w:val="24"/>
                    </w:rPr>
                  </w:pPr>
                  <w:r>
                    <w:rPr>
                      <w:rFonts w:ascii="微软雅黑" w:hAnsi="微软雅黑" w:eastAsia="微软雅黑" w:cs="微软雅黑"/>
                      <w:kern w:val="2"/>
                      <w:sz w:val="24"/>
                      <w:szCs w:val="24"/>
                    </w:rPr>
                    <w:t>李盘靖</w:t>
                  </w:r>
                </w:p>
              </w:tc>
            </w:tr>
            <w:tr w14:paraId="1B05F99F">
              <w:tblPrEx>
                <w:tblBorders>
                  <w:top w:val="none" w:color="auto" w:sz="0" w:space="0"/>
                  <w:left w:val="none" w:color="auto" w:sz="0" w:space="0"/>
                  <w:bottom w:val="single" w:color="auto" w:sz="4" w:space="0"/>
                  <w:right w:val="none" w:color="auto" w:sz="0" w:space="0"/>
                  <w:insideH w:val="single" w:color="auto" w:sz="4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15" w:type="dxa"/>
                  <w:tcBorders>
                    <w:top w:val="single" w:color="auto" w:sz="4" w:space="0"/>
                    <w:left w:val="nil"/>
                    <w:bottom w:val="single" w:color="auto" w:sz="4" w:space="0"/>
                    <w:right w:val="nil"/>
                  </w:tcBorders>
                  <w:vAlign w:val="center"/>
                </w:tcPr>
                <w:p w14:paraId="1D1F6127">
                  <w:pPr>
                    <w:pStyle w:val="50"/>
                    <w:widowControl w:val="0"/>
                    <w:jc w:val="center"/>
                    <w:rPr>
                      <w:rFonts w:hint="eastAsia" w:ascii="黑体" w:hAnsi="黑体" w:eastAsia="黑体"/>
                      <w:sz w:val="24"/>
                      <w:szCs w:val="24"/>
                    </w:rPr>
                  </w:pPr>
                  <w:r>
                    <w:rPr>
                      <w:rFonts w:hint="eastAsia" w:ascii="黑体" w:hAnsi="黑体" w:eastAsia="黑体"/>
                      <w:b/>
                      <w:bCs/>
                      <w:sz w:val="24"/>
                      <w:szCs w:val="24"/>
                    </w:rPr>
                    <w:t>编写时间：</w:t>
                  </w:r>
                </w:p>
              </w:tc>
              <w:tc>
                <w:tcPr>
                  <w:tcW w:w="5585" w:type="dxa"/>
                  <w:tcBorders>
                    <w:top w:val="single" w:color="auto" w:sz="4" w:space="0"/>
                    <w:left w:val="nil"/>
                    <w:bottom w:val="single" w:color="auto" w:sz="4" w:space="0"/>
                    <w:right w:val="nil"/>
                  </w:tcBorders>
                </w:tcPr>
                <w:p w14:paraId="57DED7B4">
                  <w:pPr>
                    <w:pStyle w:val="50"/>
                    <w:widowControl w:val="0"/>
                    <w:jc w:val="center"/>
                    <w:rPr>
                      <w:rFonts w:ascii="微软雅黑" w:hAnsi="微软雅黑" w:eastAsia="微软雅黑"/>
                      <w:sz w:val="24"/>
                      <w:szCs w:val="24"/>
                      <w:lang w:eastAsia="zh"/>
                    </w:rPr>
                  </w:pPr>
                  <w:r>
                    <w:rPr>
                      <w:rFonts w:ascii="微软雅黑" w:hAnsi="微软雅黑" w:eastAsia="微软雅黑" w:cs="微软雅黑"/>
                      <w:kern w:val="2"/>
                      <w:sz w:val="24"/>
                      <w:szCs w:val="24"/>
                    </w:rPr>
                    <w:t>2026-</w:t>
                  </w:r>
                  <w:r>
                    <w:rPr>
                      <w:rFonts w:hint="eastAsia" w:ascii="微软雅黑" w:hAnsi="微软雅黑" w:eastAsia="微软雅黑" w:cs="微软雅黑"/>
                      <w:kern w:val="2"/>
                      <w:sz w:val="24"/>
                      <w:szCs w:val="24"/>
                      <w:lang w:eastAsia="zh"/>
                    </w:rPr>
                    <w:t>7-1</w:t>
                  </w:r>
                </w:p>
              </w:tc>
            </w:tr>
          </w:tbl>
          <w:p w14:paraId="4F460B73">
            <w:pPr>
              <w:pStyle w:val="50"/>
            </w:pPr>
          </w:p>
        </w:tc>
      </w:tr>
    </w:tbl>
    <w:p w14:paraId="13599993">
      <w:pPr>
        <w:widowControl/>
        <w:jc w:val="left"/>
        <w:rPr>
          <w:rFonts w:ascii="Arial" w:hAnsi="Arial" w:cs="Arial"/>
          <w:color w:val="000000"/>
          <w:kern w:val="0"/>
          <w:sz w:val="24"/>
        </w:rPr>
      </w:pPr>
    </w:p>
    <w:p w14:paraId="6F6569F3">
      <w:pPr>
        <w:pStyle w:val="2"/>
        <w:spacing w:before="200" w:after="200" w:line="240" w:lineRule="auto"/>
        <w:jc w:val="center"/>
        <w:rPr>
          <w:kern w:val="0"/>
          <w:sz w:val="36"/>
        </w:rPr>
        <w:sectPr>
          <w:headerReference r:id="rId5" w:type="default"/>
          <w:footerReference r:id="rId7" w:type="default"/>
          <w:headerReference r:id="rId6" w:type="even"/>
          <w:footerReference r:id="rId8" w:type="even"/>
          <w:pgSz w:w="11624" w:h="16160"/>
          <w:pgMar w:top="1440" w:right="1588" w:bottom="1440" w:left="1588" w:header="680" w:footer="851" w:gutter="0"/>
          <w:cols w:space="720" w:num="1"/>
          <w:docGrid w:type="lines" w:linePitch="312" w:charSpace="0"/>
        </w:sectPr>
      </w:pPr>
    </w:p>
    <w:p w14:paraId="209E8F68">
      <w:pPr>
        <w:pStyle w:val="2"/>
        <w:jc w:val="center"/>
        <w:rPr>
          <w:rFonts w:ascii="Arial" w:hAnsi="Arial" w:cs="Arial"/>
          <w:color w:val="000000"/>
          <w:kern w:val="0"/>
          <w:sz w:val="24"/>
        </w:rPr>
      </w:pPr>
      <w:bookmarkStart w:id="0" w:name="_Toc407"/>
      <w:bookmarkStart w:id="1" w:name="_Toc1117071443"/>
      <w:bookmarkStart w:id="2" w:name="_Toc233746554"/>
      <w:bookmarkStart w:id="3" w:name="_Toc27118"/>
      <w:r>
        <w:rPr>
          <w:rFonts w:hint="eastAsia"/>
          <w:kern w:val="0"/>
          <w:sz w:val="32"/>
        </w:rPr>
        <w:t>评分标准</w:t>
      </w:r>
      <w:bookmarkEnd w:id="0"/>
      <w:bookmarkEnd w:id="1"/>
      <w:bookmarkEnd w:id="2"/>
      <w:bookmarkEnd w:id="3"/>
    </w:p>
    <w:tbl>
      <w:tblPr>
        <w:tblStyle w:val="35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5"/>
        <w:gridCol w:w="780"/>
        <w:gridCol w:w="1882"/>
        <w:gridCol w:w="4614"/>
      </w:tblGrid>
      <w:tr w14:paraId="63875D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9" w:type="pct"/>
            <w:shd w:val="clear" w:color="auto" w:fill="DBEEF3" w:themeFill="accent5" w:themeFillTint="32"/>
          </w:tcPr>
          <w:p w14:paraId="7DF053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评分任务</w:t>
            </w:r>
          </w:p>
        </w:tc>
        <w:tc>
          <w:tcPr>
            <w:tcW w:w="450" w:type="pct"/>
            <w:shd w:val="clear" w:color="auto" w:fill="DBEEF3" w:themeFill="accent5" w:themeFillTint="32"/>
          </w:tcPr>
          <w:p w14:paraId="07C559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分值</w:t>
            </w:r>
          </w:p>
        </w:tc>
        <w:tc>
          <w:tcPr>
            <w:tcW w:w="1086" w:type="pct"/>
            <w:shd w:val="clear" w:color="auto" w:fill="DBEEF3" w:themeFill="accent5" w:themeFillTint="32"/>
          </w:tcPr>
          <w:p w14:paraId="38FFA4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评分项</w:t>
            </w:r>
          </w:p>
        </w:tc>
        <w:tc>
          <w:tcPr>
            <w:tcW w:w="2663" w:type="pct"/>
            <w:shd w:val="clear" w:color="auto" w:fill="DBEEF3" w:themeFill="accent5" w:themeFillTint="32"/>
          </w:tcPr>
          <w:p w14:paraId="425F77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说明</w:t>
            </w:r>
          </w:p>
        </w:tc>
      </w:tr>
      <w:tr w14:paraId="14897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9" w:type="pct"/>
            <w:vMerge w:val="restart"/>
            <w:vAlign w:val="center"/>
          </w:tcPr>
          <w:p w14:paraId="5B1A61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hint="eastAsia"/>
              </w:rPr>
              <w:t>小组任务</w:t>
            </w:r>
          </w:p>
        </w:tc>
        <w:tc>
          <w:tcPr>
            <w:tcW w:w="450" w:type="pct"/>
            <w:vMerge w:val="restart"/>
            <w:vAlign w:val="center"/>
          </w:tcPr>
          <w:p w14:paraId="1E1469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hint="eastAsia"/>
              </w:rPr>
              <w:t>3</w:t>
            </w:r>
          </w:p>
        </w:tc>
        <w:tc>
          <w:tcPr>
            <w:tcW w:w="1086" w:type="pct"/>
            <w:vMerge w:val="restart"/>
            <w:vAlign w:val="center"/>
          </w:tcPr>
          <w:p w14:paraId="1024C2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hint="eastAsia"/>
              </w:rPr>
              <w:t>体系结构设计</w:t>
            </w:r>
          </w:p>
        </w:tc>
        <w:tc>
          <w:tcPr>
            <w:tcW w:w="2663" w:type="pct"/>
          </w:tcPr>
          <w:p w14:paraId="6D4BEB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</w:pPr>
            <w:r>
              <w:rPr>
                <w:rFonts w:hint="eastAsia"/>
              </w:rPr>
              <w:t xml:space="preserve">框架结构正确合理 </w:t>
            </w:r>
          </w:p>
        </w:tc>
      </w:tr>
      <w:tr w14:paraId="6974ED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9" w:type="pct"/>
            <w:vMerge w:val="continue"/>
            <w:vAlign w:val="center"/>
          </w:tcPr>
          <w:p w14:paraId="79DCED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</w:p>
        </w:tc>
        <w:tc>
          <w:tcPr>
            <w:tcW w:w="450" w:type="pct"/>
            <w:vMerge w:val="continue"/>
            <w:vAlign w:val="center"/>
          </w:tcPr>
          <w:p w14:paraId="2B8D02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</w:p>
        </w:tc>
        <w:tc>
          <w:tcPr>
            <w:tcW w:w="1086" w:type="pct"/>
            <w:vMerge w:val="continue"/>
            <w:vAlign w:val="center"/>
          </w:tcPr>
          <w:p w14:paraId="5BB25A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</w:p>
        </w:tc>
        <w:tc>
          <w:tcPr>
            <w:tcW w:w="2663" w:type="pct"/>
          </w:tcPr>
          <w:p w14:paraId="644C98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</w:pPr>
            <w:r>
              <w:rPr>
                <w:rFonts w:hint="eastAsia"/>
              </w:rPr>
              <w:t xml:space="preserve">功能模块划分正确合理 </w:t>
            </w:r>
          </w:p>
        </w:tc>
      </w:tr>
      <w:tr w14:paraId="72FB02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9" w:type="pct"/>
            <w:vMerge w:val="continue"/>
            <w:vAlign w:val="center"/>
          </w:tcPr>
          <w:p w14:paraId="45BC94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</w:p>
        </w:tc>
        <w:tc>
          <w:tcPr>
            <w:tcW w:w="450" w:type="pct"/>
            <w:vMerge w:val="continue"/>
            <w:vAlign w:val="center"/>
          </w:tcPr>
          <w:p w14:paraId="6EA327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</w:p>
        </w:tc>
        <w:tc>
          <w:tcPr>
            <w:tcW w:w="1086" w:type="pct"/>
            <w:vMerge w:val="continue"/>
            <w:vAlign w:val="center"/>
          </w:tcPr>
          <w:p w14:paraId="042951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</w:p>
        </w:tc>
        <w:tc>
          <w:tcPr>
            <w:tcW w:w="2663" w:type="pct"/>
          </w:tcPr>
          <w:p w14:paraId="4028A9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</w:pPr>
            <w:r>
              <w:rPr>
                <w:rFonts w:hint="eastAsia"/>
              </w:rPr>
              <w:t>模块设计与需求一致</w:t>
            </w:r>
          </w:p>
        </w:tc>
      </w:tr>
      <w:tr w14:paraId="3D06E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4" w:hRule="atLeast"/>
        </w:trPr>
        <w:tc>
          <w:tcPr>
            <w:tcW w:w="799" w:type="pct"/>
            <w:vMerge w:val="continue"/>
            <w:vAlign w:val="center"/>
          </w:tcPr>
          <w:p w14:paraId="2292CD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</w:p>
        </w:tc>
        <w:tc>
          <w:tcPr>
            <w:tcW w:w="450" w:type="pct"/>
            <w:vMerge w:val="restart"/>
            <w:vAlign w:val="center"/>
          </w:tcPr>
          <w:p w14:paraId="74D28B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hint="eastAsia"/>
              </w:rPr>
              <w:t>5</w:t>
            </w:r>
          </w:p>
        </w:tc>
        <w:tc>
          <w:tcPr>
            <w:tcW w:w="1086" w:type="pct"/>
            <w:vMerge w:val="restart"/>
            <w:vAlign w:val="center"/>
          </w:tcPr>
          <w:p w14:paraId="4C3E84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hint="eastAsia"/>
              </w:rPr>
              <w:t>实体类设计</w:t>
            </w:r>
          </w:p>
        </w:tc>
        <w:tc>
          <w:tcPr>
            <w:tcW w:w="2663" w:type="pct"/>
          </w:tcPr>
          <w:p w14:paraId="156ACB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</w:pPr>
            <w:r>
              <w:t>类、属性、方法设计合理</w:t>
            </w:r>
          </w:p>
        </w:tc>
      </w:tr>
      <w:tr w14:paraId="11F1C8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4" w:hRule="atLeast"/>
        </w:trPr>
        <w:tc>
          <w:tcPr>
            <w:tcW w:w="799" w:type="pct"/>
            <w:vMerge w:val="continue"/>
            <w:vAlign w:val="center"/>
          </w:tcPr>
          <w:p w14:paraId="4D36A0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</w:p>
        </w:tc>
        <w:tc>
          <w:tcPr>
            <w:tcW w:w="450" w:type="pct"/>
            <w:vMerge w:val="continue"/>
            <w:vAlign w:val="center"/>
          </w:tcPr>
          <w:p w14:paraId="43B3FE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</w:p>
        </w:tc>
        <w:tc>
          <w:tcPr>
            <w:tcW w:w="1086" w:type="pct"/>
            <w:vMerge w:val="continue"/>
            <w:vAlign w:val="center"/>
          </w:tcPr>
          <w:p w14:paraId="6B30F3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</w:p>
        </w:tc>
        <w:tc>
          <w:tcPr>
            <w:tcW w:w="2663" w:type="pct"/>
          </w:tcPr>
          <w:p w14:paraId="4FEEA9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</w:pPr>
            <w:r>
              <w:rPr>
                <w:rFonts w:hint="eastAsia"/>
              </w:rPr>
              <w:t>实体类满足功能要求</w:t>
            </w:r>
          </w:p>
        </w:tc>
      </w:tr>
      <w:tr w14:paraId="143A3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4" w:hRule="atLeast"/>
        </w:trPr>
        <w:tc>
          <w:tcPr>
            <w:tcW w:w="799" w:type="pct"/>
            <w:vMerge w:val="continue"/>
            <w:vAlign w:val="center"/>
          </w:tcPr>
          <w:p w14:paraId="03AD07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</w:p>
        </w:tc>
        <w:tc>
          <w:tcPr>
            <w:tcW w:w="450" w:type="pct"/>
            <w:vMerge w:val="restart"/>
            <w:vAlign w:val="center"/>
          </w:tcPr>
          <w:p w14:paraId="200FBF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hint="eastAsia"/>
              </w:rPr>
              <w:t>4</w:t>
            </w:r>
          </w:p>
        </w:tc>
        <w:tc>
          <w:tcPr>
            <w:tcW w:w="1086" w:type="pct"/>
            <w:vMerge w:val="restart"/>
            <w:vAlign w:val="center"/>
          </w:tcPr>
          <w:p w14:paraId="172E73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hint="eastAsia"/>
              </w:rPr>
              <w:t>数据库设计</w:t>
            </w:r>
          </w:p>
        </w:tc>
        <w:tc>
          <w:tcPr>
            <w:tcW w:w="2663" w:type="pct"/>
          </w:tcPr>
          <w:p w14:paraId="6C18F3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</w:pPr>
            <w:r>
              <w:rPr>
                <w:rFonts w:hint="eastAsia"/>
              </w:rPr>
              <w:t>与实体类设计一致</w:t>
            </w:r>
          </w:p>
        </w:tc>
      </w:tr>
      <w:tr w14:paraId="08F35E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4" w:hRule="atLeast"/>
        </w:trPr>
        <w:tc>
          <w:tcPr>
            <w:tcW w:w="799" w:type="pct"/>
            <w:vMerge w:val="continue"/>
            <w:vAlign w:val="center"/>
          </w:tcPr>
          <w:p w14:paraId="18FF9F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</w:p>
        </w:tc>
        <w:tc>
          <w:tcPr>
            <w:tcW w:w="450" w:type="pct"/>
            <w:vMerge w:val="continue"/>
            <w:vAlign w:val="center"/>
          </w:tcPr>
          <w:p w14:paraId="21A812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</w:p>
        </w:tc>
        <w:tc>
          <w:tcPr>
            <w:tcW w:w="1086" w:type="pct"/>
            <w:vMerge w:val="continue"/>
            <w:vAlign w:val="center"/>
          </w:tcPr>
          <w:p w14:paraId="47E367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</w:p>
        </w:tc>
        <w:tc>
          <w:tcPr>
            <w:tcW w:w="2663" w:type="pct"/>
          </w:tcPr>
          <w:p w14:paraId="7A0766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</w:pPr>
            <w:r>
              <w:rPr>
                <w:rFonts w:hint="eastAsia"/>
              </w:rPr>
              <w:t>表结构及关系合理</w:t>
            </w:r>
          </w:p>
        </w:tc>
      </w:tr>
      <w:tr w14:paraId="1D935C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9" w:type="pct"/>
            <w:vMerge w:val="restart"/>
            <w:vAlign w:val="center"/>
          </w:tcPr>
          <w:p w14:paraId="7B8196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hint="eastAsia"/>
              </w:rPr>
              <w:t>个人任务</w:t>
            </w:r>
          </w:p>
        </w:tc>
        <w:tc>
          <w:tcPr>
            <w:tcW w:w="450" w:type="pct"/>
            <w:vMerge w:val="restart"/>
            <w:vAlign w:val="center"/>
          </w:tcPr>
          <w:p w14:paraId="3575F6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hint="eastAsia"/>
              </w:rPr>
              <w:t>4</w:t>
            </w:r>
          </w:p>
        </w:tc>
        <w:tc>
          <w:tcPr>
            <w:tcW w:w="1086" w:type="pct"/>
            <w:vMerge w:val="restart"/>
            <w:vAlign w:val="center"/>
          </w:tcPr>
          <w:p w14:paraId="0970DC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hint="eastAsia"/>
              </w:rPr>
              <w:t>顺序图</w:t>
            </w:r>
          </w:p>
        </w:tc>
        <w:tc>
          <w:tcPr>
            <w:tcW w:w="2663" w:type="pct"/>
          </w:tcPr>
          <w:p w14:paraId="49BAC7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</w:pPr>
            <w:r>
              <w:rPr>
                <w:rFonts w:hint="eastAsia"/>
              </w:rPr>
              <w:t xml:space="preserve">消息与用例流程一致 </w:t>
            </w:r>
          </w:p>
        </w:tc>
      </w:tr>
      <w:tr w14:paraId="70C7AC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9" w:type="pct"/>
            <w:vMerge w:val="continue"/>
          </w:tcPr>
          <w:p w14:paraId="39414F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</w:pPr>
          </w:p>
        </w:tc>
        <w:tc>
          <w:tcPr>
            <w:tcW w:w="450" w:type="pct"/>
            <w:vMerge w:val="continue"/>
          </w:tcPr>
          <w:p w14:paraId="198D02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</w:p>
        </w:tc>
        <w:tc>
          <w:tcPr>
            <w:tcW w:w="1086" w:type="pct"/>
            <w:vMerge w:val="continue"/>
          </w:tcPr>
          <w:p w14:paraId="51B863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</w:pPr>
          </w:p>
        </w:tc>
        <w:tc>
          <w:tcPr>
            <w:tcW w:w="2663" w:type="pct"/>
          </w:tcPr>
          <w:p w14:paraId="29D1CD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</w:pPr>
            <w:r>
              <w:rPr>
                <w:rFonts w:hint="eastAsia"/>
              </w:rPr>
              <w:t>交互对象合理，与设计方案一致</w:t>
            </w:r>
          </w:p>
        </w:tc>
      </w:tr>
      <w:tr w14:paraId="4BCE50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799" w:type="pct"/>
            <w:vMerge w:val="continue"/>
          </w:tcPr>
          <w:p w14:paraId="373C59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</w:pPr>
          </w:p>
        </w:tc>
        <w:tc>
          <w:tcPr>
            <w:tcW w:w="450" w:type="pct"/>
            <w:vMerge w:val="continue"/>
          </w:tcPr>
          <w:p w14:paraId="21459C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</w:p>
        </w:tc>
        <w:tc>
          <w:tcPr>
            <w:tcW w:w="1086" w:type="pct"/>
            <w:vMerge w:val="continue"/>
          </w:tcPr>
          <w:p w14:paraId="069B09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</w:pPr>
          </w:p>
        </w:tc>
        <w:tc>
          <w:tcPr>
            <w:tcW w:w="2663" w:type="pct"/>
          </w:tcPr>
          <w:p w14:paraId="04BFC3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</w:pPr>
            <w:r>
              <w:rPr>
                <w:rFonts w:hint="eastAsia"/>
              </w:rPr>
              <w:t>模型规范合理</w:t>
            </w:r>
          </w:p>
        </w:tc>
      </w:tr>
    </w:tbl>
    <w:p w14:paraId="44E76A1A">
      <w:pPr>
        <w:widowControl/>
        <w:jc w:val="center"/>
        <w:rPr>
          <w:rFonts w:ascii="Arial" w:hAnsi="Arial" w:cs="Arial"/>
          <w:color w:val="000000"/>
          <w:kern w:val="0"/>
          <w:sz w:val="24"/>
        </w:rPr>
      </w:pPr>
    </w:p>
    <w:p w14:paraId="7CDE3C69">
      <w:pPr>
        <w:widowControl/>
        <w:jc w:val="center"/>
        <w:rPr>
          <w:rFonts w:ascii="Arial" w:hAnsi="Arial" w:cs="Arial"/>
          <w:color w:val="000000"/>
          <w:kern w:val="0"/>
          <w:sz w:val="24"/>
        </w:rPr>
      </w:pPr>
    </w:p>
    <w:p w14:paraId="74C08798">
      <w:pPr>
        <w:widowControl/>
        <w:jc w:val="center"/>
        <w:rPr>
          <w:rFonts w:ascii="Arial" w:hAnsi="Arial" w:cs="Arial"/>
          <w:color w:val="000000"/>
          <w:kern w:val="0"/>
          <w:sz w:val="24"/>
        </w:rPr>
      </w:pPr>
    </w:p>
    <w:p w14:paraId="191ED160">
      <w:pPr>
        <w:pStyle w:val="2"/>
        <w:jc w:val="center"/>
        <w:rPr>
          <w:kern w:val="0"/>
          <w:sz w:val="36"/>
        </w:rPr>
      </w:pPr>
      <w:bookmarkStart w:id="4" w:name="_Toc21541"/>
      <w:bookmarkStart w:id="5" w:name="_Toc1729563268"/>
      <w:bookmarkStart w:id="6" w:name="_Toc254"/>
      <w:bookmarkStart w:id="7" w:name="_Toc31617"/>
      <w:bookmarkStart w:id="8" w:name="_Toc233746555"/>
      <w:r>
        <w:rPr>
          <w:rFonts w:hint="eastAsia"/>
          <w:kern w:val="0"/>
          <w:sz w:val="32"/>
        </w:rPr>
        <w:t>成绩评价</w:t>
      </w:r>
      <w:bookmarkEnd w:id="4"/>
      <w:bookmarkEnd w:id="5"/>
      <w:bookmarkEnd w:id="6"/>
      <w:bookmarkEnd w:id="7"/>
      <w:bookmarkEnd w:id="8"/>
    </w:p>
    <w:tbl>
      <w:tblPr>
        <w:tblStyle w:val="35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0"/>
        <w:gridCol w:w="3510"/>
        <w:gridCol w:w="3231"/>
      </w:tblGrid>
      <w:tr w14:paraId="532815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8" w:type="pct"/>
            <w:shd w:val="clear" w:color="auto" w:fill="FDE9D9"/>
            <w:vAlign w:val="center"/>
          </w:tcPr>
          <w:p w14:paraId="4E530C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姓名</w:t>
            </w:r>
          </w:p>
        </w:tc>
        <w:tc>
          <w:tcPr>
            <w:tcW w:w="2026" w:type="pct"/>
            <w:shd w:val="clear" w:color="auto" w:fill="FDE9D9"/>
            <w:vAlign w:val="center"/>
          </w:tcPr>
          <w:p w14:paraId="631E95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个人任务分工</w:t>
            </w:r>
          </w:p>
        </w:tc>
        <w:tc>
          <w:tcPr>
            <w:tcW w:w="1865" w:type="pct"/>
            <w:shd w:val="clear" w:color="auto" w:fill="FDE9D9"/>
            <w:vAlign w:val="center"/>
          </w:tcPr>
          <w:p w14:paraId="2749BE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b/>
                <w:color w:val="FF0000"/>
                <w:szCs w:val="21"/>
              </w:rPr>
            </w:pPr>
            <w:r>
              <w:rPr>
                <w:rFonts w:hint="eastAsia"/>
                <w:b/>
                <w:color w:val="FF0000"/>
                <w:szCs w:val="21"/>
              </w:rPr>
              <w:t>设计阶段得分（16分）</w:t>
            </w:r>
          </w:p>
        </w:tc>
      </w:tr>
      <w:tr w14:paraId="6D078E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8" w:type="pct"/>
            <w:vAlign w:val="center"/>
          </w:tcPr>
          <w:p w14:paraId="0F310B9A">
            <w:r>
              <w:rPr>
                <w:b/>
                <w:bCs/>
              </w:rPr>
              <w:t>宋君奎</w:t>
            </w:r>
          </w:p>
        </w:tc>
        <w:tc>
          <w:tcPr>
            <w:tcW w:w="2026" w:type="pct"/>
            <w:vAlign w:val="center"/>
          </w:tcPr>
          <w:p w14:paraId="1E6C4D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</w:pPr>
            <w:r>
              <w:t>UC01 录入学生信息用例顺序图</w:t>
            </w:r>
            <w:r>
              <w:br w:type="textWrapping"/>
            </w:r>
            <w:r>
              <w:t>UC03 更新学生信息用例顺序图</w:t>
            </w:r>
          </w:p>
        </w:tc>
        <w:tc>
          <w:tcPr>
            <w:tcW w:w="1865" w:type="pct"/>
            <w:vAlign w:val="center"/>
          </w:tcPr>
          <w:p w14:paraId="3BDB7440"/>
        </w:tc>
      </w:tr>
      <w:tr w14:paraId="179219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8" w:type="pct"/>
            <w:vAlign w:val="center"/>
          </w:tcPr>
          <w:p w14:paraId="55ECB0AA">
            <w:r>
              <w:rPr>
                <w:b/>
                <w:bCs/>
              </w:rPr>
              <w:t>马新皓</w:t>
            </w:r>
          </w:p>
        </w:tc>
        <w:tc>
          <w:tcPr>
            <w:tcW w:w="2026" w:type="pct"/>
            <w:vAlign w:val="center"/>
          </w:tcPr>
          <w:p w14:paraId="30EDEA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</w:pPr>
            <w:r>
              <w:t>UC05 录入收费项目用例顺序图</w:t>
            </w:r>
            <w:r>
              <w:br w:type="textWrapping"/>
            </w:r>
            <w:r>
              <w:t>UC10 生成缴费账单用例顺序图</w:t>
            </w:r>
          </w:p>
        </w:tc>
        <w:tc>
          <w:tcPr>
            <w:tcW w:w="1865" w:type="pct"/>
            <w:vAlign w:val="center"/>
          </w:tcPr>
          <w:p w14:paraId="3255906B">
            <w:pPr>
              <w:rPr>
                <w:rFonts w:hint="eastAsia"/>
              </w:rPr>
            </w:pPr>
          </w:p>
        </w:tc>
      </w:tr>
      <w:tr w14:paraId="6C088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8" w:type="pct"/>
            <w:vAlign w:val="center"/>
          </w:tcPr>
          <w:p w14:paraId="5AE78D5F">
            <w:r>
              <w:rPr>
                <w:b/>
                <w:bCs/>
              </w:rPr>
              <w:t>张涵宇</w:t>
            </w:r>
          </w:p>
        </w:tc>
        <w:tc>
          <w:tcPr>
            <w:tcW w:w="2026" w:type="pct"/>
            <w:vAlign w:val="center"/>
          </w:tcPr>
          <w:p w14:paraId="0032D4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</w:pPr>
            <w:r>
              <w:t>UC13 导入缴费记录用例顺序图</w:t>
            </w:r>
            <w:r>
              <w:br w:type="textWrapping"/>
            </w:r>
            <w:r>
              <w:t>UC15 支付宝在线缴费用例顺序图</w:t>
            </w:r>
          </w:p>
        </w:tc>
        <w:tc>
          <w:tcPr>
            <w:tcW w:w="1865" w:type="pct"/>
            <w:vAlign w:val="center"/>
          </w:tcPr>
          <w:p w14:paraId="391B6BEF">
            <w:pPr>
              <w:rPr>
                <w:rFonts w:hint="eastAsia"/>
              </w:rPr>
            </w:pPr>
          </w:p>
        </w:tc>
      </w:tr>
      <w:tr w14:paraId="0307DD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8" w:type="pct"/>
            <w:vAlign w:val="center"/>
          </w:tcPr>
          <w:p w14:paraId="1EB2566E">
            <w:r>
              <w:rPr>
                <w:b/>
                <w:bCs/>
              </w:rPr>
              <w:t>刘超</w:t>
            </w:r>
          </w:p>
        </w:tc>
        <w:tc>
          <w:tcPr>
            <w:tcW w:w="2026" w:type="pct"/>
            <w:vAlign w:val="center"/>
          </w:tcPr>
          <w:p w14:paraId="38E45F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</w:pPr>
            <w:r>
              <w:t>UC18 收费情况统计用例顺序图</w:t>
            </w:r>
            <w:r>
              <w:br w:type="textWrapping"/>
            </w:r>
            <w:r>
              <w:t>UC21 逾期账单提醒用例顺序图</w:t>
            </w:r>
          </w:p>
        </w:tc>
        <w:tc>
          <w:tcPr>
            <w:tcW w:w="1865" w:type="pct"/>
            <w:vAlign w:val="center"/>
          </w:tcPr>
          <w:p w14:paraId="2C42356A">
            <w:pPr>
              <w:rPr>
                <w:rFonts w:hint="eastAsia"/>
              </w:rPr>
            </w:pPr>
          </w:p>
        </w:tc>
      </w:tr>
    </w:tbl>
    <w:p w14:paraId="5FBDE87C">
      <w:pPr>
        <w:sectPr>
          <w:headerReference r:id="rId9" w:type="default"/>
          <w:footerReference r:id="rId10" w:type="default"/>
          <w:footerReference r:id="rId11" w:type="even"/>
          <w:pgSz w:w="11624" w:h="16160"/>
          <w:pgMar w:top="1440" w:right="1588" w:bottom="1440" w:left="1588" w:header="680" w:footer="851" w:gutter="0"/>
          <w:pgNumType w:fmt="upperRoman" w:start="1"/>
          <w:cols w:space="720" w:num="1"/>
          <w:docGrid w:type="lines" w:linePitch="312" w:charSpace="0"/>
        </w:sectPr>
      </w:pPr>
    </w:p>
    <w:p w14:paraId="18BB665B"/>
    <w:sdt>
      <w:sdtPr>
        <w:rPr>
          <w:lang w:val="zh-CN"/>
        </w:rPr>
        <w:id w:val="1002086698"/>
        <w:docPartObj>
          <w:docPartGallery w:val="Table of Contents"/>
          <w:docPartUnique/>
        </w:docPartObj>
      </w:sdtPr>
      <w:sdtEndPr>
        <w:rPr>
          <w:rFonts w:ascii="Times New Roman" w:hAnsi="Times New Roman" w:eastAsia="宋体" w:cs="Times New Roman"/>
          <w:b/>
          <w:bCs/>
          <w:color w:val="auto"/>
          <w:kern w:val="2"/>
          <w:sz w:val="21"/>
          <w:szCs w:val="24"/>
          <w:lang w:val="zh-CN"/>
        </w:rPr>
      </w:sdtEndPr>
      <w:sdtContent>
        <w:p w14:paraId="5B4EC131">
          <w:pPr>
            <w:pStyle w:val="79"/>
            <w:jc w:val="center"/>
            <w:rPr>
              <w:rFonts w:hint="eastAsia"/>
              <w:color w:val="auto"/>
              <w:sz w:val="52"/>
              <w:szCs w:val="52"/>
            </w:rPr>
          </w:pPr>
          <w:bookmarkStart w:id="9" w:name="_Toc135921884"/>
          <w:r>
            <w:rPr>
              <w:color w:val="auto"/>
              <w:sz w:val="52"/>
              <w:szCs w:val="52"/>
              <w:lang w:val="zh-CN"/>
            </w:rPr>
            <w:t>目录</w:t>
          </w:r>
          <w:r>
            <w:fldChar w:fldCharType="begin"/>
          </w:r>
          <w:r>
            <w:instrText xml:space="preserve"> TOC \o "1-3" \h \z \u </w:instrText>
          </w:r>
          <w:r>
            <w:rPr>
              <w:rFonts w:hint="eastAsia"/>
            </w:rPr>
            <w:fldChar w:fldCharType="separate"/>
          </w:r>
        </w:p>
        <w:p w14:paraId="77565D79">
          <w:pPr>
            <w:pStyle w:val="25"/>
            <w:tabs>
              <w:tab w:val="right" w:leader="dot" w:pos="8438"/>
            </w:tabs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"_Toc233746557" </w:instrText>
          </w:r>
          <w:r>
            <w:fldChar w:fldCharType="separate"/>
          </w:r>
          <w:r>
            <w:rPr>
              <w:rStyle w:val="41"/>
              <w:kern w:val="0"/>
            </w:rPr>
            <w:t>1. 文档介绍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_Toc233746557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474CE1A5">
          <w:pPr>
            <w:pStyle w:val="29"/>
            <w:tabs>
              <w:tab w:val="right" w:leader="dot" w:pos="8438"/>
            </w:tabs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"_Toc233746558" </w:instrText>
          </w:r>
          <w:r>
            <w:fldChar w:fldCharType="separate"/>
          </w:r>
          <w:r>
            <w:rPr>
              <w:rStyle w:val="41"/>
              <w:kern w:val="0"/>
            </w:rPr>
            <w:t>1.1 文档目的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_Toc233746558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6B7945FD">
          <w:pPr>
            <w:pStyle w:val="29"/>
            <w:tabs>
              <w:tab w:val="right" w:leader="dot" w:pos="8438"/>
            </w:tabs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"_Toc233746559" </w:instrText>
          </w:r>
          <w:r>
            <w:fldChar w:fldCharType="separate"/>
          </w:r>
          <w:r>
            <w:rPr>
              <w:rStyle w:val="41"/>
              <w:kern w:val="0"/>
            </w:rPr>
            <w:t>1.2 读者对象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_Toc233746559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267EECF4">
          <w:pPr>
            <w:pStyle w:val="29"/>
            <w:tabs>
              <w:tab w:val="right" w:leader="dot" w:pos="8438"/>
            </w:tabs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"_Toc233746560" </w:instrText>
          </w:r>
          <w:r>
            <w:fldChar w:fldCharType="separate"/>
          </w:r>
          <w:r>
            <w:rPr>
              <w:rStyle w:val="41"/>
              <w:kern w:val="0"/>
            </w:rPr>
            <w:t>1.3 参考文档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_Toc233746560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6E5511CC">
          <w:pPr>
            <w:pStyle w:val="25"/>
            <w:tabs>
              <w:tab w:val="right" w:leader="dot" w:pos="8438"/>
            </w:tabs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"_Toc233746561" </w:instrText>
          </w:r>
          <w:r>
            <w:fldChar w:fldCharType="separate"/>
          </w:r>
          <w:r>
            <w:rPr>
              <w:rStyle w:val="41"/>
              <w:kern w:val="0"/>
            </w:rPr>
            <w:t>2. 系统体系结构设计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_Toc233746561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5098B20C">
          <w:pPr>
            <w:pStyle w:val="29"/>
            <w:tabs>
              <w:tab w:val="right" w:leader="dot" w:pos="8438"/>
            </w:tabs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"_Toc233746562" </w:instrText>
          </w:r>
          <w:r>
            <w:fldChar w:fldCharType="separate"/>
          </w:r>
          <w:r>
            <w:rPr>
              <w:rStyle w:val="41"/>
              <w:kern w:val="0"/>
            </w:rPr>
            <w:t>2.1 系统框架设计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_Toc233746562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0CF368C7">
          <w:pPr>
            <w:pStyle w:val="29"/>
            <w:tabs>
              <w:tab w:val="right" w:leader="dot" w:pos="8438"/>
            </w:tabs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"_Toc233746563" </w:instrText>
          </w:r>
          <w:r>
            <w:fldChar w:fldCharType="separate"/>
          </w:r>
          <w:r>
            <w:rPr>
              <w:rStyle w:val="41"/>
              <w:kern w:val="0"/>
            </w:rPr>
            <w:t>2.2 功能模块划分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_Toc233746563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3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71075BC7">
          <w:pPr>
            <w:pStyle w:val="25"/>
            <w:tabs>
              <w:tab w:val="right" w:leader="dot" w:pos="8438"/>
            </w:tabs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"_Toc233746564" </w:instrText>
          </w:r>
          <w:r>
            <w:fldChar w:fldCharType="separate"/>
          </w:r>
          <w:r>
            <w:rPr>
              <w:rStyle w:val="41"/>
              <w:kern w:val="0"/>
            </w:rPr>
            <w:t>3. 实体类的设计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_Toc233746564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3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4258D80E">
          <w:pPr>
            <w:pStyle w:val="25"/>
            <w:tabs>
              <w:tab w:val="right" w:leader="dot" w:pos="8438"/>
            </w:tabs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"_Toc233746565" </w:instrText>
          </w:r>
          <w:r>
            <w:fldChar w:fldCharType="separate"/>
          </w:r>
          <w:r>
            <w:rPr>
              <w:rStyle w:val="41"/>
              <w:kern w:val="0"/>
            </w:rPr>
            <w:t>4. 数据库设计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_Toc233746565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6565672D">
          <w:pPr>
            <w:pStyle w:val="25"/>
            <w:tabs>
              <w:tab w:val="right" w:leader="dot" w:pos="8438"/>
            </w:tabs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"_Toc233746566" </w:instrText>
          </w:r>
          <w:r>
            <w:fldChar w:fldCharType="separate"/>
          </w:r>
          <w:r>
            <w:rPr>
              <w:rStyle w:val="41"/>
              <w:kern w:val="0"/>
            </w:rPr>
            <w:t>5. 业务逻辑详细设计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_Toc233746566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8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7E341E3B">
          <w:pPr>
            <w:pStyle w:val="29"/>
            <w:tabs>
              <w:tab w:val="right" w:leader="dot" w:pos="8438"/>
            </w:tabs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"_Toc233746567" </w:instrText>
          </w:r>
          <w:r>
            <w:fldChar w:fldCharType="separate"/>
          </w:r>
          <w:r>
            <w:rPr>
              <w:rStyle w:val="41"/>
              <w:kern w:val="0"/>
            </w:rPr>
            <w:t xml:space="preserve">5.1 UC01 </w:t>
          </w:r>
          <w:r>
            <w:rPr>
              <w:rStyle w:val="41"/>
              <w:kern w:val="0"/>
              <w:lang w:eastAsia="zh"/>
            </w:rPr>
            <w:t>录入学生信息</w:t>
          </w:r>
          <w:r>
            <w:rPr>
              <w:rStyle w:val="41"/>
              <w:kern w:val="0"/>
            </w:rPr>
            <w:t>用例顺序图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_Toc233746567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8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2520D02B">
          <w:pPr>
            <w:pStyle w:val="29"/>
            <w:tabs>
              <w:tab w:val="right" w:leader="dot" w:pos="8438"/>
            </w:tabs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"_Toc233746568" </w:instrText>
          </w:r>
          <w:r>
            <w:fldChar w:fldCharType="separate"/>
          </w:r>
          <w:r>
            <w:rPr>
              <w:rStyle w:val="41"/>
              <w:kern w:val="0"/>
            </w:rPr>
            <w:t>5.</w:t>
          </w:r>
          <w:r>
            <w:rPr>
              <w:rStyle w:val="41"/>
              <w:kern w:val="0"/>
              <w:lang w:eastAsia="zh"/>
            </w:rPr>
            <w:t>2</w:t>
          </w:r>
          <w:r>
            <w:rPr>
              <w:rStyle w:val="41"/>
              <w:kern w:val="0"/>
            </w:rPr>
            <w:t xml:space="preserve"> UC0</w:t>
          </w:r>
          <w:r>
            <w:rPr>
              <w:rStyle w:val="41"/>
              <w:kern w:val="0"/>
              <w:lang w:eastAsia="zh"/>
            </w:rPr>
            <w:t>3</w:t>
          </w:r>
          <w:r>
            <w:rPr>
              <w:rStyle w:val="41"/>
              <w:kern w:val="0"/>
            </w:rPr>
            <w:t xml:space="preserve"> </w:t>
          </w:r>
          <w:r>
            <w:rPr>
              <w:rStyle w:val="41"/>
              <w:kern w:val="0"/>
              <w:lang w:eastAsia="zh"/>
            </w:rPr>
            <w:t>更新学生信息</w:t>
          </w:r>
          <w:r>
            <w:rPr>
              <w:rStyle w:val="41"/>
              <w:kern w:val="0"/>
            </w:rPr>
            <w:t>用例顺序图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_Toc233746568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9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76DEC49B">
          <w:pPr>
            <w:pStyle w:val="29"/>
            <w:tabs>
              <w:tab w:val="right" w:leader="dot" w:pos="8438"/>
            </w:tabs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"_Toc233746570" </w:instrText>
          </w:r>
          <w:r>
            <w:fldChar w:fldCharType="separate"/>
          </w:r>
          <w:r>
            <w:rPr>
              <w:rStyle w:val="41"/>
              <w:kern w:val="0"/>
            </w:rPr>
            <w:t>5.</w:t>
          </w:r>
          <w:r>
            <w:rPr>
              <w:rStyle w:val="41"/>
              <w:kern w:val="0"/>
              <w:lang w:eastAsia="zh"/>
            </w:rPr>
            <w:t>3</w:t>
          </w:r>
          <w:r>
            <w:rPr>
              <w:rStyle w:val="41"/>
              <w:kern w:val="0"/>
            </w:rPr>
            <w:t xml:space="preserve"> UC0</w:t>
          </w:r>
          <w:r>
            <w:rPr>
              <w:rStyle w:val="41"/>
              <w:kern w:val="0"/>
              <w:lang w:eastAsia="zh"/>
            </w:rPr>
            <w:t>5</w:t>
          </w:r>
          <w:r>
            <w:rPr>
              <w:rStyle w:val="41"/>
              <w:kern w:val="0"/>
            </w:rPr>
            <w:t xml:space="preserve"> </w:t>
          </w:r>
          <w:r>
            <w:rPr>
              <w:rStyle w:val="41"/>
              <w:kern w:val="0"/>
              <w:lang w:eastAsia="zh"/>
            </w:rPr>
            <w:t>录入收费项目</w:t>
          </w:r>
          <w:r>
            <w:rPr>
              <w:rStyle w:val="41"/>
              <w:kern w:val="0"/>
            </w:rPr>
            <w:t>用例顺序图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_Toc233746570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10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5B2956FB">
          <w:pPr>
            <w:pStyle w:val="29"/>
            <w:tabs>
              <w:tab w:val="right" w:leader="dot" w:pos="8438"/>
            </w:tabs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"_Toc233746571" </w:instrText>
          </w:r>
          <w:r>
            <w:fldChar w:fldCharType="separate"/>
          </w:r>
          <w:r>
            <w:rPr>
              <w:rStyle w:val="41"/>
              <w:kern w:val="0"/>
            </w:rPr>
            <w:t>5.</w:t>
          </w:r>
          <w:r>
            <w:rPr>
              <w:rStyle w:val="41"/>
              <w:kern w:val="0"/>
              <w:lang w:eastAsia="zh"/>
            </w:rPr>
            <w:t>4</w:t>
          </w:r>
          <w:r>
            <w:rPr>
              <w:rStyle w:val="41"/>
              <w:kern w:val="0"/>
            </w:rPr>
            <w:t xml:space="preserve"> UC</w:t>
          </w:r>
          <w:r>
            <w:rPr>
              <w:rStyle w:val="41"/>
              <w:kern w:val="0"/>
              <w:lang w:eastAsia="zh"/>
            </w:rPr>
            <w:t>10</w:t>
          </w:r>
          <w:r>
            <w:rPr>
              <w:rStyle w:val="41"/>
              <w:kern w:val="0"/>
            </w:rPr>
            <w:t xml:space="preserve"> </w:t>
          </w:r>
          <w:r>
            <w:rPr>
              <w:rStyle w:val="41"/>
              <w:kern w:val="0"/>
              <w:lang w:eastAsia="zh"/>
            </w:rPr>
            <w:t>生成缴费账单</w:t>
          </w:r>
          <w:r>
            <w:rPr>
              <w:rStyle w:val="41"/>
              <w:kern w:val="0"/>
            </w:rPr>
            <w:t>用例顺序图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_Toc233746571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11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5BFAD1F2">
          <w:pPr>
            <w:pStyle w:val="29"/>
            <w:tabs>
              <w:tab w:val="right" w:leader="dot" w:pos="8438"/>
            </w:tabs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"_Toc233746572" </w:instrText>
          </w:r>
          <w:r>
            <w:fldChar w:fldCharType="separate"/>
          </w:r>
          <w:r>
            <w:rPr>
              <w:rStyle w:val="41"/>
              <w:kern w:val="0"/>
            </w:rPr>
            <w:t>5.</w:t>
          </w:r>
          <w:r>
            <w:rPr>
              <w:rStyle w:val="41"/>
              <w:kern w:val="0"/>
              <w:lang w:eastAsia="zh"/>
            </w:rPr>
            <w:t>5</w:t>
          </w:r>
          <w:r>
            <w:rPr>
              <w:rStyle w:val="41"/>
              <w:kern w:val="0"/>
            </w:rPr>
            <w:t xml:space="preserve"> UC</w:t>
          </w:r>
          <w:r>
            <w:rPr>
              <w:rStyle w:val="41"/>
              <w:kern w:val="0"/>
              <w:lang w:eastAsia="zh"/>
            </w:rPr>
            <w:t>13</w:t>
          </w:r>
          <w:r>
            <w:rPr>
              <w:rStyle w:val="41"/>
              <w:kern w:val="0"/>
            </w:rPr>
            <w:t xml:space="preserve"> </w:t>
          </w:r>
          <w:r>
            <w:rPr>
              <w:rStyle w:val="41"/>
              <w:kern w:val="0"/>
              <w:lang w:eastAsia="zh"/>
            </w:rPr>
            <w:t>导入缴费记录</w:t>
          </w:r>
          <w:r>
            <w:rPr>
              <w:rStyle w:val="41"/>
              <w:kern w:val="0"/>
            </w:rPr>
            <w:t>用例顺序图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_Toc233746572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12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405506EF">
          <w:pPr>
            <w:pStyle w:val="29"/>
            <w:tabs>
              <w:tab w:val="right" w:leader="dot" w:pos="8438"/>
            </w:tabs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"_Toc233746573" </w:instrText>
          </w:r>
          <w:r>
            <w:fldChar w:fldCharType="separate"/>
          </w:r>
          <w:r>
            <w:rPr>
              <w:rStyle w:val="41"/>
              <w:kern w:val="0"/>
            </w:rPr>
            <w:t>5.</w:t>
          </w:r>
          <w:r>
            <w:rPr>
              <w:rStyle w:val="41"/>
              <w:kern w:val="0"/>
              <w:lang w:eastAsia="zh"/>
            </w:rPr>
            <w:t>6</w:t>
          </w:r>
          <w:r>
            <w:rPr>
              <w:rStyle w:val="41"/>
              <w:kern w:val="0"/>
            </w:rPr>
            <w:t xml:space="preserve"> UC</w:t>
          </w:r>
          <w:r>
            <w:rPr>
              <w:rStyle w:val="41"/>
              <w:kern w:val="0"/>
              <w:lang w:eastAsia="zh"/>
            </w:rPr>
            <w:t>15</w:t>
          </w:r>
          <w:r>
            <w:rPr>
              <w:rStyle w:val="41"/>
              <w:kern w:val="0"/>
            </w:rPr>
            <w:t xml:space="preserve"> </w:t>
          </w:r>
          <w:r>
            <w:rPr>
              <w:rStyle w:val="41"/>
              <w:kern w:val="0"/>
              <w:lang w:eastAsia="zh"/>
            </w:rPr>
            <w:t>支付宝在线缴费</w:t>
          </w:r>
          <w:r>
            <w:rPr>
              <w:rStyle w:val="41"/>
              <w:kern w:val="0"/>
            </w:rPr>
            <w:t>用例顺序图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_Toc233746573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13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18F7C662">
          <w:pPr>
            <w:pStyle w:val="29"/>
            <w:tabs>
              <w:tab w:val="right" w:leader="dot" w:pos="8438"/>
            </w:tabs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"_Toc233746574" </w:instrText>
          </w:r>
          <w:r>
            <w:fldChar w:fldCharType="separate"/>
          </w:r>
          <w:r>
            <w:rPr>
              <w:rStyle w:val="41"/>
              <w:kern w:val="0"/>
            </w:rPr>
            <w:t>5.</w:t>
          </w:r>
          <w:r>
            <w:rPr>
              <w:rStyle w:val="41"/>
              <w:kern w:val="0"/>
              <w:lang w:eastAsia="zh"/>
            </w:rPr>
            <w:t>7</w:t>
          </w:r>
          <w:r>
            <w:rPr>
              <w:rStyle w:val="41"/>
              <w:kern w:val="0"/>
            </w:rPr>
            <w:t xml:space="preserve"> UC</w:t>
          </w:r>
          <w:r>
            <w:rPr>
              <w:rStyle w:val="41"/>
              <w:kern w:val="0"/>
              <w:lang w:eastAsia="zh"/>
            </w:rPr>
            <w:t>18</w:t>
          </w:r>
          <w:r>
            <w:rPr>
              <w:rStyle w:val="41"/>
              <w:kern w:val="0"/>
            </w:rPr>
            <w:t xml:space="preserve"> </w:t>
          </w:r>
          <w:r>
            <w:rPr>
              <w:rStyle w:val="41"/>
              <w:kern w:val="0"/>
              <w:lang w:eastAsia="zh"/>
            </w:rPr>
            <w:t>收费情况统计</w:t>
          </w:r>
          <w:r>
            <w:rPr>
              <w:rStyle w:val="41"/>
              <w:kern w:val="0"/>
            </w:rPr>
            <w:t>用例顺序图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_Toc233746574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748262FB">
          <w:pPr>
            <w:pStyle w:val="29"/>
            <w:tabs>
              <w:tab w:val="right" w:leader="dot" w:pos="8438"/>
            </w:tabs>
            <w:rPr>
              <w:rFonts w:hint="eastAsia" w:asciiTheme="minorHAnsi" w:hAnsiTheme="minorHAnsi" w:eastAsiaTheme="minorEastAsia" w:cstheme="minorBidi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"_Toc233746575" </w:instrText>
          </w:r>
          <w:r>
            <w:fldChar w:fldCharType="separate"/>
          </w:r>
          <w:r>
            <w:rPr>
              <w:rStyle w:val="41"/>
              <w:kern w:val="0"/>
            </w:rPr>
            <w:t>5.</w:t>
          </w:r>
          <w:r>
            <w:rPr>
              <w:rStyle w:val="41"/>
              <w:kern w:val="0"/>
              <w:lang w:eastAsia="zh"/>
            </w:rPr>
            <w:t>8</w:t>
          </w:r>
          <w:r>
            <w:rPr>
              <w:rStyle w:val="41"/>
              <w:kern w:val="0"/>
            </w:rPr>
            <w:t xml:space="preserve"> UC</w:t>
          </w:r>
          <w:r>
            <w:rPr>
              <w:rStyle w:val="41"/>
              <w:kern w:val="0"/>
              <w:lang w:eastAsia="zh"/>
            </w:rPr>
            <w:t>21</w:t>
          </w:r>
          <w:r>
            <w:rPr>
              <w:rStyle w:val="41"/>
              <w:kern w:val="0"/>
            </w:rPr>
            <w:t xml:space="preserve"> </w:t>
          </w:r>
          <w:r>
            <w:rPr>
              <w:rStyle w:val="41"/>
              <w:kern w:val="0"/>
              <w:lang w:eastAsia="zh"/>
            </w:rPr>
            <w:t>逾期账单提醒</w:t>
          </w:r>
          <w:r>
            <w:rPr>
              <w:rStyle w:val="41"/>
              <w:kern w:val="0"/>
            </w:rPr>
            <w:t>用例顺序图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_Toc233746575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15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404E793E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6852825B">
      <w:pPr>
        <w:pStyle w:val="2"/>
        <w:spacing w:before="200" w:after="200" w:line="240" w:lineRule="auto"/>
        <w:rPr>
          <w:kern w:val="0"/>
          <w:sz w:val="36"/>
        </w:rPr>
        <w:sectPr>
          <w:headerReference r:id="rId12" w:type="default"/>
          <w:pgSz w:w="11624" w:h="16160"/>
          <w:pgMar w:top="1440" w:right="1588" w:bottom="1440" w:left="1588" w:header="680" w:footer="851" w:gutter="0"/>
          <w:pgNumType w:fmt="upperRoman"/>
          <w:cols w:space="720" w:num="1"/>
          <w:docGrid w:type="lines" w:linePitch="312" w:charSpace="0"/>
        </w:sectPr>
      </w:pPr>
    </w:p>
    <w:p w14:paraId="405FB9F8">
      <w:pPr>
        <w:pStyle w:val="2"/>
        <w:spacing w:before="200" w:after="200" w:line="240" w:lineRule="auto"/>
        <w:rPr>
          <w:kern w:val="0"/>
          <w:sz w:val="36"/>
        </w:rPr>
      </w:pPr>
      <w:bookmarkStart w:id="10" w:name="_Toc1253047677"/>
      <w:bookmarkStart w:id="11" w:name="_Toc233746557"/>
      <w:bookmarkStart w:id="12" w:name="_Toc499989398"/>
      <w:r>
        <w:rPr>
          <w:rFonts w:hint="eastAsia"/>
          <w:kern w:val="0"/>
          <w:sz w:val="36"/>
        </w:rPr>
        <w:t>1</w:t>
      </w:r>
      <w:r>
        <w:rPr>
          <w:kern w:val="0"/>
          <w:sz w:val="36"/>
        </w:rPr>
        <w:t>.</w:t>
      </w:r>
      <w:r>
        <w:rPr>
          <w:rFonts w:hint="eastAsia"/>
          <w:kern w:val="0"/>
          <w:sz w:val="36"/>
        </w:rPr>
        <w:t xml:space="preserve"> 文档介绍</w:t>
      </w:r>
      <w:bookmarkEnd w:id="9"/>
      <w:bookmarkEnd w:id="10"/>
      <w:bookmarkEnd w:id="11"/>
      <w:bookmarkEnd w:id="12"/>
    </w:p>
    <w:p w14:paraId="336E41ED">
      <w:pPr>
        <w:pStyle w:val="3"/>
        <w:spacing w:before="100" w:after="100" w:line="240" w:lineRule="auto"/>
        <w:rPr>
          <w:rFonts w:ascii="Times New Roman" w:hAnsi="Times New Roman"/>
          <w:kern w:val="0"/>
          <w:sz w:val="28"/>
          <w:szCs w:val="28"/>
        </w:rPr>
      </w:pPr>
      <w:bookmarkStart w:id="13" w:name="_Toc135921885"/>
      <w:bookmarkStart w:id="14" w:name="_Toc521667307"/>
      <w:bookmarkStart w:id="15" w:name="_Toc233746558"/>
      <w:bookmarkStart w:id="16" w:name="_Toc1490145050"/>
      <w:bookmarkStart w:id="17" w:name="_Toc499989399"/>
      <w:bookmarkStart w:id="18" w:name="_Toc24411"/>
      <w:r>
        <w:rPr>
          <w:rFonts w:hint="eastAsia" w:ascii="Times New Roman" w:hAnsi="Times New Roman"/>
          <w:kern w:val="0"/>
          <w:sz w:val="28"/>
          <w:szCs w:val="28"/>
        </w:rPr>
        <w:t>1.1 文档目的</w:t>
      </w:r>
      <w:bookmarkEnd w:id="13"/>
      <w:bookmarkEnd w:id="14"/>
      <w:bookmarkEnd w:id="15"/>
      <w:bookmarkEnd w:id="16"/>
      <w:bookmarkEnd w:id="17"/>
      <w:bookmarkEnd w:id="18"/>
    </w:p>
    <w:p w14:paraId="0EFDE71A">
      <w:pPr>
        <w:bidi w:val="0"/>
        <w:ind w:left="0" w:leftChars="0" w:firstLine="420" w:firstLineChars="0"/>
        <w:rPr>
          <w:rFonts w:hint="eastAsia" w:eastAsia="宋体"/>
          <w:lang w:eastAsia="zh-CN"/>
        </w:rPr>
      </w:pPr>
      <w:bookmarkStart w:id="19" w:name="_Toc135921886"/>
      <w:bookmarkStart w:id="20" w:name="_Toc521667308"/>
      <w:r>
        <w:rPr>
          <w:rFonts w:hint="eastAsia"/>
        </w:rPr>
        <w:t>本文档的目的是描述学校宿舍管理收费系统项目的详细设计，其主要内容包括：系统功能简介</w:t>
      </w:r>
      <w:r>
        <w:rPr>
          <w:rFonts w:hint="eastAsia"/>
          <w:lang w:eastAsia="zh-CN"/>
        </w:rPr>
        <w:t>、</w:t>
      </w:r>
      <w:r>
        <w:rPr>
          <w:rFonts w:hint="eastAsia"/>
        </w:rPr>
        <w:t>系统详细设计简述</w:t>
      </w:r>
      <w:r>
        <w:rPr>
          <w:rFonts w:hint="eastAsia"/>
          <w:lang w:eastAsia="zh-CN"/>
        </w:rPr>
        <w:t>、</w:t>
      </w:r>
      <w:r>
        <w:rPr>
          <w:rFonts w:hint="eastAsia"/>
        </w:rPr>
        <w:t>在SSM框架下各个模块的分层结构</w:t>
      </w:r>
      <w:r>
        <w:rPr>
          <w:rFonts w:hint="eastAsia"/>
          <w:lang w:eastAsia="zh-CN"/>
        </w:rPr>
        <w:t>。</w:t>
      </w:r>
    </w:p>
    <w:p w14:paraId="3D978B0A">
      <w:pPr>
        <w:pStyle w:val="3"/>
        <w:spacing w:before="100" w:after="100" w:line="240" w:lineRule="auto"/>
        <w:rPr>
          <w:rFonts w:ascii="Times New Roman" w:hAnsi="Times New Roman"/>
          <w:kern w:val="0"/>
          <w:sz w:val="28"/>
          <w:szCs w:val="28"/>
        </w:rPr>
      </w:pPr>
      <w:bookmarkStart w:id="21" w:name="_Toc499989400"/>
      <w:bookmarkStart w:id="22" w:name="_Toc233746559"/>
      <w:bookmarkStart w:id="23" w:name="_Toc7256"/>
      <w:bookmarkStart w:id="24" w:name="_Toc1674728471"/>
      <w:r>
        <w:rPr>
          <w:rFonts w:hint="eastAsia" w:ascii="Times New Roman" w:hAnsi="Times New Roman"/>
          <w:kern w:val="0"/>
          <w:sz w:val="28"/>
          <w:szCs w:val="28"/>
        </w:rPr>
        <w:t>1.2</w:t>
      </w:r>
      <w:bookmarkEnd w:id="19"/>
      <w:bookmarkEnd w:id="20"/>
      <w:bookmarkEnd w:id="21"/>
      <w:bookmarkStart w:id="25" w:name="_Toc499989401"/>
      <w:bookmarkStart w:id="26" w:name="_Toc135921887"/>
      <w:r>
        <w:rPr>
          <w:rFonts w:hint="eastAsia" w:ascii="Times New Roman" w:hAnsi="Times New Roman"/>
          <w:kern w:val="0"/>
          <w:sz w:val="28"/>
          <w:szCs w:val="28"/>
        </w:rPr>
        <w:t xml:space="preserve"> 读者对象</w:t>
      </w:r>
      <w:bookmarkEnd w:id="22"/>
      <w:bookmarkEnd w:id="23"/>
      <w:bookmarkEnd w:id="24"/>
      <w:bookmarkEnd w:id="25"/>
      <w:bookmarkEnd w:id="26"/>
    </w:p>
    <w:p w14:paraId="79BDDA1E">
      <w:pPr>
        <w:bidi w:val="0"/>
        <w:ind w:left="0" w:leftChars="0" w:firstLine="0" w:firstLineChars="0"/>
      </w:pPr>
      <w:r>
        <w:rPr>
          <w:rFonts w:hint="eastAsia"/>
        </w:rPr>
        <w:t>本文档的读者范围包括：</w:t>
      </w:r>
    </w:p>
    <w:p w14:paraId="0365A8CA">
      <w:pPr>
        <w:bidi w:val="0"/>
      </w:pPr>
      <w:bookmarkStart w:id="27" w:name="_Toc521667309"/>
      <w:bookmarkStart w:id="28" w:name="_Toc135921888"/>
      <w:r>
        <w:rPr>
          <w:rFonts w:hint="eastAsia"/>
        </w:rPr>
        <w:t>1.设计人员</w:t>
      </w:r>
    </w:p>
    <w:p w14:paraId="6E08F278">
      <w:pPr>
        <w:bidi w:val="0"/>
      </w:pPr>
      <w:r>
        <w:rPr>
          <w:rFonts w:hint="eastAsia"/>
        </w:rPr>
        <w:t>2.开发人员</w:t>
      </w:r>
    </w:p>
    <w:p w14:paraId="684AE26C">
      <w:pPr>
        <w:bidi w:val="0"/>
      </w:pPr>
      <w:r>
        <w:rPr>
          <w:rFonts w:hint="eastAsia"/>
        </w:rPr>
        <w:t>3.项目管理人员</w:t>
      </w:r>
    </w:p>
    <w:p w14:paraId="1BDD3AC1">
      <w:pPr>
        <w:bidi w:val="0"/>
      </w:pPr>
      <w:r>
        <w:rPr>
          <w:rFonts w:hint="eastAsia"/>
        </w:rPr>
        <w:t>4.测试人员</w:t>
      </w:r>
    </w:p>
    <w:p w14:paraId="1123B8B6">
      <w:pPr>
        <w:pStyle w:val="3"/>
        <w:spacing w:before="100" w:after="100" w:line="240" w:lineRule="auto"/>
        <w:rPr>
          <w:rFonts w:ascii="Times New Roman" w:hAnsi="Times New Roman"/>
          <w:kern w:val="0"/>
          <w:sz w:val="28"/>
          <w:szCs w:val="28"/>
        </w:rPr>
      </w:pPr>
      <w:bookmarkStart w:id="29" w:name="_Toc772081157"/>
      <w:bookmarkStart w:id="30" w:name="_Toc499989402"/>
      <w:bookmarkStart w:id="31" w:name="_Toc2947"/>
      <w:bookmarkStart w:id="32" w:name="_Toc233746560"/>
      <w:r>
        <w:rPr>
          <w:rFonts w:hint="eastAsia" w:ascii="Times New Roman" w:hAnsi="Times New Roman"/>
          <w:kern w:val="0"/>
          <w:sz w:val="28"/>
          <w:szCs w:val="28"/>
        </w:rPr>
        <w:t>1.3 参考文档</w:t>
      </w:r>
      <w:bookmarkEnd w:id="27"/>
      <w:bookmarkEnd w:id="28"/>
      <w:bookmarkEnd w:id="29"/>
      <w:bookmarkEnd w:id="30"/>
      <w:bookmarkEnd w:id="31"/>
      <w:bookmarkEnd w:id="32"/>
    </w:p>
    <w:p w14:paraId="2271D33E">
      <w:pPr>
        <w:bidi w:val="0"/>
        <w:ind w:left="0" w:leftChars="0" w:firstLine="0" w:firstLineChars="0"/>
      </w:pPr>
      <w:bookmarkStart w:id="33" w:name="_Toc29392"/>
      <w:bookmarkStart w:id="34" w:name="_Toc135921890"/>
      <w:bookmarkStart w:id="35" w:name="_Toc499989404"/>
      <w:r>
        <w:rPr>
          <w:rFonts w:hint="eastAsia"/>
        </w:rPr>
        <w:t xml:space="preserve">[1] </w:t>
      </w:r>
      <w:bookmarkStart w:id="76" w:name="_GoBack"/>
      <w:bookmarkEnd w:id="76"/>
      <w:r>
        <w:rPr>
          <w:rFonts w:hint="eastAsia"/>
        </w:rPr>
        <w:t>《软件工程综合实训》分组选题及指导教师分配表，山东理工大学，2026。</w:t>
      </w:r>
      <w:r>
        <w:rPr>
          <w:rFonts w:hint="eastAsia"/>
        </w:rPr>
        <w:br w:type="textWrapping"/>
      </w:r>
      <w:r>
        <w:rPr>
          <w:rFonts w:hint="eastAsia"/>
        </w:rPr>
        <w:t>[2] 《Spring实战》（第6版），Craig Walls，人民邮电出版社。</w:t>
      </w:r>
      <w:r>
        <w:rPr>
          <w:rFonts w:hint="eastAsia"/>
        </w:rPr>
        <w:br w:type="textWrapping"/>
      </w:r>
      <w:r>
        <w:rPr>
          <w:rFonts w:hint="eastAsia"/>
        </w:rPr>
        <w:t>[3] 《MySQL数据库应用从入门到精通》，王英英，中国水利水电出版社。</w:t>
      </w:r>
      <w:r>
        <w:rPr>
          <w:rFonts w:hint="eastAsia"/>
        </w:rPr>
        <w:br w:type="textWrapping"/>
      </w:r>
      <w:r>
        <w:rPr>
          <w:rFonts w:hint="eastAsia"/>
        </w:rPr>
        <w:t>[4] 《UML基础与Rose建模案例》，谢星星，人民邮电出版社。</w:t>
      </w:r>
      <w:r>
        <w:rPr>
          <w:rFonts w:hint="eastAsia"/>
        </w:rPr>
        <w:br w:type="textWrapping"/>
      </w:r>
      <w:r>
        <w:rPr>
          <w:rFonts w:hint="eastAsia"/>
        </w:rPr>
        <w:t xml:space="preserve">[5] 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支付宝开放平台沙箱环境开发文档，https://opendocs.alipay.com。</w:t>
      </w:r>
    </w:p>
    <w:p w14:paraId="03C1C30D">
      <w:pPr>
        <w:pStyle w:val="2"/>
        <w:spacing w:before="200" w:after="200" w:line="240" w:lineRule="auto"/>
        <w:rPr>
          <w:kern w:val="0"/>
          <w:sz w:val="32"/>
        </w:rPr>
      </w:pPr>
      <w:bookmarkStart w:id="36" w:name="_Toc859820969"/>
      <w:bookmarkStart w:id="37" w:name="_Toc233746561"/>
      <w:r>
        <w:rPr>
          <w:rFonts w:hint="eastAsia"/>
          <w:kern w:val="0"/>
          <w:sz w:val="32"/>
        </w:rPr>
        <w:t>2. 系统体系结构设计</w:t>
      </w:r>
      <w:bookmarkEnd w:id="33"/>
      <w:bookmarkEnd w:id="36"/>
      <w:bookmarkEnd w:id="37"/>
    </w:p>
    <w:p w14:paraId="3B646ED0">
      <w:pPr>
        <w:pStyle w:val="3"/>
        <w:spacing w:before="100" w:after="100" w:line="240" w:lineRule="auto"/>
        <w:rPr>
          <w:rFonts w:ascii="Times New Roman" w:hAnsi="Times New Roman"/>
          <w:kern w:val="0"/>
          <w:sz w:val="28"/>
          <w:szCs w:val="28"/>
        </w:rPr>
      </w:pPr>
      <w:bookmarkStart w:id="38" w:name="_Toc2103108153"/>
      <w:bookmarkStart w:id="39" w:name="_Toc26859"/>
      <w:bookmarkStart w:id="40" w:name="_Toc233746562"/>
      <w:r>
        <w:rPr>
          <w:rFonts w:hint="eastAsia" w:ascii="Times New Roman" w:hAnsi="Times New Roman"/>
          <w:kern w:val="0"/>
          <w:sz w:val="28"/>
          <w:szCs w:val="28"/>
        </w:rPr>
        <w:t>2.1 系统框架设计</w:t>
      </w:r>
      <w:bookmarkEnd w:id="38"/>
      <w:bookmarkEnd w:id="39"/>
      <w:bookmarkEnd w:id="40"/>
    </w:p>
    <w:p w14:paraId="16FBF808">
      <w:pPr>
        <w:bidi w:val="0"/>
      </w:pPr>
      <w:r>
        <w:rPr>
          <w:rFonts w:hint="eastAsia"/>
        </w:rPr>
        <w:t>SpringBoot架构图</w:t>
      </w:r>
      <w:r>
        <w:t>如图</w:t>
      </w:r>
      <w:r>
        <w:rPr>
          <w:rFonts w:hint="eastAsia"/>
        </w:rPr>
        <w:t>2</w:t>
      </w:r>
      <w:r>
        <w:t>-1所示。</w:t>
      </w:r>
    </w:p>
    <w:p w14:paraId="5B6715E8">
      <w:pPr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3013075" cy="7820025"/>
            <wp:effectExtent l="0" t="0" r="9525" b="3175"/>
            <wp:docPr id="1" name="图片 1" descr="SpringBoot架构图（白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SpringBoot架构图（白）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13075" cy="782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05EAB">
      <w:pPr>
        <w:pStyle w:val="52"/>
        <w:spacing w:line="240" w:lineRule="auto"/>
        <w:ind w:firstLine="0"/>
        <w:jc w:val="center"/>
        <w:rPr>
          <w:rFonts w:ascii="Times New Roman" w:hAnsi="Times New Roman"/>
        </w:rPr>
      </w:pPr>
      <w:r>
        <w:rPr>
          <w:rFonts w:hint="eastAsia" w:ascii="Times New Roman" w:hAnsi="Times New Roman"/>
          <w:color w:val="auto"/>
          <w:szCs w:val="21"/>
        </w:rPr>
        <w:t>图2-1 SpringBoot架构图</w:t>
      </w:r>
    </w:p>
    <w:p w14:paraId="1AFC837D">
      <w:pPr>
        <w:pStyle w:val="3"/>
        <w:spacing w:before="100" w:after="100" w:line="240" w:lineRule="auto"/>
        <w:rPr>
          <w:rFonts w:ascii="Times New Roman" w:hAnsi="Times New Roman"/>
          <w:kern w:val="0"/>
          <w:sz w:val="28"/>
          <w:szCs w:val="28"/>
        </w:rPr>
      </w:pPr>
      <w:bookmarkStart w:id="41" w:name="_Toc233746563"/>
      <w:bookmarkStart w:id="42" w:name="_Toc2142720797"/>
      <w:bookmarkStart w:id="43" w:name="_Toc25415"/>
      <w:r>
        <w:rPr>
          <w:rFonts w:hint="eastAsia" w:ascii="Times New Roman" w:hAnsi="Times New Roman"/>
          <w:kern w:val="0"/>
          <w:sz w:val="28"/>
          <w:szCs w:val="28"/>
        </w:rPr>
        <w:t>2.2 功能模块划分</w:t>
      </w:r>
      <w:bookmarkEnd w:id="41"/>
      <w:bookmarkEnd w:id="42"/>
      <w:bookmarkEnd w:id="43"/>
    </w:p>
    <w:p w14:paraId="644D232E">
      <w:pPr>
        <w:bidi w:val="0"/>
      </w:pPr>
      <w:r>
        <w:t>根据需求分析，设计出系统划分为</w:t>
      </w:r>
      <w:r>
        <w:rPr>
          <w:rFonts w:hint="eastAsia"/>
          <w:lang w:eastAsia="zh"/>
        </w:rPr>
        <w:t>宿舍管理、收费管理、系统管理、智能助手、数据统计</w:t>
      </w:r>
      <w:r>
        <w:t>模块。模块结构图如图</w:t>
      </w:r>
      <w:r>
        <w:rPr>
          <w:rFonts w:hint="eastAsia"/>
        </w:rPr>
        <w:t>2</w:t>
      </w:r>
      <w:r>
        <w:t>-</w:t>
      </w:r>
      <w:r>
        <w:rPr>
          <w:rFonts w:hint="eastAsia"/>
        </w:rPr>
        <w:t>2</w:t>
      </w:r>
      <w:r>
        <w:t>所示。</w:t>
      </w:r>
    </w:p>
    <w:p w14:paraId="7E4B9491">
      <w:pPr>
        <w:pStyle w:val="52"/>
        <w:spacing w:line="240" w:lineRule="auto"/>
        <w:ind w:firstLine="0"/>
        <w:jc w:val="center"/>
        <w:rPr>
          <w:rFonts w:ascii="Times New Roman" w:hAnsi="Times New Roman"/>
          <w:color w:val="auto"/>
          <w:lang w:eastAsia="zh"/>
        </w:rPr>
      </w:pPr>
      <w:r>
        <w:rPr>
          <w:rFonts w:hint="eastAsia" w:ascii="Times New Roman" w:hAnsi="Times New Roman"/>
          <w:color w:val="auto"/>
          <w:lang w:eastAsia="zh"/>
        </w:rPr>
        <w:drawing>
          <wp:inline distT="0" distB="0" distL="114300" distR="114300">
            <wp:extent cx="5350510" cy="1475740"/>
            <wp:effectExtent l="0" t="0" r="2540" b="1016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50510" cy="147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F7E5B">
      <w:pPr>
        <w:pStyle w:val="52"/>
        <w:spacing w:line="240" w:lineRule="auto"/>
        <w:ind w:firstLine="0"/>
        <w:jc w:val="center"/>
        <w:rPr>
          <w:rFonts w:ascii="Times New Roman" w:hAnsi="Times New Roman"/>
          <w:color w:val="auto"/>
          <w:szCs w:val="21"/>
        </w:rPr>
      </w:pPr>
      <w:r>
        <w:rPr>
          <w:rFonts w:ascii="Times New Roman" w:hAnsi="Times New Roman"/>
          <w:color w:val="auto"/>
          <w:szCs w:val="21"/>
        </w:rPr>
        <w:t>图</w:t>
      </w:r>
      <w:r>
        <w:rPr>
          <w:rFonts w:hint="eastAsia" w:ascii="Times New Roman" w:hAnsi="Times New Roman"/>
          <w:color w:val="auto"/>
          <w:szCs w:val="21"/>
        </w:rPr>
        <w:t>2</w:t>
      </w:r>
      <w:r>
        <w:rPr>
          <w:rFonts w:ascii="Times New Roman" w:hAnsi="Times New Roman"/>
          <w:color w:val="auto"/>
          <w:szCs w:val="21"/>
        </w:rPr>
        <w:t>-</w:t>
      </w:r>
      <w:r>
        <w:rPr>
          <w:rFonts w:hint="eastAsia" w:ascii="Times New Roman" w:hAnsi="Times New Roman"/>
          <w:color w:val="auto"/>
          <w:szCs w:val="21"/>
        </w:rPr>
        <w:t>2</w:t>
      </w:r>
      <w:r>
        <w:rPr>
          <w:rFonts w:ascii="Times New Roman" w:hAnsi="Times New Roman"/>
          <w:color w:val="auto"/>
          <w:szCs w:val="21"/>
        </w:rPr>
        <w:t xml:space="preserve"> </w:t>
      </w:r>
      <w:r>
        <w:rPr>
          <w:rFonts w:hint="eastAsia" w:ascii="Times New Roman" w:hAnsi="Times New Roman"/>
          <w:color w:val="auto"/>
          <w:szCs w:val="21"/>
          <w:lang w:eastAsia="zh"/>
        </w:rPr>
        <w:t>学校宿舍管理</w:t>
      </w:r>
      <w:r>
        <w:rPr>
          <w:rFonts w:ascii="Times New Roman" w:hAnsi="Times New Roman"/>
          <w:color w:val="auto"/>
          <w:szCs w:val="21"/>
        </w:rPr>
        <w:t>系统模块结构图</w:t>
      </w:r>
    </w:p>
    <w:p w14:paraId="7FEF3050">
      <w:pPr>
        <w:pStyle w:val="2"/>
        <w:spacing w:before="200" w:after="200" w:line="240" w:lineRule="auto"/>
        <w:rPr>
          <w:kern w:val="0"/>
          <w:sz w:val="32"/>
        </w:rPr>
      </w:pPr>
      <w:bookmarkStart w:id="44" w:name="_Toc233746564"/>
      <w:bookmarkStart w:id="45" w:name="_Toc650283848"/>
      <w:bookmarkStart w:id="46" w:name="_Toc31767"/>
      <w:r>
        <w:rPr>
          <w:rFonts w:hint="eastAsia"/>
          <w:kern w:val="0"/>
          <w:sz w:val="32"/>
        </w:rPr>
        <w:t>3. 实体类的设计</w:t>
      </w:r>
      <w:bookmarkEnd w:id="44"/>
      <w:bookmarkEnd w:id="45"/>
      <w:bookmarkEnd w:id="46"/>
    </w:p>
    <w:p w14:paraId="161D634D">
      <w:pPr>
        <w:bidi w:val="0"/>
      </w:pPr>
      <w:r>
        <w:rPr>
          <w:rFonts w:hint="eastAsia"/>
        </w:rPr>
        <w:t>共设计实体类</w:t>
      </w:r>
      <w:r>
        <w:rPr>
          <w:rFonts w:hint="eastAsia"/>
          <w:lang w:eastAsia="zh"/>
        </w:rPr>
        <w:t>14</w:t>
      </w:r>
      <w:r>
        <w:rPr>
          <w:rFonts w:hint="eastAsia"/>
        </w:rPr>
        <w:t>个，实体类图如图3-1所示。</w:t>
      </w:r>
    </w:p>
    <w:p w14:paraId="00774CBB">
      <w:pPr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4711700" cy="4474210"/>
            <wp:effectExtent l="0" t="0" r="0" b="8890"/>
            <wp:docPr id="5" name="图片 5" descr="实体类图（重置白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实体类图（重置白）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447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0A6BF">
      <w:pPr>
        <w:pStyle w:val="52"/>
        <w:spacing w:line="240" w:lineRule="auto"/>
        <w:ind w:firstLine="0"/>
        <w:jc w:val="center"/>
        <w:rPr>
          <w:rFonts w:ascii="Times New Roman" w:hAnsi="Times New Roman"/>
          <w:color w:val="auto"/>
        </w:rPr>
      </w:pPr>
      <w:r>
        <w:rPr>
          <w:rFonts w:hint="eastAsia" w:ascii="Times New Roman" w:hAnsi="Times New Roman"/>
          <w:color w:val="auto"/>
          <w:szCs w:val="21"/>
        </w:rPr>
        <w:t>图3-1 实体类图</w:t>
      </w:r>
    </w:p>
    <w:p w14:paraId="44D9A728">
      <w:pPr>
        <w:bidi w:val="0"/>
      </w:pPr>
      <w:r>
        <w:rPr>
          <w:rFonts w:hint="eastAsia"/>
        </w:rPr>
        <w:t>实体类的基本信息及作用描述如下：</w:t>
      </w:r>
    </w:p>
    <w:p w14:paraId="6CEE8517">
      <w:pPr>
        <w:bidi w:val="0"/>
        <w:rPr>
          <w:lang w:eastAsia="zh"/>
        </w:rPr>
      </w:pPr>
      <w:r>
        <w:rPr>
          <w:rFonts w:hint="eastAsia"/>
          <w:lang w:eastAsia="zh"/>
        </w:rPr>
        <w:t>SysUser类用于存储系统用户的基本信息，实现对用户的增删改查、登录认证与头像管理，主要用于用户管理、登录认证、个人信息功能模块的实现中。</w:t>
      </w:r>
    </w:p>
    <w:p w14:paraId="1574C236">
      <w:pPr>
        <w:bidi w:val="0"/>
        <w:rPr>
          <w:lang w:eastAsia="zh"/>
        </w:rPr>
      </w:pPr>
      <w:r>
        <w:rPr>
          <w:rFonts w:hint="eastAsia"/>
          <w:lang w:eastAsia="zh"/>
        </w:rPr>
        <w:t>SysRole类用于存储系统角色的基本信息，实现基于角色的访问控制(RBAC)，主要用于角色管理、权限分配功能模块的实现中。</w:t>
      </w:r>
    </w:p>
    <w:p w14:paraId="3B4B5906">
      <w:pPr>
        <w:bidi w:val="0"/>
        <w:rPr>
          <w:lang w:eastAsia="zh"/>
        </w:rPr>
      </w:pPr>
      <w:r>
        <w:rPr>
          <w:rFonts w:hint="eastAsia"/>
          <w:lang w:eastAsia="zh"/>
        </w:rPr>
        <w:t>SysMenu类用于存储系统菜单与权限项的基本信息，实现前端菜单树的动态渲染与后端接口权限校验，主要用于菜单管理、权限控制、动态路由功能模块的实现中。</w:t>
      </w:r>
    </w:p>
    <w:p w14:paraId="54A318FD">
      <w:pPr>
        <w:bidi w:val="0"/>
        <w:rPr>
          <w:lang w:eastAsia="zh"/>
        </w:rPr>
      </w:pPr>
      <w:r>
        <w:rPr>
          <w:rFonts w:hint="eastAsia"/>
          <w:lang w:eastAsia="zh"/>
        </w:rPr>
        <w:t>SysRoleMenu类用于存储角色与菜单的关联关系，实现角色与权限的多对多映射，主要用于角色管理、权限分配功能模块的实现中。</w:t>
      </w:r>
    </w:p>
    <w:p w14:paraId="10028BA3">
      <w:pPr>
        <w:bidi w:val="0"/>
        <w:rPr>
          <w:lang w:eastAsia="zh"/>
        </w:rPr>
      </w:pPr>
      <w:r>
        <w:rPr>
          <w:rFonts w:hint="eastAsia"/>
          <w:lang w:eastAsia="zh"/>
        </w:rPr>
        <w:t>Dormitory类用于存储宿舍的基本信息（编号、楼栋、楼层、房型、容纳人数等），实现对宿舍的增删改查与入住统计，主要用于宿舍管理、学生住宿分配功能模块的实现中。</w:t>
      </w:r>
    </w:p>
    <w:p w14:paraId="4CB3AB01">
      <w:pPr>
        <w:bidi w:val="0"/>
        <w:rPr>
          <w:lang w:eastAsia="zh"/>
        </w:rPr>
      </w:pPr>
      <w:r>
        <w:rPr>
          <w:rFonts w:hint="eastAsia"/>
          <w:lang w:eastAsia="zh"/>
        </w:rPr>
        <w:t>StudentDormitory类用于存储学生与宿舍的入住关联信息，实现学生入住登记、退宿管理及照片存储，主要用于学生管理、宿舍分配、学生端我的宿舍功能模块的实现中。</w:t>
      </w:r>
    </w:p>
    <w:p w14:paraId="23B42772">
      <w:pPr>
        <w:bidi w:val="0"/>
        <w:rPr>
          <w:lang w:eastAsia="zh"/>
        </w:rPr>
      </w:pPr>
      <w:r>
        <w:rPr>
          <w:rFonts w:hint="eastAsia"/>
          <w:lang w:eastAsia="zh"/>
        </w:rPr>
        <w:t>FeeItem类用于存储收费项目的配置信息（费用名称、类型、单价、计费周期、适用房型等），实现收费标准的定义与灵活配置，主要用于收费项目管理、账单自动生成功能模块的实现中。</w:t>
      </w:r>
    </w:p>
    <w:p w14:paraId="515A1156">
      <w:pPr>
        <w:bidi w:val="0"/>
        <w:rPr>
          <w:lang w:eastAsia="zh"/>
        </w:rPr>
      </w:pPr>
      <w:r>
        <w:rPr>
          <w:rFonts w:hint="eastAsia"/>
          <w:lang w:eastAsia="zh"/>
        </w:rPr>
        <w:t>PaymentBill类用于存储学生缴费账单信息（账单编号、学期、金额、已缴金额、截止日期等），实现账单的生成、查询与缴费状态跟踪，主要用于账单管理、缴费管理、学生端我的账单、统计报表功能模块的实现中。</w:t>
      </w:r>
    </w:p>
    <w:p w14:paraId="0757F0AE">
      <w:pPr>
        <w:bidi w:val="0"/>
        <w:rPr>
          <w:lang w:eastAsia="zh"/>
        </w:rPr>
      </w:pPr>
      <w:r>
        <w:rPr>
          <w:rFonts w:hint="eastAsia"/>
          <w:lang w:eastAsia="zh"/>
        </w:rPr>
        <w:t>PaymentRecord类用于存储每笔支付交易的详细流水记录（订单号、支付金额、支付方式、交易编号、回执URL等），实现支付流水追溯与电子凭证管理，主要用于缴费管理、支付记录查询功能模块的实现中。</w:t>
      </w:r>
    </w:p>
    <w:p w14:paraId="53B8EDEB">
      <w:pPr>
        <w:bidi w:val="0"/>
        <w:rPr>
          <w:lang w:eastAsia="zh"/>
        </w:rPr>
      </w:pPr>
      <w:r>
        <w:rPr>
          <w:rFonts w:hint="eastAsia"/>
          <w:lang w:eastAsia="zh"/>
        </w:rPr>
        <w:t>KbDocument类用于存储知识库中上传的文档元信息（标题、文件名、文件类型、MinIO存储URL、处理状态等），实现文档的上传、解析与状态跟踪，主要用于知识库管理、AI问答功能模块的实现中。</w:t>
      </w:r>
    </w:p>
    <w:p w14:paraId="788C3EBD">
      <w:pPr>
        <w:bidi w:val="0"/>
        <w:rPr>
          <w:lang w:eastAsia="zh"/>
        </w:rPr>
      </w:pPr>
      <w:r>
        <w:rPr>
          <w:rFonts w:hint="eastAsia"/>
          <w:lang w:eastAsia="zh"/>
        </w:rPr>
        <w:t>KbChunk类用于存储文档分块后的文本元数据（分块内容、序号、Token数量、Milvus向量ID），配合Milvus向量数据库实现语义检索，主要用于知识库管理、AI问答RAG检索功能模块的实现中。</w:t>
      </w:r>
    </w:p>
    <w:p w14:paraId="374FC7DB">
      <w:pPr>
        <w:bidi w:val="0"/>
        <w:rPr>
          <w:lang w:eastAsia="zh"/>
        </w:rPr>
      </w:pPr>
      <w:r>
        <w:rPr>
          <w:rFonts w:hint="eastAsia"/>
          <w:lang w:eastAsia="zh"/>
        </w:rPr>
        <w:t>AiQaLog类用于存储AI问答的完整交互记录（用户问题、AI回答、来源模型、响应时间、Token消耗量、引用来源等），实现问答历史追溯、Token消耗统计与多来源追踪，主要用于AI问答、问答历史功能模块的实现中。</w:t>
      </w:r>
    </w:p>
    <w:p w14:paraId="0AB2E551">
      <w:pPr>
        <w:bidi w:val="0"/>
        <w:rPr>
          <w:lang w:eastAsia="zh"/>
        </w:rPr>
      </w:pPr>
      <w:r>
        <w:rPr>
          <w:rFonts w:hint="eastAsia"/>
          <w:lang w:eastAsia="zh"/>
        </w:rPr>
        <w:t>OperationLog类用于存储系统操作审计日志（操作人、模块、操作类型、请求参数、执行耗时、IP地址、User-Agent等），实现操作行为的全链路追踪与安全审计，主要用于操作日志查询、安全审计功能模块的实现中。</w:t>
      </w:r>
    </w:p>
    <w:p w14:paraId="0C141637">
      <w:pPr>
        <w:bidi w:val="0"/>
        <w:rPr>
          <w:lang w:eastAsia="zh"/>
        </w:rPr>
      </w:pPr>
      <w:r>
        <w:rPr>
          <w:rFonts w:hint="eastAsia"/>
          <w:lang w:eastAsia="zh"/>
        </w:rPr>
        <w:t>NotificationRecord类用于存储系统发送的通知记录（通知类型、发送渠道、收件人、标题、内容、发送状态、重试次数、失败原因等），实现缴费提醒等通知的发送、重试与状态跟踪，主要用于通知管理、缴费提醒功能模块的实现中。</w:t>
      </w:r>
    </w:p>
    <w:p w14:paraId="79A501E3">
      <w:pPr>
        <w:pStyle w:val="2"/>
        <w:spacing w:before="200" w:after="200" w:line="240" w:lineRule="auto"/>
        <w:rPr>
          <w:kern w:val="0"/>
          <w:sz w:val="36"/>
        </w:rPr>
      </w:pPr>
      <w:bookmarkStart w:id="47" w:name="_Toc233746565"/>
      <w:bookmarkStart w:id="48" w:name="_Toc827425147"/>
      <w:bookmarkStart w:id="49" w:name="_Toc5422"/>
      <w:r>
        <w:rPr>
          <w:rFonts w:hint="eastAsia"/>
          <w:kern w:val="0"/>
          <w:sz w:val="36"/>
        </w:rPr>
        <w:t>4</w:t>
      </w:r>
      <w:r>
        <w:rPr>
          <w:kern w:val="0"/>
          <w:sz w:val="36"/>
        </w:rPr>
        <w:t>.</w:t>
      </w:r>
      <w:bookmarkEnd w:id="34"/>
      <w:bookmarkEnd w:id="35"/>
      <w:bookmarkStart w:id="50" w:name="_Toc499989405"/>
      <w:r>
        <w:rPr>
          <w:kern w:val="0"/>
          <w:sz w:val="36"/>
        </w:rPr>
        <w:t xml:space="preserve"> </w:t>
      </w:r>
      <w:r>
        <w:rPr>
          <w:rFonts w:hint="eastAsia"/>
          <w:kern w:val="0"/>
          <w:sz w:val="36"/>
        </w:rPr>
        <w:t>数据库设计</w:t>
      </w:r>
      <w:bookmarkEnd w:id="47"/>
      <w:bookmarkEnd w:id="48"/>
      <w:bookmarkEnd w:id="49"/>
    </w:p>
    <w:p w14:paraId="4A464D5C">
      <w:pPr>
        <w:numPr>
          <w:ilvl w:val="0"/>
          <w:numId w:val="1"/>
        </w:numPr>
        <w:bidi w:val="0"/>
      </w:pPr>
      <w:bookmarkStart w:id="51" w:name="_Toc526864921"/>
      <w:r>
        <w:rPr>
          <w:rFonts w:hint="eastAsia"/>
          <w:lang w:eastAsia="zh"/>
        </w:rPr>
        <w:t>数据表sys_user用于存储系统用户的基本信息，包含用户名、加密密码、真实姓名、角色类型（ADMIN/TEACHER/STUDENT）、账号状态及头像URL，通过create_time和update_time字段实现时间追踪，主要用于系统登录认证、用户管理、个人信息维护功能模块的实现中。</w:t>
      </w:r>
    </w:p>
    <w:p w14:paraId="0612B1D8">
      <w:pPr>
        <w:numPr>
          <w:ilvl w:val="0"/>
          <w:numId w:val="1"/>
        </w:numPr>
        <w:bidi w:val="0"/>
      </w:pPr>
      <w:r>
        <w:rPr>
          <w:rFonts w:hint="eastAsia"/>
          <w:lang w:eastAsia="zh"/>
        </w:rPr>
        <w:t>数据表sys_role用于存储系统角色的基本信息，包含角色编码（roleCode）、角色名称（roleName）、角色描述（description）及状态标识（status），配合sys_role_menu表实现基于角色的权限控制（RBAC），主要用于角色管理、权限分配功能模块的实现中。</w:t>
      </w:r>
    </w:p>
    <w:p w14:paraId="163D62C5">
      <w:pPr>
        <w:numPr>
          <w:ilvl w:val="0"/>
          <w:numId w:val="1"/>
        </w:numPr>
        <w:bidi w:val="0"/>
        <w:rPr>
          <w:lang w:eastAsia="zh"/>
        </w:rPr>
      </w:pPr>
      <w:r>
        <w:rPr>
          <w:rFonts w:hint="eastAsia"/>
          <w:lang w:eastAsia="zh"/>
        </w:rPr>
        <w:t>数据表sys_menu用于存储系统菜单与权限项的基本信息，包含父级菜单ID（parentId）实现树形层级结构、菜单名称、菜单类型（目录/菜单/按钮）、前端路由路径、图标、权限标识码（permissionCode）、排序序号（sortOrder）及可见性（visible），主要用于菜单管理、动态路由渲染、按钮级权限控制功能模块的实现中。</w:t>
      </w:r>
    </w:p>
    <w:p w14:paraId="4C02D4FD">
      <w:pPr>
        <w:numPr>
          <w:ilvl w:val="0"/>
          <w:numId w:val="1"/>
        </w:numPr>
        <w:bidi w:val="0"/>
        <w:rPr>
          <w:lang w:eastAsia="zh"/>
        </w:rPr>
      </w:pPr>
      <w:r>
        <w:rPr>
          <w:rFonts w:hint="eastAsia"/>
          <w:lang w:eastAsia="zh"/>
        </w:rPr>
        <w:t>数据表sys_role_menu用于存储角色与菜单之间的多对多关联关系，通过role_id关联角色表、menu_id关联菜单表，实现角色与权限项的灵活绑定，主要用于角色管理、权限分配功能模块的实现中。</w:t>
      </w:r>
    </w:p>
    <w:p w14:paraId="23B1DB4F">
      <w:pPr>
        <w:numPr>
          <w:ilvl w:val="0"/>
          <w:numId w:val="1"/>
        </w:numPr>
        <w:bidi w:val="0"/>
        <w:rPr>
          <w:lang w:eastAsia="zh"/>
        </w:rPr>
      </w:pPr>
      <w:r>
        <w:rPr>
          <w:rFonts w:hint="eastAsia"/>
          <w:lang w:eastAsia="zh"/>
        </w:rPr>
        <w:t>数据表dormitory用于存储学校宿舍的基本信息，包含宿舍编号（dormitoryNo，如A-101）、楼栋（building）、楼层（floor）、房间类型（roomType，如单人间/双人间/四人间）、容纳人数（capacity）及状态（ACTIVE/INACTIVE），通过occupiedCount字段（查询时动态填充）展示当前已入住人数，主要用于宿舍管理、住宿资源分配功能模块的实现中。</w:t>
      </w:r>
    </w:p>
    <w:p w14:paraId="793720AA">
      <w:pPr>
        <w:numPr>
          <w:ilvl w:val="0"/>
          <w:numId w:val="1"/>
        </w:numPr>
        <w:bidi w:val="0"/>
        <w:rPr>
          <w:lang w:eastAsia="zh"/>
        </w:rPr>
      </w:pPr>
      <w:r>
        <w:rPr>
          <w:rFonts w:hint="eastAsia"/>
          <w:lang w:eastAsia="zh"/>
        </w:rPr>
        <w:t>数据表student_dormitory用于存储学生与宿舍的入住关联信息，包含学生姓名（studentName）、学号（studentNo）、宿舍编号（dormitoryNo）、联系电话（phone）、入住日期（checkInDate）、缴费状态（paymentStatus）及照片URL（photo，MinIO存储），通过user_id关联系统用户表实现学生账号绑定，采用逻辑删除（deleted）保证数据安全，主要用于学生管理、入住登记与退宿、学生端我的宿舍功能模块的实现中。</w:t>
      </w:r>
    </w:p>
    <w:p w14:paraId="52ED1816">
      <w:pPr>
        <w:numPr>
          <w:ilvl w:val="0"/>
          <w:numId w:val="1"/>
        </w:numPr>
        <w:bidi w:val="0"/>
        <w:rPr>
          <w:lang w:eastAsia="zh"/>
        </w:rPr>
      </w:pPr>
      <w:r>
        <w:rPr>
          <w:rFonts w:hint="eastAsia"/>
          <w:lang w:eastAsia="zh"/>
        </w:rPr>
        <w:t>数据表fee_item用于存储收费项目的配置信息，包含收费项目名称（itemName）、费用类型（feeType，如住宿费/水电费）、单价（unitPrice）、计费周期（billingCycle，如月/学期）、适用宿舍类型（applicableDormType）及状态（status），支持逻辑删除（deleted），主要用于收费项目配置、账单自动生成功能模块的实现中。</w:t>
      </w:r>
    </w:p>
    <w:p w14:paraId="6CC1E76B">
      <w:pPr>
        <w:numPr>
          <w:ilvl w:val="0"/>
          <w:numId w:val="1"/>
        </w:numPr>
        <w:bidi w:val="0"/>
        <w:rPr>
          <w:lang w:eastAsia="zh"/>
        </w:rPr>
      </w:pPr>
      <w:r>
        <w:rPr>
          <w:rFonts w:hint="eastAsia"/>
          <w:lang w:eastAsia="zh"/>
        </w:rPr>
        <w:t>数据表payment_bill用于存储学生缴费账单信息，包含关联学生ID（studentId）、关联收费项目ID（feeItemId）、账单编号（billNo）、学期（semester）、账单金额（amount）、已缴金额（paidAmount）、缴费截止日期（dueDate）、状态（status，如未缴/部分缴纳/已缴清）及备注（remark），查询时通过非数据库字段关联填充学生姓名、学号、宿舍编号、收费项目名称等信息，主要用于账单管理、缴费跟踪、学生端我的账单、统计报表功能模块的实现中。</w:t>
      </w:r>
    </w:p>
    <w:p w14:paraId="65D7F57F">
      <w:pPr>
        <w:numPr>
          <w:ilvl w:val="0"/>
          <w:numId w:val="1"/>
        </w:numPr>
        <w:bidi w:val="0"/>
        <w:rPr>
          <w:lang w:eastAsia="zh"/>
        </w:rPr>
      </w:pPr>
      <w:r>
        <w:rPr>
          <w:rFonts w:hint="eastAsia"/>
          <w:lang w:eastAsia="zh"/>
        </w:rPr>
        <w:t>数据表payment_record用于存储每笔支付交易的详细流水记录，包含关联账单ID（billId）、关联学生ID（studentId）、订单号（orderNo）、支付金额（amount）、支付方式（payMethod，如微信/支付宝/现金）、第三方交易编号（tradeNo）、支付时间（payTime）、支付状态（status）及缴费回执URL（receiptUrl），查询时通过非数据库字段关联填充学生姓名、学号、账单编号、收费项目名称，主要用于缴费管理、支付流水追溯、电子回执管理功能模块的实现中。</w:t>
      </w:r>
    </w:p>
    <w:p w14:paraId="28F1EC45">
      <w:pPr>
        <w:numPr>
          <w:ilvl w:val="0"/>
          <w:numId w:val="1"/>
        </w:numPr>
        <w:bidi w:val="0"/>
        <w:rPr>
          <w:lang w:eastAsia="zh"/>
        </w:rPr>
      </w:pPr>
      <w:r>
        <w:rPr>
          <w:rFonts w:hint="eastAsia"/>
          <w:lang w:eastAsia="zh"/>
        </w:rPr>
        <w:t>数据表kb_document用于存储知识库上传文档的元信息，包含文档标题（title）、文档描述（description）、原始文件名（fileName）、文件类型（fileType，如PDF/WORD/EXCEL/PPT/TXT/MD）、文件大小（fileSize，字节）、MinIO文件存储URL（fileUrl）、分块数量（chunkCount）、处理状态（status，PENDING/PROCESSING/COMPLETED/FAILED）及失败原因（errorMsg），主要用于知识库文档上传与管理、文档解析与向量化功能模块的实现中。</w:t>
      </w:r>
    </w:p>
    <w:p w14:paraId="6401D274">
      <w:pPr>
        <w:numPr>
          <w:ilvl w:val="0"/>
          <w:numId w:val="1"/>
        </w:numPr>
        <w:bidi w:val="0"/>
        <w:rPr>
          <w:lang w:eastAsia="zh"/>
        </w:rPr>
      </w:pPr>
      <w:r>
        <w:rPr>
          <w:rFonts w:hint="eastAsia"/>
          <w:lang w:eastAsia="zh"/>
        </w:rPr>
        <w:t>数据表kb_chunk用于存储文档分块后的文本元数据，包含关联文档ID（documentId）、Milvus向量数据库中对应的chunk_id（chunkId，用于交叉引用）、分块序号（chunkIndex，从0开始）、分块文本内容（content）及Token数量估算（tokenCount），配合Milvus向量数据库实现语义相似度检索，主要用于知识库RAG检索、AI问答上下文构建功能模块的实现中。</w:t>
      </w:r>
    </w:p>
    <w:p w14:paraId="34F39F9B">
      <w:pPr>
        <w:numPr>
          <w:ilvl w:val="0"/>
          <w:numId w:val="1"/>
        </w:numPr>
        <w:bidi w:val="0"/>
        <w:rPr>
          <w:lang w:eastAsia="zh"/>
        </w:rPr>
      </w:pPr>
      <w:r>
        <w:rPr>
          <w:rFonts w:hint="eastAsia"/>
          <w:lang w:eastAsia="zh"/>
        </w:rPr>
        <w:t>数据表ai_qa_log用于存储AI问答的完整交互记录，包含用户ID（userId）、用户问题（question）、AI回答内容（answer）、回答来源（source，如AI/LOCAL_KB/CACHE/FALLBACK/AI_STREAM/RATE_LIMIT/ERROR）、AI模型名称（modelName）、响应耗时（responseTime，毫秒）、Token消耗量（tokenCount，估算值）及引用来源列表（citations，JSON格式），主要用于AI问答历史追溯、Token消耗统计、多来源回答追踪功能模块的实现中。</w:t>
      </w:r>
    </w:p>
    <w:p w14:paraId="013ED3A1">
      <w:pPr>
        <w:numPr>
          <w:ilvl w:val="0"/>
          <w:numId w:val="1"/>
        </w:numPr>
        <w:bidi w:val="0"/>
        <w:rPr>
          <w:lang w:eastAsia="zh"/>
        </w:rPr>
      </w:pPr>
      <w:r>
        <w:rPr>
          <w:rFonts w:hint="eastAsia"/>
          <w:lang w:eastAsia="zh"/>
        </w:rPr>
        <w:t>数据表operation_log用于存储企业级系统操作审计日志，包含操作人ID（userId）、操作人用户名（username）、操作人真实姓名（realName）、操作模块（module，如学生管理/账单管理/系统管理）、操作类型（action，如新增/修改/删除/登录/支付）、操作描述（description，人可读摘要）、请求方法全限定名（method）、请求参数（requestParams，JSON格式，敏感字段脱敏）、执行耗时（duration，毫秒）、操作结果（status，SUCCESS/FAIL）、错误信息（errorMsg）、客户端IP（ipAddress）及User-Agent（userAgent），主要用于操作日志查询、安全审计与追溯功能模块的实现中。</w:t>
      </w:r>
    </w:p>
    <w:p w14:paraId="6249848E">
      <w:pPr>
        <w:numPr>
          <w:ilvl w:val="0"/>
          <w:numId w:val="1"/>
        </w:numPr>
        <w:bidi w:val="0"/>
      </w:pPr>
      <w:r>
        <w:rPr>
          <w:rFonts w:hint="eastAsia"/>
          <w:lang w:eastAsia="zh"/>
        </w:rPr>
        <w:t>数据表notification_record用于存储系统发送的通知记录，包含关联学生ID（studentId）、关联账单ID（billId）、通知类型（notifyType）、发送渠道（channel，如短信/邮件/站内信）、收件人（recipient）、通知标题（title）、通知内容（content）、发送状态（status）、重试次数（retryCount）、实际发送时间（sendTime）及失败原因（failReason），主要用于缴费到期提醒通知、通知发送与重试管理功能模块的实现中。</w:t>
      </w:r>
      <w:r>
        <w:rPr>
          <w:rFonts w:hint="eastAsia"/>
        </w:rPr>
        <w:t>数据库关系图如图4-1所示。</w:t>
      </w:r>
    </w:p>
    <w:p w14:paraId="396F16DA">
      <w:pPr>
        <w:pStyle w:val="52"/>
        <w:spacing w:line="240" w:lineRule="auto"/>
        <w:ind w:firstLine="0"/>
        <w:jc w:val="center"/>
        <w:rPr>
          <w:rFonts w:hint="eastAsia" w:ascii="Times New Roman" w:hAnsi="Times New Roman" w:eastAsia="宋体"/>
          <w:color w:val="auto"/>
          <w:szCs w:val="21"/>
          <w:lang w:eastAsia="zh-CN"/>
        </w:rPr>
      </w:pPr>
      <w:r>
        <w:rPr>
          <w:rFonts w:hint="eastAsia" w:ascii="Times New Roman" w:hAnsi="Times New Roman" w:eastAsia="宋体"/>
          <w:color w:val="auto"/>
          <w:szCs w:val="21"/>
          <w:lang w:eastAsia="zh-CN"/>
        </w:rPr>
        <w:drawing>
          <wp:inline distT="0" distB="0" distL="114300" distR="114300">
            <wp:extent cx="5340985" cy="5784215"/>
            <wp:effectExtent l="0" t="0" r="5715" b="6985"/>
            <wp:docPr id="3" name="图片 3" descr="school_dormitory_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school_dormitory_diagram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40985" cy="578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C7146">
      <w:pPr>
        <w:pStyle w:val="52"/>
        <w:spacing w:line="240" w:lineRule="auto"/>
        <w:ind w:firstLine="0"/>
        <w:jc w:val="center"/>
        <w:rPr>
          <w:rFonts w:ascii="Times New Roman" w:hAnsi="Times New Roman"/>
          <w:color w:val="FF0000"/>
        </w:rPr>
      </w:pPr>
      <w:r>
        <w:rPr>
          <w:rFonts w:hint="eastAsia" w:ascii="Times New Roman" w:hAnsi="Times New Roman"/>
          <w:color w:val="auto"/>
          <w:szCs w:val="21"/>
        </w:rPr>
        <w:t>图4-1 数据库关系图</w:t>
      </w:r>
      <w:bookmarkEnd w:id="51"/>
    </w:p>
    <w:p w14:paraId="3F228098">
      <w:pPr>
        <w:pStyle w:val="2"/>
        <w:spacing w:before="200" w:after="200" w:line="240" w:lineRule="auto"/>
        <w:rPr>
          <w:kern w:val="0"/>
          <w:sz w:val="36"/>
        </w:rPr>
      </w:pPr>
      <w:bookmarkStart w:id="52" w:name="_Toc1791420439"/>
      <w:bookmarkStart w:id="53" w:name="_Toc233746566"/>
      <w:bookmarkStart w:id="54" w:name="_Toc21164"/>
      <w:r>
        <w:rPr>
          <w:rFonts w:hint="eastAsia"/>
          <w:kern w:val="0"/>
          <w:sz w:val="36"/>
        </w:rPr>
        <w:t>5</w:t>
      </w:r>
      <w:r>
        <w:rPr>
          <w:kern w:val="0"/>
          <w:sz w:val="36"/>
        </w:rPr>
        <w:t>.</w:t>
      </w:r>
      <w:r>
        <w:rPr>
          <w:rFonts w:hint="eastAsia"/>
          <w:kern w:val="0"/>
          <w:sz w:val="36"/>
        </w:rPr>
        <w:t xml:space="preserve"> 业务逻辑详细设计</w:t>
      </w:r>
      <w:bookmarkEnd w:id="50"/>
      <w:bookmarkEnd w:id="52"/>
      <w:bookmarkEnd w:id="53"/>
      <w:bookmarkEnd w:id="54"/>
    </w:p>
    <w:p w14:paraId="29AC0BEE">
      <w:pPr>
        <w:pStyle w:val="3"/>
        <w:spacing w:before="100" w:after="100" w:line="240" w:lineRule="auto"/>
        <w:rPr>
          <w:rFonts w:ascii="Times New Roman" w:hAnsi="Times New Roman"/>
          <w:kern w:val="0"/>
          <w:sz w:val="28"/>
          <w:szCs w:val="28"/>
          <w:lang w:eastAsia="zh"/>
        </w:rPr>
      </w:pPr>
      <w:bookmarkStart w:id="55" w:name="_Toc499989406"/>
      <w:bookmarkStart w:id="56" w:name="_Toc27122"/>
      <w:bookmarkStart w:id="57" w:name="_Toc1924615852"/>
      <w:bookmarkStart w:id="58" w:name="_Toc233746567"/>
      <w:r>
        <w:rPr>
          <w:rFonts w:hint="eastAsia" w:ascii="Times New Roman" w:hAnsi="Times New Roman"/>
          <w:kern w:val="0"/>
          <w:sz w:val="28"/>
          <w:szCs w:val="28"/>
        </w:rPr>
        <w:t xml:space="preserve">5.1 UC01 </w:t>
      </w:r>
      <w:bookmarkEnd w:id="55"/>
      <w:bookmarkEnd w:id="56"/>
      <w:r>
        <w:rPr>
          <w:rFonts w:hint="eastAsia" w:ascii="Times New Roman" w:hAnsi="Times New Roman"/>
          <w:kern w:val="0"/>
          <w:sz w:val="28"/>
          <w:szCs w:val="28"/>
          <w:lang w:eastAsia="zh"/>
        </w:rPr>
        <w:t>录入学生信息</w:t>
      </w:r>
      <w:r>
        <w:rPr>
          <w:rFonts w:hint="eastAsia" w:ascii="Times New Roman" w:hAnsi="Times New Roman"/>
          <w:kern w:val="0"/>
          <w:sz w:val="28"/>
          <w:szCs w:val="28"/>
        </w:rPr>
        <w:t>用例顺序图</w:t>
      </w:r>
      <w:bookmarkEnd w:id="57"/>
      <w:bookmarkEnd w:id="58"/>
    </w:p>
    <w:p w14:paraId="48527297">
      <w:pPr>
        <w:jc w:val="center"/>
        <w:rPr>
          <w:lang w:eastAsia="zh"/>
        </w:rPr>
      </w:pPr>
      <w:r>
        <w:rPr>
          <w:rFonts w:hint="eastAsia"/>
          <w:lang w:eastAsia="zh"/>
        </w:rPr>
        <w:drawing>
          <wp:inline distT="0" distB="0" distL="114300" distR="114300">
            <wp:extent cx="5356860" cy="4787900"/>
            <wp:effectExtent l="0" t="0" r="15240" b="1270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56860" cy="478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2EF7D">
      <w:pPr>
        <w:jc w:val="center"/>
        <w:rPr>
          <w:szCs w:val="21"/>
        </w:rPr>
      </w:pPr>
      <w:r>
        <w:rPr>
          <w:rFonts w:hint="eastAsia"/>
          <w:szCs w:val="21"/>
        </w:rPr>
        <w:t xml:space="preserve">图5-1 UC01 </w:t>
      </w:r>
      <w:r>
        <w:rPr>
          <w:rFonts w:hint="eastAsia"/>
          <w:szCs w:val="21"/>
          <w:lang w:eastAsia="zh"/>
        </w:rPr>
        <w:t>录入学生信息用例</w:t>
      </w:r>
      <w:r>
        <w:rPr>
          <w:rFonts w:hint="eastAsia"/>
          <w:szCs w:val="21"/>
        </w:rPr>
        <w:t>顺序图</w:t>
      </w:r>
    </w:p>
    <w:p w14:paraId="097D3461">
      <w:pPr>
        <w:bidi w:val="0"/>
      </w:pPr>
      <w:r>
        <w:rPr>
          <w:lang w:val="en-US" w:eastAsia="zh-CN"/>
        </w:rPr>
        <w:t>本用例面向宿舍管理员，完成新生入住学生基础信息录入存储，是学生住宿、宿舍分配、账单生成、缴费提醒全流程的基础数据入口。</w:t>
      </w:r>
    </w:p>
    <w:p w14:paraId="78A8C13A">
      <w:pPr>
        <w:bidi w:val="0"/>
      </w:pPr>
      <w:r>
        <w:t>交互对象包含管理员、前端页面、后端控制器、业务服务层、数据库五层，遵循 SpringBoot 分层开发规范，所有数据库操作统一交由服务层封装；</w:t>
      </w:r>
    </w:p>
    <w:p w14:paraId="3CAAAB28">
      <w:pPr>
        <w:bidi w:val="0"/>
      </w:pPr>
      <w:r>
        <w:t>流程内置学号唯一性、数据格式双重校验分支，规避重复录入、非法数据入库问题；</w:t>
      </w:r>
    </w:p>
    <w:p w14:paraId="7D4E4DAC">
      <w:pPr>
        <w:bidi w:val="0"/>
      </w:pPr>
      <w:r>
        <w:t>新增学生数据入库成功后，自动写入操作审计日志，完整留存管理员操作记录，满足系统安全审计需求；</w:t>
      </w:r>
    </w:p>
    <w:p w14:paraId="0A948C43">
      <w:pPr>
        <w:bidi w:val="0"/>
      </w:pPr>
      <w:r>
        <w:t>页面支持取消操作分支，用户中途放弃录入可直接返回学生列表，不产生任何数据库写入，交互容错性完善。</w:t>
      </w:r>
    </w:p>
    <w:p w14:paraId="71AA3FB6">
      <w:pPr>
        <w:jc w:val="both"/>
        <w:rPr>
          <w:szCs w:val="21"/>
        </w:rPr>
      </w:pPr>
    </w:p>
    <w:p w14:paraId="2B5B16E4">
      <w:pPr>
        <w:pStyle w:val="3"/>
        <w:spacing w:before="100" w:after="100" w:line="240" w:lineRule="auto"/>
        <w:rPr>
          <w:rFonts w:ascii="Times New Roman" w:hAnsi="Times New Roman"/>
          <w:kern w:val="0"/>
          <w:sz w:val="28"/>
          <w:szCs w:val="28"/>
          <w:lang w:eastAsia="zh"/>
        </w:rPr>
      </w:pPr>
      <w:bookmarkStart w:id="59" w:name="_Toc233746568"/>
      <w:bookmarkStart w:id="60" w:name="_Toc141932266"/>
      <w:bookmarkStart w:id="61" w:name="_Toc30927"/>
      <w:r>
        <w:rPr>
          <w:rFonts w:hint="eastAsia" w:ascii="Times New Roman" w:hAnsi="Times New Roman"/>
          <w:kern w:val="0"/>
          <w:sz w:val="28"/>
          <w:szCs w:val="28"/>
        </w:rPr>
        <w:t>5.</w:t>
      </w:r>
      <w:r>
        <w:rPr>
          <w:rFonts w:hint="eastAsia" w:ascii="Times New Roman" w:hAnsi="Times New Roman"/>
          <w:kern w:val="0"/>
          <w:sz w:val="28"/>
          <w:szCs w:val="28"/>
          <w:lang w:eastAsia="zh"/>
        </w:rPr>
        <w:t>2</w:t>
      </w:r>
      <w:r>
        <w:rPr>
          <w:rFonts w:hint="eastAsia" w:ascii="Times New Roman" w:hAnsi="Times New Roman"/>
          <w:kern w:val="0"/>
          <w:sz w:val="28"/>
          <w:szCs w:val="28"/>
        </w:rPr>
        <w:t xml:space="preserve"> UC0</w:t>
      </w:r>
      <w:r>
        <w:rPr>
          <w:rFonts w:hint="eastAsia" w:ascii="Times New Roman" w:hAnsi="Times New Roman"/>
          <w:kern w:val="0"/>
          <w:sz w:val="28"/>
          <w:szCs w:val="28"/>
          <w:lang w:eastAsia="zh"/>
        </w:rPr>
        <w:t>3</w:t>
      </w:r>
      <w:r>
        <w:rPr>
          <w:rFonts w:hint="eastAsia" w:ascii="Times New Roman" w:hAnsi="Times New Roman"/>
          <w:kern w:val="0"/>
          <w:sz w:val="28"/>
          <w:szCs w:val="28"/>
        </w:rPr>
        <w:t xml:space="preserve"> </w:t>
      </w:r>
      <w:r>
        <w:rPr>
          <w:rFonts w:hint="eastAsia" w:ascii="Times New Roman" w:hAnsi="Times New Roman"/>
          <w:kern w:val="0"/>
          <w:sz w:val="28"/>
          <w:szCs w:val="28"/>
          <w:lang w:eastAsia="zh"/>
        </w:rPr>
        <w:t>更新学生信息</w:t>
      </w:r>
      <w:r>
        <w:rPr>
          <w:rFonts w:hint="eastAsia" w:ascii="Times New Roman" w:hAnsi="Times New Roman"/>
          <w:kern w:val="0"/>
          <w:sz w:val="28"/>
          <w:szCs w:val="28"/>
        </w:rPr>
        <w:t>用例顺序图</w:t>
      </w:r>
      <w:bookmarkEnd w:id="59"/>
      <w:bookmarkEnd w:id="60"/>
      <w:bookmarkStart w:id="62" w:name="_Toc1820498671"/>
    </w:p>
    <w:p w14:paraId="6089E059">
      <w:pPr>
        <w:pStyle w:val="3"/>
        <w:spacing w:before="100" w:after="100" w:line="240" w:lineRule="auto"/>
        <w:rPr>
          <w:rFonts w:ascii="Times New Roman" w:hAnsi="Times New Roman"/>
          <w:kern w:val="0"/>
          <w:sz w:val="28"/>
          <w:szCs w:val="28"/>
          <w:lang w:eastAsia="zh"/>
        </w:rPr>
      </w:pPr>
      <w:bookmarkStart w:id="63" w:name="_Toc233746569"/>
      <w:r>
        <w:rPr>
          <w:rFonts w:hint="eastAsia" w:ascii="Times New Roman" w:hAnsi="Times New Roman"/>
          <w:kern w:val="0"/>
          <w:sz w:val="28"/>
          <w:szCs w:val="28"/>
          <w:lang w:eastAsia="zh"/>
        </w:rPr>
        <w:drawing>
          <wp:inline distT="0" distB="0" distL="114300" distR="114300">
            <wp:extent cx="5353685" cy="5311140"/>
            <wp:effectExtent l="0" t="0" r="18415" b="381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53685" cy="531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2"/>
      <w:bookmarkEnd w:id="63"/>
    </w:p>
    <w:p w14:paraId="2470A707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图5-</w:t>
      </w:r>
      <w:r>
        <w:rPr>
          <w:rFonts w:hint="eastAsia"/>
          <w:szCs w:val="21"/>
          <w:lang w:eastAsia="zh"/>
        </w:rPr>
        <w:t>2</w:t>
      </w:r>
      <w:r>
        <w:rPr>
          <w:rFonts w:hint="eastAsia"/>
          <w:szCs w:val="21"/>
        </w:rPr>
        <w:t xml:space="preserve"> UC0</w:t>
      </w:r>
      <w:r>
        <w:rPr>
          <w:rFonts w:hint="eastAsia"/>
          <w:szCs w:val="21"/>
          <w:lang w:eastAsia="zh"/>
        </w:rPr>
        <w:t>3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  <w:lang w:eastAsia="zh"/>
        </w:rPr>
        <w:t>更新学生信息用例</w:t>
      </w:r>
      <w:r>
        <w:rPr>
          <w:rFonts w:hint="eastAsia"/>
          <w:szCs w:val="21"/>
        </w:rPr>
        <w:t>顺序图</w:t>
      </w:r>
    </w:p>
    <w:p w14:paraId="485CB7B0">
      <w:pPr>
        <w:bidi w:val="0"/>
      </w:pPr>
      <w:r>
        <w:rPr>
          <w:lang w:val="en-US" w:eastAsia="zh-CN"/>
        </w:rPr>
        <w:t>该用例用于学生信息变更场景，例如更换联系电话、调整入住宿舍、修改学生照片等信息维护操作，仅管理员拥有编辑权限。</w:t>
      </w:r>
    </w:p>
    <w:p w14:paraId="5DDD9265">
      <w:pPr>
        <w:bidi w:val="0"/>
      </w:pPr>
      <w:r>
        <w:t>编辑流程会先根据学生 ID 从数据库回显原有数据，减少管理员重复填写工作量；</w:t>
      </w:r>
    </w:p>
    <w:p w14:paraId="3856723A">
      <w:pPr>
        <w:bidi w:val="0"/>
      </w:pPr>
      <w:r>
        <w:t>服务层新增数据合法性校验逻辑，重点校验宿舍编号有效性、手机号格式、学生身份信息，数据异常时直接拦截并返回前端提示；</w:t>
      </w:r>
    </w:p>
    <w:p w14:paraId="46CA1C56">
      <w:pPr>
        <w:bidi w:val="0"/>
      </w:pPr>
      <w:r>
        <w:t>数据更新成功后同步记录操作日志，记录修改前、修改后关键信息，便于后续追溯人员变更记录；</w:t>
      </w:r>
    </w:p>
    <w:p w14:paraId="4E8E09A6">
      <w:pPr>
        <w:bidi w:val="0"/>
      </w:pPr>
      <w:r>
        <w:t>提供取消编辑分支，放弃修改后页面回退至学生详情页，不会覆盖原有数据库数据。</w:t>
      </w:r>
    </w:p>
    <w:p w14:paraId="60985705">
      <w:pPr>
        <w:jc w:val="both"/>
        <w:rPr>
          <w:rFonts w:hint="eastAsia"/>
          <w:szCs w:val="21"/>
        </w:rPr>
      </w:pPr>
    </w:p>
    <w:p w14:paraId="10C47237">
      <w:pPr>
        <w:pStyle w:val="3"/>
        <w:spacing w:before="100" w:after="100" w:line="240" w:lineRule="auto"/>
        <w:rPr>
          <w:rFonts w:ascii="Times New Roman" w:hAnsi="Times New Roman"/>
          <w:kern w:val="0"/>
          <w:sz w:val="28"/>
          <w:szCs w:val="28"/>
          <w:lang w:eastAsia="zh"/>
        </w:rPr>
      </w:pPr>
      <w:bookmarkStart w:id="64" w:name="_Toc233746570"/>
      <w:bookmarkStart w:id="65" w:name="_Toc1071357161"/>
      <w:r>
        <w:rPr>
          <w:rFonts w:hint="eastAsia" w:ascii="Times New Roman" w:hAnsi="Times New Roman"/>
          <w:kern w:val="0"/>
          <w:sz w:val="28"/>
          <w:szCs w:val="28"/>
        </w:rPr>
        <w:t>5.</w:t>
      </w:r>
      <w:r>
        <w:rPr>
          <w:rFonts w:hint="eastAsia" w:ascii="Times New Roman" w:hAnsi="Times New Roman"/>
          <w:kern w:val="0"/>
          <w:sz w:val="28"/>
          <w:szCs w:val="28"/>
          <w:lang w:eastAsia="zh"/>
        </w:rPr>
        <w:t>3</w:t>
      </w:r>
      <w:r>
        <w:rPr>
          <w:rFonts w:hint="eastAsia" w:ascii="Times New Roman" w:hAnsi="Times New Roman"/>
          <w:kern w:val="0"/>
          <w:sz w:val="28"/>
          <w:szCs w:val="28"/>
        </w:rPr>
        <w:t xml:space="preserve"> UC0</w:t>
      </w:r>
      <w:r>
        <w:rPr>
          <w:rFonts w:hint="eastAsia" w:ascii="Times New Roman" w:hAnsi="Times New Roman"/>
          <w:kern w:val="0"/>
          <w:sz w:val="28"/>
          <w:szCs w:val="28"/>
          <w:lang w:eastAsia="zh"/>
        </w:rPr>
        <w:t>5</w:t>
      </w:r>
      <w:r>
        <w:rPr>
          <w:rFonts w:hint="eastAsia" w:ascii="Times New Roman" w:hAnsi="Times New Roman"/>
          <w:kern w:val="0"/>
          <w:sz w:val="28"/>
          <w:szCs w:val="28"/>
        </w:rPr>
        <w:t xml:space="preserve"> </w:t>
      </w:r>
      <w:r>
        <w:rPr>
          <w:rFonts w:hint="eastAsia" w:ascii="Times New Roman" w:hAnsi="Times New Roman"/>
          <w:kern w:val="0"/>
          <w:sz w:val="28"/>
          <w:szCs w:val="28"/>
          <w:lang w:eastAsia="zh"/>
        </w:rPr>
        <w:t>录入收费项目</w:t>
      </w:r>
      <w:r>
        <w:rPr>
          <w:rFonts w:hint="eastAsia" w:ascii="Times New Roman" w:hAnsi="Times New Roman"/>
          <w:kern w:val="0"/>
          <w:sz w:val="28"/>
          <w:szCs w:val="28"/>
        </w:rPr>
        <w:t>用例顺序图</w:t>
      </w:r>
      <w:bookmarkEnd w:id="64"/>
      <w:bookmarkEnd w:id="65"/>
    </w:p>
    <w:p w14:paraId="5B5E6412">
      <w:pPr>
        <w:ind w:firstLine="420"/>
        <w:rPr>
          <w:lang w:eastAsia="zh"/>
        </w:rPr>
      </w:pPr>
      <w:r>
        <w:rPr>
          <w:rFonts w:hint="eastAsia"/>
          <w:lang w:eastAsia="zh"/>
        </w:rPr>
        <w:drawing>
          <wp:inline distT="0" distB="0" distL="114300" distR="114300">
            <wp:extent cx="5361940" cy="5053330"/>
            <wp:effectExtent l="0" t="0" r="10160" b="1397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61940" cy="505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1FA4D">
      <w:pPr>
        <w:jc w:val="center"/>
        <w:rPr>
          <w:szCs w:val="21"/>
        </w:rPr>
      </w:pPr>
      <w:r>
        <w:rPr>
          <w:rFonts w:hint="eastAsia"/>
          <w:szCs w:val="21"/>
        </w:rPr>
        <w:t>图5-</w:t>
      </w:r>
      <w:r>
        <w:rPr>
          <w:rFonts w:hint="eastAsia"/>
          <w:szCs w:val="21"/>
          <w:lang w:eastAsia="zh"/>
        </w:rPr>
        <w:t>3</w:t>
      </w:r>
      <w:r>
        <w:rPr>
          <w:rFonts w:hint="eastAsia"/>
          <w:szCs w:val="21"/>
        </w:rPr>
        <w:t xml:space="preserve"> UC0</w:t>
      </w:r>
      <w:r>
        <w:rPr>
          <w:rFonts w:hint="eastAsia"/>
          <w:szCs w:val="21"/>
          <w:lang w:eastAsia="zh"/>
        </w:rPr>
        <w:t>5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  <w:lang w:eastAsia="zh"/>
        </w:rPr>
        <w:t>录入收费项目用例</w:t>
      </w:r>
      <w:r>
        <w:rPr>
          <w:rFonts w:hint="eastAsia"/>
          <w:szCs w:val="21"/>
        </w:rPr>
        <w:t>顺序图</w:t>
      </w:r>
    </w:p>
    <w:p w14:paraId="7A22696D">
      <w:pPr>
        <w:bidi w:val="0"/>
      </w:pPr>
      <w:r>
        <w:rPr>
          <w:lang w:val="en-US" w:eastAsia="zh-CN"/>
        </w:rPr>
        <w:t>本用例负责系统收费标准配置，支持住宿费、水电费等多类型收费项目新增，是自动生成学期缴费账单的核心基础配置功能。</w:t>
      </w:r>
    </w:p>
    <w:p w14:paraId="3F7DF93E">
      <w:pPr>
        <w:bidi w:val="0"/>
      </w:pPr>
      <w:r>
        <w:t>仅管理员可操作新增收费项目，前端提供标准化表单填写项目名称、单价、计费周期、适用宿舍房型等配置项；</w:t>
      </w:r>
    </w:p>
    <w:p w14:paraId="4D669596">
      <w:pPr>
        <w:bidi w:val="0"/>
      </w:pPr>
      <w:r>
        <w:t>后端校验规则包含项目名称重复判断、单价不能为负数、计费周期必填等约束，避免无效收费标准录入；</w:t>
      </w:r>
    </w:p>
    <w:p w14:paraId="18FDEE27">
      <w:pPr>
        <w:bidi w:val="0"/>
      </w:pPr>
      <w:r>
        <w:t>校验通过后将收费项目写入 fee_item 数据表，新增完成后自动刷新收费项目列表，实时展示最新配置；</w:t>
      </w:r>
    </w:p>
    <w:p w14:paraId="54D1958C">
      <w:pPr>
        <w:bidi w:val="0"/>
      </w:pPr>
      <w:r>
        <w:t>支持中途取消操作，放弃新增则不执行数据库插入操作，页面直接返回收费项目管理首页。</w:t>
      </w:r>
    </w:p>
    <w:p w14:paraId="4B5C4E2A">
      <w:pPr>
        <w:ind w:firstLine="420"/>
        <w:rPr>
          <w:lang w:eastAsia="zh"/>
        </w:rPr>
      </w:pPr>
    </w:p>
    <w:p w14:paraId="2F2F7434">
      <w:pPr>
        <w:pStyle w:val="3"/>
        <w:spacing w:before="100" w:after="100" w:line="240" w:lineRule="auto"/>
        <w:rPr>
          <w:rFonts w:ascii="Times New Roman" w:hAnsi="Times New Roman"/>
          <w:kern w:val="0"/>
          <w:sz w:val="28"/>
          <w:szCs w:val="28"/>
        </w:rPr>
      </w:pPr>
      <w:bookmarkStart w:id="66" w:name="_Toc233746571"/>
      <w:bookmarkStart w:id="67" w:name="_Toc757498205"/>
      <w:r>
        <w:rPr>
          <w:rFonts w:hint="eastAsia" w:ascii="Times New Roman" w:hAnsi="Times New Roman"/>
          <w:kern w:val="0"/>
          <w:sz w:val="28"/>
          <w:szCs w:val="28"/>
        </w:rPr>
        <w:t>5.</w:t>
      </w:r>
      <w:r>
        <w:rPr>
          <w:rFonts w:hint="eastAsia" w:ascii="Times New Roman" w:hAnsi="Times New Roman"/>
          <w:kern w:val="0"/>
          <w:sz w:val="28"/>
          <w:szCs w:val="28"/>
          <w:lang w:eastAsia="zh"/>
        </w:rPr>
        <w:t>4</w:t>
      </w:r>
      <w:r>
        <w:rPr>
          <w:rFonts w:hint="eastAsia" w:ascii="Times New Roman" w:hAnsi="Times New Roman"/>
          <w:kern w:val="0"/>
          <w:sz w:val="28"/>
          <w:szCs w:val="28"/>
        </w:rPr>
        <w:t xml:space="preserve"> UC</w:t>
      </w:r>
      <w:r>
        <w:rPr>
          <w:rFonts w:hint="eastAsia" w:ascii="Times New Roman" w:hAnsi="Times New Roman"/>
          <w:kern w:val="0"/>
          <w:sz w:val="28"/>
          <w:szCs w:val="28"/>
          <w:lang w:eastAsia="zh"/>
        </w:rPr>
        <w:t>10</w:t>
      </w:r>
      <w:r>
        <w:rPr>
          <w:rFonts w:hint="eastAsia" w:ascii="Times New Roman" w:hAnsi="Times New Roman"/>
          <w:kern w:val="0"/>
          <w:sz w:val="28"/>
          <w:szCs w:val="28"/>
        </w:rPr>
        <w:t xml:space="preserve"> </w:t>
      </w:r>
      <w:r>
        <w:rPr>
          <w:rFonts w:hint="eastAsia" w:ascii="Times New Roman" w:hAnsi="Times New Roman"/>
          <w:kern w:val="0"/>
          <w:sz w:val="28"/>
          <w:szCs w:val="28"/>
          <w:lang w:eastAsia="zh"/>
        </w:rPr>
        <w:t>生成缴费账单</w:t>
      </w:r>
      <w:r>
        <w:rPr>
          <w:rFonts w:hint="eastAsia" w:ascii="Times New Roman" w:hAnsi="Times New Roman"/>
          <w:kern w:val="0"/>
          <w:sz w:val="28"/>
          <w:szCs w:val="28"/>
        </w:rPr>
        <w:t>用例顺序图</w:t>
      </w:r>
      <w:bookmarkEnd w:id="61"/>
      <w:bookmarkEnd w:id="66"/>
      <w:bookmarkEnd w:id="67"/>
    </w:p>
    <w:p w14:paraId="4A89CBA7">
      <w:pPr>
        <w:jc w:val="center"/>
        <w:rPr>
          <w:szCs w:val="21"/>
          <w:lang w:eastAsia="zh"/>
        </w:rPr>
      </w:pPr>
      <w:r>
        <w:rPr>
          <w:rFonts w:hint="eastAsia"/>
          <w:szCs w:val="21"/>
          <w:lang w:eastAsia="zh"/>
        </w:rPr>
        <w:drawing>
          <wp:inline distT="0" distB="0" distL="114300" distR="114300">
            <wp:extent cx="5350510" cy="4939665"/>
            <wp:effectExtent l="0" t="0" r="2540" b="1333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50510" cy="493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69A90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图5-</w:t>
      </w:r>
      <w:r>
        <w:rPr>
          <w:rFonts w:hint="eastAsia"/>
          <w:szCs w:val="21"/>
          <w:lang w:eastAsia="zh"/>
        </w:rPr>
        <w:t>4</w:t>
      </w:r>
      <w:r>
        <w:rPr>
          <w:rFonts w:hint="eastAsia"/>
          <w:szCs w:val="21"/>
        </w:rPr>
        <w:t xml:space="preserve"> UC</w:t>
      </w:r>
      <w:r>
        <w:rPr>
          <w:rFonts w:hint="eastAsia"/>
          <w:szCs w:val="21"/>
          <w:lang w:eastAsia="zh"/>
        </w:rPr>
        <w:t>10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  <w:lang w:eastAsia="zh"/>
        </w:rPr>
        <w:t>生成缴费账单</w:t>
      </w:r>
      <w:r>
        <w:rPr>
          <w:rFonts w:hint="eastAsia"/>
          <w:szCs w:val="21"/>
        </w:rPr>
        <w:t>用例顺序图</w:t>
      </w:r>
    </w:p>
    <w:p w14:paraId="56B73C33">
      <w:pPr>
        <w:bidi w:val="0"/>
      </w:pPr>
      <w:r>
        <w:rPr>
          <w:lang w:val="en-US" w:eastAsia="zh-CN"/>
        </w:rPr>
        <w:t>该用例实现批量 / 单学生自动生成学期缴费账单，系统根据已配置的收费项目、学生入住宿舍类型匹配对应费用标准，批量生成 payment_bill 账单数据。</w:t>
      </w:r>
    </w:p>
    <w:p w14:paraId="7DE3C52D">
      <w:pPr>
        <w:bidi w:val="0"/>
      </w:pPr>
      <w:r>
        <w:t>管理员可按学期、楼栋、宿舍类型筛选批量生成账单，也可单独为指定学生生成账单；</w:t>
      </w:r>
    </w:p>
    <w:p w14:paraId="2AB34FC2">
      <w:pPr>
        <w:bidi w:val="0"/>
      </w:pPr>
      <w:r>
        <w:t>生成账单前自动校验学生入住状态、收费项目有效性，未入住学生、已停用收费项目不生成对应账单；</w:t>
      </w:r>
    </w:p>
    <w:p w14:paraId="586A8387">
      <w:pPr>
        <w:bidi w:val="0"/>
      </w:pPr>
      <w:r>
        <w:t>自动计算账单应缴总额，填充缴费截止日期，账单状态默认标记为「未缴」；</w:t>
      </w:r>
    </w:p>
    <w:p w14:paraId="640B132E">
      <w:pPr>
        <w:bidi w:val="0"/>
      </w:pPr>
      <w:r>
        <w:t>账单生成完成后写入操作日志，记录本次生成账单数量、操作人、生成时间，同时支持导出账单明细。</w:t>
      </w:r>
    </w:p>
    <w:p w14:paraId="1A35C99F">
      <w:pPr>
        <w:jc w:val="both"/>
        <w:rPr>
          <w:rFonts w:hint="eastAsia"/>
          <w:szCs w:val="21"/>
        </w:rPr>
      </w:pPr>
    </w:p>
    <w:p w14:paraId="4C74586F">
      <w:pPr>
        <w:pStyle w:val="3"/>
        <w:spacing w:before="100" w:after="100" w:line="240" w:lineRule="auto"/>
        <w:rPr>
          <w:rFonts w:ascii="Times New Roman" w:hAnsi="Times New Roman"/>
          <w:kern w:val="0"/>
          <w:sz w:val="28"/>
          <w:szCs w:val="28"/>
        </w:rPr>
      </w:pPr>
      <w:bookmarkStart w:id="68" w:name="_Toc233746572"/>
      <w:bookmarkStart w:id="69" w:name="_Toc309003132"/>
      <w:r>
        <w:rPr>
          <w:rFonts w:hint="eastAsia" w:ascii="Times New Roman" w:hAnsi="Times New Roman"/>
          <w:kern w:val="0"/>
          <w:sz w:val="28"/>
          <w:szCs w:val="28"/>
        </w:rPr>
        <w:t>5.</w:t>
      </w:r>
      <w:r>
        <w:rPr>
          <w:rFonts w:hint="eastAsia" w:ascii="Times New Roman" w:hAnsi="Times New Roman"/>
          <w:kern w:val="0"/>
          <w:sz w:val="28"/>
          <w:szCs w:val="28"/>
          <w:lang w:eastAsia="zh"/>
        </w:rPr>
        <w:t>5</w:t>
      </w:r>
      <w:r>
        <w:rPr>
          <w:rFonts w:hint="eastAsia" w:ascii="Times New Roman" w:hAnsi="Times New Roman"/>
          <w:kern w:val="0"/>
          <w:sz w:val="28"/>
          <w:szCs w:val="28"/>
        </w:rPr>
        <w:t xml:space="preserve"> UC</w:t>
      </w:r>
      <w:r>
        <w:rPr>
          <w:rFonts w:hint="eastAsia" w:ascii="Times New Roman" w:hAnsi="Times New Roman"/>
          <w:kern w:val="0"/>
          <w:sz w:val="28"/>
          <w:szCs w:val="28"/>
          <w:lang w:eastAsia="zh"/>
        </w:rPr>
        <w:t>13</w:t>
      </w:r>
      <w:r>
        <w:rPr>
          <w:rFonts w:hint="eastAsia" w:ascii="Times New Roman" w:hAnsi="Times New Roman"/>
          <w:kern w:val="0"/>
          <w:sz w:val="28"/>
          <w:szCs w:val="28"/>
        </w:rPr>
        <w:t xml:space="preserve"> </w:t>
      </w:r>
      <w:r>
        <w:rPr>
          <w:rFonts w:hint="eastAsia" w:ascii="Times New Roman" w:hAnsi="Times New Roman"/>
          <w:kern w:val="0"/>
          <w:sz w:val="28"/>
          <w:szCs w:val="28"/>
          <w:lang w:eastAsia="zh"/>
        </w:rPr>
        <w:t>导入缴费记录</w:t>
      </w:r>
      <w:r>
        <w:rPr>
          <w:rFonts w:hint="eastAsia" w:ascii="Times New Roman" w:hAnsi="Times New Roman"/>
          <w:kern w:val="0"/>
          <w:sz w:val="28"/>
          <w:szCs w:val="28"/>
        </w:rPr>
        <w:t>用例顺序图</w:t>
      </w:r>
      <w:bookmarkEnd w:id="68"/>
      <w:bookmarkEnd w:id="69"/>
    </w:p>
    <w:p w14:paraId="2671772A">
      <w:pPr>
        <w:rPr>
          <w:szCs w:val="21"/>
          <w:lang w:eastAsia="zh"/>
        </w:rPr>
      </w:pPr>
      <w:r>
        <w:rPr>
          <w:rFonts w:hint="eastAsia"/>
          <w:szCs w:val="21"/>
          <w:lang w:eastAsia="zh"/>
        </w:rPr>
        <w:drawing>
          <wp:inline distT="0" distB="0" distL="114300" distR="114300">
            <wp:extent cx="5360035" cy="4237355"/>
            <wp:effectExtent l="0" t="0" r="12065" b="1079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60035" cy="423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53BC1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图5-</w:t>
      </w:r>
      <w:r>
        <w:rPr>
          <w:rFonts w:hint="eastAsia"/>
          <w:szCs w:val="21"/>
          <w:lang w:eastAsia="zh"/>
        </w:rPr>
        <w:t>5</w:t>
      </w:r>
      <w:r>
        <w:rPr>
          <w:rFonts w:hint="eastAsia"/>
          <w:szCs w:val="21"/>
        </w:rPr>
        <w:t xml:space="preserve"> UC</w:t>
      </w:r>
      <w:r>
        <w:rPr>
          <w:rFonts w:hint="eastAsia"/>
          <w:szCs w:val="21"/>
          <w:lang w:eastAsia="zh"/>
        </w:rPr>
        <w:t>13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  <w:lang w:eastAsia="zh"/>
        </w:rPr>
        <w:t>导入缴费记录</w:t>
      </w:r>
      <w:r>
        <w:rPr>
          <w:rFonts w:hint="eastAsia"/>
          <w:szCs w:val="21"/>
        </w:rPr>
        <w:t>用例顺序图</w:t>
      </w:r>
    </w:p>
    <w:p w14:paraId="18199209">
      <w:pPr>
        <w:bidi w:val="0"/>
      </w:pPr>
      <w:r>
        <w:rPr>
          <w:lang w:val="en-US" w:eastAsia="zh-CN"/>
        </w:rPr>
        <w:t>针对线下现金缴费场景设计，支持管理员通过 Excel 批量导入线下缴费流水，批量写入 payment_record 支付记录表，无需逐条手动录入。</w:t>
      </w:r>
    </w:p>
    <w:p w14:paraId="7450402B">
      <w:pPr>
        <w:bidi w:val="0"/>
      </w:pPr>
      <w:r>
        <w:t>前端提供标准导入模板下载，规范表格表头、字段格式，避免导入数据错乱；</w:t>
      </w:r>
    </w:p>
    <w:p w14:paraId="4606187A">
      <w:pPr>
        <w:bidi w:val="0"/>
      </w:pPr>
      <w:r>
        <w:t>文件上传至后端后，服务层逐行解析 Excel 并校验学号、账单编号、支付金额合法性，存在错误数据单独标记；</w:t>
      </w:r>
    </w:p>
    <w:p w14:paraId="6643D7BD">
      <w:pPr>
        <w:bidi w:val="0"/>
      </w:pPr>
      <w:r>
        <w:t>采用循环逐条入库逻辑，支持部分导入成功、部分失败场景，导入结束后统计成功条数、失败条数并展示失败明细；</w:t>
      </w:r>
    </w:p>
    <w:p w14:paraId="3050A6C3">
      <w:pPr>
        <w:bidi w:val="0"/>
      </w:pPr>
      <w:r>
        <w:t>导入完成后自动同步更新对应账单 paidAmount 已缴金额与账单缴费状态，保证账单数据与支付流水数据一致性。</w:t>
      </w:r>
    </w:p>
    <w:p w14:paraId="52250BB5">
      <w:pPr>
        <w:bidi w:val="0"/>
        <w:rPr>
          <w:rFonts w:hint="eastAsia"/>
        </w:rPr>
      </w:pPr>
    </w:p>
    <w:p w14:paraId="00024F7B">
      <w:pPr>
        <w:pStyle w:val="3"/>
        <w:spacing w:before="100" w:after="100" w:line="240" w:lineRule="auto"/>
        <w:rPr>
          <w:rFonts w:ascii="Times New Roman" w:hAnsi="Times New Roman"/>
          <w:kern w:val="0"/>
          <w:sz w:val="28"/>
          <w:szCs w:val="28"/>
        </w:rPr>
      </w:pPr>
      <w:bookmarkStart w:id="70" w:name="_Toc233746573"/>
      <w:bookmarkStart w:id="71" w:name="_Toc1594076808"/>
      <w:r>
        <w:rPr>
          <w:rFonts w:hint="eastAsia" w:ascii="Times New Roman" w:hAnsi="Times New Roman"/>
          <w:kern w:val="0"/>
          <w:sz w:val="28"/>
          <w:szCs w:val="28"/>
        </w:rPr>
        <w:t>5.</w:t>
      </w:r>
      <w:r>
        <w:rPr>
          <w:rFonts w:hint="eastAsia" w:ascii="Times New Roman" w:hAnsi="Times New Roman"/>
          <w:kern w:val="0"/>
          <w:sz w:val="28"/>
          <w:szCs w:val="28"/>
          <w:lang w:eastAsia="zh"/>
        </w:rPr>
        <w:t>6</w:t>
      </w:r>
      <w:r>
        <w:rPr>
          <w:rFonts w:hint="eastAsia" w:ascii="Times New Roman" w:hAnsi="Times New Roman"/>
          <w:kern w:val="0"/>
          <w:sz w:val="28"/>
          <w:szCs w:val="28"/>
        </w:rPr>
        <w:t xml:space="preserve"> UC</w:t>
      </w:r>
      <w:r>
        <w:rPr>
          <w:rFonts w:hint="eastAsia" w:ascii="Times New Roman" w:hAnsi="Times New Roman"/>
          <w:kern w:val="0"/>
          <w:sz w:val="28"/>
          <w:szCs w:val="28"/>
          <w:lang w:eastAsia="zh"/>
        </w:rPr>
        <w:t>15</w:t>
      </w:r>
      <w:r>
        <w:rPr>
          <w:rFonts w:hint="eastAsia" w:ascii="Times New Roman" w:hAnsi="Times New Roman"/>
          <w:kern w:val="0"/>
          <w:sz w:val="28"/>
          <w:szCs w:val="28"/>
        </w:rPr>
        <w:t xml:space="preserve"> </w:t>
      </w:r>
      <w:r>
        <w:rPr>
          <w:rFonts w:hint="eastAsia" w:ascii="Times New Roman" w:hAnsi="Times New Roman"/>
          <w:kern w:val="0"/>
          <w:sz w:val="28"/>
          <w:szCs w:val="28"/>
          <w:lang w:eastAsia="zh"/>
        </w:rPr>
        <w:t>支付宝在线缴费</w:t>
      </w:r>
      <w:r>
        <w:rPr>
          <w:rFonts w:hint="eastAsia" w:ascii="Times New Roman" w:hAnsi="Times New Roman"/>
          <w:kern w:val="0"/>
          <w:sz w:val="28"/>
          <w:szCs w:val="28"/>
        </w:rPr>
        <w:t>用例顺序图</w:t>
      </w:r>
      <w:bookmarkEnd w:id="70"/>
      <w:bookmarkEnd w:id="71"/>
    </w:p>
    <w:p w14:paraId="73AFD887">
      <w:pPr>
        <w:rPr>
          <w:szCs w:val="21"/>
          <w:lang w:eastAsia="zh"/>
        </w:rPr>
      </w:pPr>
      <w:r>
        <w:rPr>
          <w:rFonts w:hint="eastAsia"/>
          <w:szCs w:val="21"/>
          <w:lang w:eastAsia="zh"/>
        </w:rPr>
        <w:drawing>
          <wp:inline distT="0" distB="0" distL="114300" distR="114300">
            <wp:extent cx="5354320" cy="4961890"/>
            <wp:effectExtent l="0" t="0" r="17780" b="1016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54320" cy="496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2B1C0">
      <w:pPr>
        <w:jc w:val="center"/>
        <w:rPr>
          <w:szCs w:val="21"/>
        </w:rPr>
      </w:pPr>
      <w:r>
        <w:rPr>
          <w:rFonts w:hint="eastAsia"/>
          <w:szCs w:val="21"/>
        </w:rPr>
        <w:t>图5-</w:t>
      </w:r>
      <w:r>
        <w:rPr>
          <w:rFonts w:hint="eastAsia"/>
          <w:szCs w:val="21"/>
          <w:lang w:eastAsia="zh"/>
        </w:rPr>
        <w:t>6</w:t>
      </w:r>
      <w:r>
        <w:rPr>
          <w:rFonts w:hint="eastAsia"/>
          <w:szCs w:val="21"/>
        </w:rPr>
        <w:t xml:space="preserve"> UC</w:t>
      </w:r>
      <w:r>
        <w:rPr>
          <w:rFonts w:hint="eastAsia"/>
          <w:szCs w:val="21"/>
          <w:lang w:eastAsia="zh"/>
        </w:rPr>
        <w:t>15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  <w:lang w:eastAsia="zh"/>
        </w:rPr>
        <w:t>支付宝在线缴费</w:t>
      </w:r>
      <w:r>
        <w:rPr>
          <w:rFonts w:hint="eastAsia"/>
          <w:szCs w:val="21"/>
        </w:rPr>
        <w:t>用例顺序图</w:t>
      </w:r>
    </w:p>
    <w:p w14:paraId="2EF82208">
      <w:pPr>
        <w:bidi w:val="0"/>
      </w:pPr>
      <w:r>
        <w:rPr>
          <w:lang w:val="en-US" w:eastAsia="zh-CN"/>
        </w:rPr>
        <w:t>面向学生端在线缴费核心流程，对接支付宝开放平台沙箱，实现线上扫码支付，完整覆盖订单创建、支付跳转、交易流水存储全链路。</w:t>
      </w:r>
    </w:p>
    <w:p w14:paraId="4F2E9D83">
      <w:pPr>
        <w:bidi w:val="0"/>
      </w:pPr>
      <w:r>
        <w:t>操作主体为在校学生，学生仅能操作本人名下未结清账单，账单状态、归属学生在校验阶段拦截非法支付请求；</w:t>
      </w:r>
    </w:p>
    <w:p w14:paraId="20650976">
      <w:pPr>
        <w:bidi w:val="0"/>
      </w:pPr>
      <w:r>
        <w:t>使用 Redis 分布式锁控制订单创建，防止学生重复点击支付生成多笔重复支付流水；</w:t>
      </w:r>
    </w:p>
    <w:p w14:paraId="6ED5CD6F">
      <w:pPr>
        <w:bidi w:val="0"/>
      </w:pPr>
      <w:r>
        <w:t>创建支付订单时预先写入空支付记录，调用支付宝工具类生成收银台页面，将收银页面地址回写至支付流水回执字段；</w:t>
      </w:r>
    </w:p>
    <w:p w14:paraId="37899AB2">
      <w:pPr>
        <w:bidi w:val="0"/>
      </w:pPr>
      <w:r>
        <w:t>支持学生中途取消支付，返回个人账单页面；支付完成后支付宝异步回调更新流水状态，同步更新账单缴费状态。</w:t>
      </w:r>
    </w:p>
    <w:p w14:paraId="3439DA02">
      <w:pPr>
        <w:jc w:val="both"/>
        <w:rPr>
          <w:rFonts w:hint="eastAsia" w:eastAsia="宋体"/>
          <w:szCs w:val="21"/>
          <w:lang w:eastAsia="zh-CN"/>
        </w:rPr>
      </w:pPr>
    </w:p>
    <w:p w14:paraId="2A6D4E9A">
      <w:pPr>
        <w:pStyle w:val="3"/>
        <w:spacing w:before="100" w:after="100" w:line="240" w:lineRule="auto"/>
        <w:rPr>
          <w:rFonts w:ascii="Times New Roman" w:hAnsi="Times New Roman"/>
          <w:kern w:val="0"/>
          <w:sz w:val="28"/>
          <w:szCs w:val="28"/>
        </w:rPr>
      </w:pPr>
      <w:bookmarkStart w:id="72" w:name="_Toc233746574"/>
      <w:bookmarkStart w:id="73" w:name="_Toc1625317805"/>
      <w:r>
        <w:rPr>
          <w:rFonts w:hint="eastAsia" w:ascii="Times New Roman" w:hAnsi="Times New Roman"/>
          <w:kern w:val="0"/>
          <w:sz w:val="28"/>
          <w:szCs w:val="28"/>
        </w:rPr>
        <w:t>5.</w:t>
      </w:r>
      <w:r>
        <w:rPr>
          <w:rFonts w:hint="eastAsia" w:ascii="Times New Roman" w:hAnsi="Times New Roman"/>
          <w:kern w:val="0"/>
          <w:sz w:val="28"/>
          <w:szCs w:val="28"/>
          <w:lang w:eastAsia="zh"/>
        </w:rPr>
        <w:t>7</w:t>
      </w:r>
      <w:r>
        <w:rPr>
          <w:rFonts w:hint="eastAsia" w:ascii="Times New Roman" w:hAnsi="Times New Roman"/>
          <w:kern w:val="0"/>
          <w:sz w:val="28"/>
          <w:szCs w:val="28"/>
        </w:rPr>
        <w:t xml:space="preserve"> UC</w:t>
      </w:r>
      <w:r>
        <w:rPr>
          <w:rFonts w:hint="eastAsia" w:ascii="Times New Roman" w:hAnsi="Times New Roman"/>
          <w:kern w:val="0"/>
          <w:sz w:val="28"/>
          <w:szCs w:val="28"/>
          <w:lang w:eastAsia="zh"/>
        </w:rPr>
        <w:t>18</w:t>
      </w:r>
      <w:r>
        <w:rPr>
          <w:rFonts w:hint="eastAsia" w:ascii="Times New Roman" w:hAnsi="Times New Roman"/>
          <w:kern w:val="0"/>
          <w:sz w:val="28"/>
          <w:szCs w:val="28"/>
        </w:rPr>
        <w:t xml:space="preserve"> </w:t>
      </w:r>
      <w:r>
        <w:rPr>
          <w:rFonts w:hint="eastAsia" w:ascii="Times New Roman" w:hAnsi="Times New Roman"/>
          <w:kern w:val="0"/>
          <w:sz w:val="28"/>
          <w:szCs w:val="28"/>
          <w:lang w:eastAsia="zh"/>
        </w:rPr>
        <w:t>收费情况统计</w:t>
      </w:r>
      <w:r>
        <w:rPr>
          <w:rFonts w:hint="eastAsia" w:ascii="Times New Roman" w:hAnsi="Times New Roman"/>
          <w:kern w:val="0"/>
          <w:sz w:val="28"/>
          <w:szCs w:val="28"/>
        </w:rPr>
        <w:t>用例顺序图</w:t>
      </w:r>
      <w:bookmarkEnd w:id="72"/>
      <w:bookmarkEnd w:id="73"/>
    </w:p>
    <w:p w14:paraId="3E6D358C">
      <w:pPr>
        <w:jc w:val="center"/>
        <w:rPr>
          <w:szCs w:val="21"/>
          <w:lang w:eastAsia="zh"/>
        </w:rPr>
      </w:pPr>
      <w:r>
        <w:rPr>
          <w:rFonts w:hint="eastAsia"/>
          <w:szCs w:val="21"/>
          <w:lang w:eastAsia="zh"/>
        </w:rPr>
        <w:drawing>
          <wp:inline distT="0" distB="0" distL="114300" distR="114300">
            <wp:extent cx="5356860" cy="3999865"/>
            <wp:effectExtent l="0" t="0" r="15240" b="63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56860" cy="399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C2043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图5-</w:t>
      </w:r>
      <w:r>
        <w:rPr>
          <w:rFonts w:hint="eastAsia"/>
          <w:szCs w:val="21"/>
          <w:lang w:eastAsia="zh"/>
        </w:rPr>
        <w:t>7</w:t>
      </w:r>
      <w:r>
        <w:rPr>
          <w:rFonts w:hint="eastAsia"/>
          <w:szCs w:val="21"/>
        </w:rPr>
        <w:t xml:space="preserve"> UC</w:t>
      </w:r>
      <w:r>
        <w:rPr>
          <w:rFonts w:hint="eastAsia"/>
          <w:szCs w:val="21"/>
          <w:lang w:eastAsia="zh"/>
        </w:rPr>
        <w:t>18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  <w:lang w:eastAsia="zh"/>
        </w:rPr>
        <w:t>收费情况统计</w:t>
      </w:r>
      <w:r>
        <w:rPr>
          <w:rFonts w:hint="eastAsia"/>
          <w:szCs w:val="21"/>
        </w:rPr>
        <w:t>用例顺序图</w:t>
      </w:r>
    </w:p>
    <w:p w14:paraId="005244F5">
      <w:pPr>
        <w:bidi w:val="0"/>
      </w:pPr>
      <w:r>
        <w:rPr>
          <w:lang w:val="en-US" w:eastAsia="zh-CN"/>
        </w:rPr>
        <w:t>供管理员查看全维度缴费数据报表，支撑宿舍收费对账、财务核算工作，支持按学期、收费项目、楼栋多条件筛选统计。</w:t>
      </w:r>
    </w:p>
    <w:p w14:paraId="70612228">
      <w:pPr>
        <w:bidi w:val="0"/>
      </w:pPr>
      <w:r>
        <w:t>前端提供可视化筛选表单，可自定义统计周期、楼栋范围、收费类型，灵活切换统计维度；</w:t>
      </w:r>
    </w:p>
    <w:p w14:paraId="1D3E3168">
      <w:pPr>
        <w:bidi w:val="0"/>
      </w:pPr>
      <w:r>
        <w:t>后端多表联查聚合应收总金额、实收总金额、逾期账单数量，自动计算整体缴费率；</w:t>
      </w:r>
    </w:p>
    <w:p w14:paraId="191C2FAD">
      <w:pPr>
        <w:bidi w:val="0"/>
      </w:pPr>
      <w:r>
        <w:t>统计结果返回前端后，通过柱状图、饼图可视化展示各楼栋、各收费项目缴费数据；</w:t>
      </w:r>
    </w:p>
    <w:p w14:paraId="59F27C76">
      <w:pPr>
        <w:bidi w:val="0"/>
      </w:pPr>
      <w:r>
        <w:t>若无匹配缴费数据，页面友好提示暂无统计数据，避免空白图表影响使用体验；统计数据支持导出 Excel 报表。</w:t>
      </w:r>
    </w:p>
    <w:p w14:paraId="01C71CF6">
      <w:pPr>
        <w:jc w:val="both"/>
        <w:rPr>
          <w:rFonts w:hint="eastAsia"/>
          <w:szCs w:val="21"/>
        </w:rPr>
      </w:pPr>
    </w:p>
    <w:p w14:paraId="2C5E9377">
      <w:pPr>
        <w:pStyle w:val="3"/>
        <w:spacing w:before="100" w:after="100" w:line="240" w:lineRule="auto"/>
        <w:rPr>
          <w:rFonts w:ascii="Times New Roman" w:hAnsi="Times New Roman"/>
          <w:kern w:val="0"/>
          <w:sz w:val="28"/>
          <w:szCs w:val="28"/>
        </w:rPr>
      </w:pPr>
      <w:bookmarkStart w:id="74" w:name="_Toc292857908"/>
      <w:bookmarkStart w:id="75" w:name="_Toc233746575"/>
      <w:r>
        <w:rPr>
          <w:rFonts w:hint="eastAsia" w:ascii="Times New Roman" w:hAnsi="Times New Roman"/>
          <w:kern w:val="0"/>
          <w:sz w:val="28"/>
          <w:szCs w:val="28"/>
        </w:rPr>
        <w:t>5.</w:t>
      </w:r>
      <w:r>
        <w:rPr>
          <w:rFonts w:hint="eastAsia" w:ascii="Times New Roman" w:hAnsi="Times New Roman"/>
          <w:kern w:val="0"/>
          <w:sz w:val="28"/>
          <w:szCs w:val="28"/>
          <w:lang w:eastAsia="zh"/>
        </w:rPr>
        <w:t>8</w:t>
      </w:r>
      <w:r>
        <w:rPr>
          <w:rFonts w:hint="eastAsia" w:ascii="Times New Roman" w:hAnsi="Times New Roman"/>
          <w:kern w:val="0"/>
          <w:sz w:val="28"/>
          <w:szCs w:val="28"/>
        </w:rPr>
        <w:t xml:space="preserve"> UC</w:t>
      </w:r>
      <w:r>
        <w:rPr>
          <w:rFonts w:hint="eastAsia" w:ascii="Times New Roman" w:hAnsi="Times New Roman"/>
          <w:kern w:val="0"/>
          <w:sz w:val="28"/>
          <w:szCs w:val="28"/>
          <w:lang w:eastAsia="zh"/>
        </w:rPr>
        <w:t>21</w:t>
      </w:r>
      <w:r>
        <w:rPr>
          <w:rFonts w:hint="eastAsia" w:ascii="Times New Roman" w:hAnsi="Times New Roman"/>
          <w:kern w:val="0"/>
          <w:sz w:val="28"/>
          <w:szCs w:val="28"/>
        </w:rPr>
        <w:t xml:space="preserve"> </w:t>
      </w:r>
      <w:r>
        <w:rPr>
          <w:rFonts w:hint="eastAsia" w:ascii="Times New Roman" w:hAnsi="Times New Roman"/>
          <w:kern w:val="0"/>
          <w:sz w:val="28"/>
          <w:szCs w:val="28"/>
          <w:lang w:eastAsia="zh"/>
        </w:rPr>
        <w:t>逾期账单提醒</w:t>
      </w:r>
      <w:r>
        <w:rPr>
          <w:rFonts w:hint="eastAsia" w:ascii="Times New Roman" w:hAnsi="Times New Roman"/>
          <w:kern w:val="0"/>
          <w:sz w:val="28"/>
          <w:szCs w:val="28"/>
        </w:rPr>
        <w:t>用例顺序图</w:t>
      </w:r>
      <w:bookmarkEnd w:id="74"/>
      <w:bookmarkEnd w:id="75"/>
    </w:p>
    <w:p w14:paraId="434C1013">
      <w:pPr>
        <w:jc w:val="center"/>
        <w:rPr>
          <w:szCs w:val="21"/>
          <w:lang w:eastAsia="zh"/>
        </w:rPr>
      </w:pPr>
      <w:r>
        <w:rPr>
          <w:rFonts w:hint="eastAsia"/>
          <w:szCs w:val="21"/>
          <w:lang w:eastAsia="zh"/>
        </w:rPr>
        <w:drawing>
          <wp:inline distT="0" distB="0" distL="114300" distR="114300">
            <wp:extent cx="5357495" cy="4605655"/>
            <wp:effectExtent l="0" t="0" r="14605" b="444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57495" cy="460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18C8E">
      <w:pPr>
        <w:jc w:val="center"/>
        <w:rPr>
          <w:szCs w:val="21"/>
        </w:rPr>
      </w:pPr>
      <w:r>
        <w:rPr>
          <w:rFonts w:hint="eastAsia"/>
          <w:szCs w:val="21"/>
        </w:rPr>
        <w:t>图5-</w:t>
      </w:r>
      <w:r>
        <w:rPr>
          <w:rFonts w:hint="eastAsia"/>
          <w:szCs w:val="21"/>
          <w:lang w:eastAsia="zh"/>
        </w:rPr>
        <w:t>8</w:t>
      </w:r>
      <w:r>
        <w:rPr>
          <w:rFonts w:hint="eastAsia"/>
          <w:szCs w:val="21"/>
        </w:rPr>
        <w:t xml:space="preserve"> UC</w:t>
      </w:r>
      <w:r>
        <w:rPr>
          <w:rFonts w:hint="eastAsia"/>
          <w:szCs w:val="21"/>
          <w:lang w:eastAsia="zh"/>
        </w:rPr>
        <w:t>21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  <w:lang w:eastAsia="zh"/>
        </w:rPr>
        <w:t>逾期账单提醒</w:t>
      </w:r>
      <w:r>
        <w:rPr>
          <w:rFonts w:hint="eastAsia"/>
          <w:szCs w:val="21"/>
        </w:rPr>
        <w:t>用例顺序图</w:t>
      </w:r>
    </w:p>
    <w:p w14:paraId="648A4E1E">
      <w:pPr>
        <w:bidi w:val="0"/>
      </w:pPr>
      <w:r>
        <w:rPr>
          <w:lang w:val="en-US" w:eastAsia="zh-CN"/>
        </w:rPr>
        <w:t>系统后台定时任务自动执行的自动化业务，无需人工干预，实现到期未缴账单自动标记逾期、批量推送缴费通知，降低人工催缴工作量。</w:t>
      </w:r>
    </w:p>
    <w:p w14:paraId="5F286F9C">
      <w:pPr>
        <w:bidi w:val="0"/>
      </w:pPr>
      <w:r>
        <w:t>定时任务周期可后台配置，任务触发后批量查询超过缴费截止日期的未结清账单；</w:t>
      </w:r>
    </w:p>
    <w:p w14:paraId="4956BC85">
      <w:pPr>
        <w:bidi w:val="0"/>
      </w:pPr>
      <w:r>
        <w:t>批量更新账单状态为逾期，读取学生联系方式、账单信息组装通知内容；</w:t>
      </w:r>
    </w:p>
    <w:p w14:paraId="06D0C2B9">
      <w:pPr>
        <w:bidi w:val="0"/>
      </w:pPr>
      <w:r>
        <w:t>调用统一通知服务，支持站内信、短信、邮件多渠道推送，通知发送失败会记录失败原因并自动重试；</w:t>
      </w:r>
    </w:p>
    <w:p w14:paraId="185F22CE">
      <w:pPr>
        <w:bidi w:val="0"/>
      </w:pPr>
      <w:r>
        <w:t>每一条推送记录存入 notification_record 通知表，留存完整推送日志；同时提供手动触发提醒入口，管理员可主动补发逾期通知。</w:t>
      </w:r>
    </w:p>
    <w:p w14:paraId="344A13C1">
      <w:pPr>
        <w:jc w:val="both"/>
        <w:rPr>
          <w:szCs w:val="21"/>
          <w:lang w:eastAsia="zh"/>
        </w:rPr>
      </w:pPr>
    </w:p>
    <w:sectPr>
      <w:footerReference r:id="rId13" w:type="default"/>
      <w:pgSz w:w="11624" w:h="16160"/>
      <w:pgMar w:top="1440" w:right="1588" w:bottom="1440" w:left="1588" w:header="680" w:footer="851" w:gutter="0"/>
      <w:pgNumType w:start="1"/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20"/>
      </w:pPr>
      <w:r>
        <w:separator/>
      </w:r>
    </w:p>
  </w:endnote>
  <w:endnote w:type="continuationSeparator" w:id="1">
    <w:p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</w:font>
  <w:font w:name="华文隶书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840C7A">
    <w:pPr>
      <w:pStyle w:val="23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D64331">
    <w:pPr>
      <w:pStyle w:val="23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2</w:t>
    </w:r>
    <w: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900C66">
    <w:pPr>
      <w:pStyle w:val="23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III</w:t>
    </w:r>
    <w:r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BC7646">
    <w:pPr>
      <w:pStyle w:val="23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2</w:t>
    </w:r>
    <w:r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2DE6F5">
    <w:pPr>
      <w:pStyle w:val="23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5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20"/>
      </w:pPr>
      <w:r>
        <w:separator/>
      </w:r>
    </w:p>
  </w:footnote>
  <w:footnote w:type="continuationSeparator" w:id="1">
    <w:p>
      <w:pPr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B7CFA5">
    <w:pPr>
      <w:pStyle w:val="24"/>
      <w:pBdr>
        <w:bottom w:val="none" w:color="auto" w:sz="0" w:space="1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B34DC8">
    <w:pPr>
      <w:pStyle w:val="24"/>
      <w:rPr>
        <w:b/>
      </w:rPr>
    </w:pPr>
    <w:r>
      <w:rPr>
        <w:rFonts w:hint="eastAsia"/>
        <w:b/>
        <w:color w:val="FF0000"/>
      </w:rPr>
      <w:t>山里外卖订餐</w:t>
    </w:r>
    <w:r>
      <w:rPr>
        <w:rFonts w:hint="eastAsia"/>
        <w:b/>
      </w:rPr>
      <w:t>系统《详细设计规格说明书》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31E806">
    <w:pPr>
      <w:pStyle w:val="24"/>
    </w:pPr>
    <w:r>
      <w:rPr>
        <w:rFonts w:hint="eastAsia"/>
      </w:rPr>
      <w:t>系统设计规格说明书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21379C">
    <w:pPr>
      <w:pStyle w:val="24"/>
    </w:pPr>
    <w:r>
      <w:rPr>
        <w:rFonts w:hint="eastAsia"/>
      </w:rPr>
      <w:t>系统设计规格说明书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7FF6267"/>
    <w:multiLevelType w:val="singleLevel"/>
    <w:tmpl w:val="D7FF6267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rE0NjcxMjcyNzczNTdS0lEKTi0uzszPAykwrAUAw7fB0SwAAAA="/>
    <w:docVar w:name="commondata" w:val="eyJoZGlkIjoiY2M0MDUxMDg4NTZiZThjYzc2MTFiMjk0OWQ2OWJjZDUifQ=="/>
  </w:docVars>
  <w:rsids>
    <w:rsidRoot w:val="00386D30"/>
    <w:rsid w:val="00005E72"/>
    <w:rsid w:val="00007A72"/>
    <w:rsid w:val="00007F70"/>
    <w:rsid w:val="00010599"/>
    <w:rsid w:val="000118F0"/>
    <w:rsid w:val="00012822"/>
    <w:rsid w:val="00014A69"/>
    <w:rsid w:val="00024924"/>
    <w:rsid w:val="00025C1C"/>
    <w:rsid w:val="000301AD"/>
    <w:rsid w:val="00031DD3"/>
    <w:rsid w:val="0003318B"/>
    <w:rsid w:val="00033290"/>
    <w:rsid w:val="000370A9"/>
    <w:rsid w:val="000370B0"/>
    <w:rsid w:val="00037B2A"/>
    <w:rsid w:val="00043103"/>
    <w:rsid w:val="00043B47"/>
    <w:rsid w:val="00043FC6"/>
    <w:rsid w:val="000457D1"/>
    <w:rsid w:val="000462CF"/>
    <w:rsid w:val="00050762"/>
    <w:rsid w:val="00052CED"/>
    <w:rsid w:val="000540AD"/>
    <w:rsid w:val="0005530E"/>
    <w:rsid w:val="00056E53"/>
    <w:rsid w:val="00057705"/>
    <w:rsid w:val="0006588F"/>
    <w:rsid w:val="0007221F"/>
    <w:rsid w:val="00072562"/>
    <w:rsid w:val="000839D0"/>
    <w:rsid w:val="00084FC2"/>
    <w:rsid w:val="00091216"/>
    <w:rsid w:val="00091660"/>
    <w:rsid w:val="00091FEB"/>
    <w:rsid w:val="00093780"/>
    <w:rsid w:val="00096605"/>
    <w:rsid w:val="000A4F4D"/>
    <w:rsid w:val="000A5EDF"/>
    <w:rsid w:val="000A606A"/>
    <w:rsid w:val="000A7110"/>
    <w:rsid w:val="000A7F4E"/>
    <w:rsid w:val="000B1569"/>
    <w:rsid w:val="000B1873"/>
    <w:rsid w:val="000B21AC"/>
    <w:rsid w:val="000B22FA"/>
    <w:rsid w:val="000B261D"/>
    <w:rsid w:val="000B2B7D"/>
    <w:rsid w:val="000B2D0A"/>
    <w:rsid w:val="000B6609"/>
    <w:rsid w:val="000B7343"/>
    <w:rsid w:val="000C6259"/>
    <w:rsid w:val="000D180A"/>
    <w:rsid w:val="000D191A"/>
    <w:rsid w:val="000D1A11"/>
    <w:rsid w:val="000D7E27"/>
    <w:rsid w:val="000E1D05"/>
    <w:rsid w:val="000E27EB"/>
    <w:rsid w:val="000E569B"/>
    <w:rsid w:val="000E6B9D"/>
    <w:rsid w:val="000E7737"/>
    <w:rsid w:val="000E7AB3"/>
    <w:rsid w:val="000F2DB4"/>
    <w:rsid w:val="000F4D83"/>
    <w:rsid w:val="001028C0"/>
    <w:rsid w:val="00105C22"/>
    <w:rsid w:val="00106871"/>
    <w:rsid w:val="0011001D"/>
    <w:rsid w:val="00111D2D"/>
    <w:rsid w:val="00114965"/>
    <w:rsid w:val="0012252B"/>
    <w:rsid w:val="0012296F"/>
    <w:rsid w:val="00122B71"/>
    <w:rsid w:val="001373E0"/>
    <w:rsid w:val="00141BB1"/>
    <w:rsid w:val="0014230B"/>
    <w:rsid w:val="00144434"/>
    <w:rsid w:val="001479B4"/>
    <w:rsid w:val="00152636"/>
    <w:rsid w:val="00153374"/>
    <w:rsid w:val="0015732C"/>
    <w:rsid w:val="00161CF9"/>
    <w:rsid w:val="00165240"/>
    <w:rsid w:val="00166812"/>
    <w:rsid w:val="001671E0"/>
    <w:rsid w:val="001675B3"/>
    <w:rsid w:val="0017134E"/>
    <w:rsid w:val="00171852"/>
    <w:rsid w:val="001727A3"/>
    <w:rsid w:val="00173550"/>
    <w:rsid w:val="0017446D"/>
    <w:rsid w:val="001753B6"/>
    <w:rsid w:val="00175990"/>
    <w:rsid w:val="00177B0C"/>
    <w:rsid w:val="001867FA"/>
    <w:rsid w:val="001870F6"/>
    <w:rsid w:val="00192C90"/>
    <w:rsid w:val="00192D79"/>
    <w:rsid w:val="00195FA2"/>
    <w:rsid w:val="00196D55"/>
    <w:rsid w:val="001A0924"/>
    <w:rsid w:val="001A27A6"/>
    <w:rsid w:val="001A3A35"/>
    <w:rsid w:val="001A5CE0"/>
    <w:rsid w:val="001A728F"/>
    <w:rsid w:val="001B34BC"/>
    <w:rsid w:val="001B5030"/>
    <w:rsid w:val="001C3EE9"/>
    <w:rsid w:val="001C417F"/>
    <w:rsid w:val="001C4D84"/>
    <w:rsid w:val="001D0AA2"/>
    <w:rsid w:val="001D0EA6"/>
    <w:rsid w:val="001D0F1E"/>
    <w:rsid w:val="001D4FED"/>
    <w:rsid w:val="001D6CA8"/>
    <w:rsid w:val="001E1F3F"/>
    <w:rsid w:val="001E5FF2"/>
    <w:rsid w:val="001E6B10"/>
    <w:rsid w:val="001F2B72"/>
    <w:rsid w:val="001F33D1"/>
    <w:rsid w:val="001F3CD1"/>
    <w:rsid w:val="001F7908"/>
    <w:rsid w:val="00201168"/>
    <w:rsid w:val="00201334"/>
    <w:rsid w:val="002039B7"/>
    <w:rsid w:val="00204B48"/>
    <w:rsid w:val="002055D1"/>
    <w:rsid w:val="00205A36"/>
    <w:rsid w:val="00206E66"/>
    <w:rsid w:val="00207371"/>
    <w:rsid w:val="00213A99"/>
    <w:rsid w:val="00215239"/>
    <w:rsid w:val="00221598"/>
    <w:rsid w:val="00221D78"/>
    <w:rsid w:val="00221F08"/>
    <w:rsid w:val="0022350F"/>
    <w:rsid w:val="00223586"/>
    <w:rsid w:val="00223E8B"/>
    <w:rsid w:val="00225784"/>
    <w:rsid w:val="00226D54"/>
    <w:rsid w:val="002308A4"/>
    <w:rsid w:val="00231C46"/>
    <w:rsid w:val="00236A1F"/>
    <w:rsid w:val="00240D35"/>
    <w:rsid w:val="002410C5"/>
    <w:rsid w:val="002411B9"/>
    <w:rsid w:val="00241433"/>
    <w:rsid w:val="00245ECE"/>
    <w:rsid w:val="00247798"/>
    <w:rsid w:val="00250811"/>
    <w:rsid w:val="002517FC"/>
    <w:rsid w:val="00252618"/>
    <w:rsid w:val="0025308E"/>
    <w:rsid w:val="00254044"/>
    <w:rsid w:val="0025474F"/>
    <w:rsid w:val="00254EFD"/>
    <w:rsid w:val="00257639"/>
    <w:rsid w:val="00260BC0"/>
    <w:rsid w:val="002612F2"/>
    <w:rsid w:val="002626C4"/>
    <w:rsid w:val="00262B2F"/>
    <w:rsid w:val="00262C67"/>
    <w:rsid w:val="00263C9A"/>
    <w:rsid w:val="00263E74"/>
    <w:rsid w:val="00266CF5"/>
    <w:rsid w:val="002702C2"/>
    <w:rsid w:val="002733B5"/>
    <w:rsid w:val="00280D4B"/>
    <w:rsid w:val="002817BD"/>
    <w:rsid w:val="0028245C"/>
    <w:rsid w:val="0028534E"/>
    <w:rsid w:val="00285F66"/>
    <w:rsid w:val="00291AA4"/>
    <w:rsid w:val="0029354D"/>
    <w:rsid w:val="00294D7F"/>
    <w:rsid w:val="002A41AD"/>
    <w:rsid w:val="002A4B7E"/>
    <w:rsid w:val="002A5163"/>
    <w:rsid w:val="002A6677"/>
    <w:rsid w:val="002A6DCA"/>
    <w:rsid w:val="002A7D3D"/>
    <w:rsid w:val="002B1655"/>
    <w:rsid w:val="002B1869"/>
    <w:rsid w:val="002B1C47"/>
    <w:rsid w:val="002B2ECF"/>
    <w:rsid w:val="002B375B"/>
    <w:rsid w:val="002B6774"/>
    <w:rsid w:val="002B788C"/>
    <w:rsid w:val="002C10D6"/>
    <w:rsid w:val="002C1391"/>
    <w:rsid w:val="002C184F"/>
    <w:rsid w:val="002C3712"/>
    <w:rsid w:val="002C5938"/>
    <w:rsid w:val="002C6ADD"/>
    <w:rsid w:val="002D2B25"/>
    <w:rsid w:val="002D338B"/>
    <w:rsid w:val="002D5098"/>
    <w:rsid w:val="002E261A"/>
    <w:rsid w:val="002F0FA0"/>
    <w:rsid w:val="002F106F"/>
    <w:rsid w:val="002F16BD"/>
    <w:rsid w:val="002F1A5E"/>
    <w:rsid w:val="002F1D2D"/>
    <w:rsid w:val="002F4131"/>
    <w:rsid w:val="002F7A90"/>
    <w:rsid w:val="00301073"/>
    <w:rsid w:val="0030423E"/>
    <w:rsid w:val="00305C35"/>
    <w:rsid w:val="003104AB"/>
    <w:rsid w:val="003107F6"/>
    <w:rsid w:val="00311351"/>
    <w:rsid w:val="00316058"/>
    <w:rsid w:val="00316E35"/>
    <w:rsid w:val="003207EB"/>
    <w:rsid w:val="00321626"/>
    <w:rsid w:val="00321951"/>
    <w:rsid w:val="00322987"/>
    <w:rsid w:val="00323837"/>
    <w:rsid w:val="0032584A"/>
    <w:rsid w:val="00326EC2"/>
    <w:rsid w:val="00333089"/>
    <w:rsid w:val="00333931"/>
    <w:rsid w:val="00335357"/>
    <w:rsid w:val="003365FC"/>
    <w:rsid w:val="00337197"/>
    <w:rsid w:val="00337B99"/>
    <w:rsid w:val="0034391E"/>
    <w:rsid w:val="00345B94"/>
    <w:rsid w:val="003503DB"/>
    <w:rsid w:val="00352121"/>
    <w:rsid w:val="00356933"/>
    <w:rsid w:val="00360CA3"/>
    <w:rsid w:val="00362692"/>
    <w:rsid w:val="00365295"/>
    <w:rsid w:val="00365E7A"/>
    <w:rsid w:val="00366855"/>
    <w:rsid w:val="003716C0"/>
    <w:rsid w:val="003766AE"/>
    <w:rsid w:val="00383C23"/>
    <w:rsid w:val="00386762"/>
    <w:rsid w:val="00386D30"/>
    <w:rsid w:val="00386FDE"/>
    <w:rsid w:val="0038781F"/>
    <w:rsid w:val="003935BE"/>
    <w:rsid w:val="00395B7F"/>
    <w:rsid w:val="00397493"/>
    <w:rsid w:val="003A3123"/>
    <w:rsid w:val="003A4515"/>
    <w:rsid w:val="003A527B"/>
    <w:rsid w:val="003B02BC"/>
    <w:rsid w:val="003B2220"/>
    <w:rsid w:val="003B3750"/>
    <w:rsid w:val="003B4D11"/>
    <w:rsid w:val="003B7047"/>
    <w:rsid w:val="003B7053"/>
    <w:rsid w:val="003C13C4"/>
    <w:rsid w:val="003C458F"/>
    <w:rsid w:val="003C47E9"/>
    <w:rsid w:val="003C7248"/>
    <w:rsid w:val="003D40DE"/>
    <w:rsid w:val="003E361D"/>
    <w:rsid w:val="003E7D70"/>
    <w:rsid w:val="003F0AAB"/>
    <w:rsid w:val="003F0E93"/>
    <w:rsid w:val="003F1E09"/>
    <w:rsid w:val="003F3856"/>
    <w:rsid w:val="003F450B"/>
    <w:rsid w:val="003F7A32"/>
    <w:rsid w:val="00401C0D"/>
    <w:rsid w:val="00406F23"/>
    <w:rsid w:val="00407150"/>
    <w:rsid w:val="00411266"/>
    <w:rsid w:val="00411D67"/>
    <w:rsid w:val="004126E2"/>
    <w:rsid w:val="00414509"/>
    <w:rsid w:val="00415646"/>
    <w:rsid w:val="0041632A"/>
    <w:rsid w:val="004202F1"/>
    <w:rsid w:val="0042226D"/>
    <w:rsid w:val="00423026"/>
    <w:rsid w:val="00426531"/>
    <w:rsid w:val="004279F1"/>
    <w:rsid w:val="00436B92"/>
    <w:rsid w:val="00443B09"/>
    <w:rsid w:val="004464A2"/>
    <w:rsid w:val="0045064C"/>
    <w:rsid w:val="004508EB"/>
    <w:rsid w:val="00452786"/>
    <w:rsid w:val="00453BF5"/>
    <w:rsid w:val="004660C1"/>
    <w:rsid w:val="0046694E"/>
    <w:rsid w:val="004669DB"/>
    <w:rsid w:val="004671B3"/>
    <w:rsid w:val="004729DB"/>
    <w:rsid w:val="0047528B"/>
    <w:rsid w:val="00480334"/>
    <w:rsid w:val="00480960"/>
    <w:rsid w:val="004816DD"/>
    <w:rsid w:val="00482B7F"/>
    <w:rsid w:val="004852C3"/>
    <w:rsid w:val="00485301"/>
    <w:rsid w:val="0048534C"/>
    <w:rsid w:val="00486012"/>
    <w:rsid w:val="00486B55"/>
    <w:rsid w:val="00494A03"/>
    <w:rsid w:val="004A1154"/>
    <w:rsid w:val="004A14F0"/>
    <w:rsid w:val="004A1E2E"/>
    <w:rsid w:val="004A3A8E"/>
    <w:rsid w:val="004A43D2"/>
    <w:rsid w:val="004B05B7"/>
    <w:rsid w:val="004B3533"/>
    <w:rsid w:val="004B4B4D"/>
    <w:rsid w:val="004B52F3"/>
    <w:rsid w:val="004B679F"/>
    <w:rsid w:val="004B773E"/>
    <w:rsid w:val="004C2116"/>
    <w:rsid w:val="004C349A"/>
    <w:rsid w:val="004C4F66"/>
    <w:rsid w:val="004C65C8"/>
    <w:rsid w:val="004D351E"/>
    <w:rsid w:val="004D4575"/>
    <w:rsid w:val="004D5CDA"/>
    <w:rsid w:val="004E57C8"/>
    <w:rsid w:val="004F08E0"/>
    <w:rsid w:val="004F0E66"/>
    <w:rsid w:val="004F337A"/>
    <w:rsid w:val="004F3E0A"/>
    <w:rsid w:val="004F42F5"/>
    <w:rsid w:val="004F6466"/>
    <w:rsid w:val="0050280C"/>
    <w:rsid w:val="00502FE8"/>
    <w:rsid w:val="005079AA"/>
    <w:rsid w:val="0051710B"/>
    <w:rsid w:val="00517AB2"/>
    <w:rsid w:val="00517D07"/>
    <w:rsid w:val="00520C1B"/>
    <w:rsid w:val="00521053"/>
    <w:rsid w:val="00521E3E"/>
    <w:rsid w:val="005223F8"/>
    <w:rsid w:val="00523855"/>
    <w:rsid w:val="00526423"/>
    <w:rsid w:val="0052688E"/>
    <w:rsid w:val="00527DFF"/>
    <w:rsid w:val="00530884"/>
    <w:rsid w:val="005337A3"/>
    <w:rsid w:val="005352A4"/>
    <w:rsid w:val="00540354"/>
    <w:rsid w:val="00543E7E"/>
    <w:rsid w:val="00546800"/>
    <w:rsid w:val="005525F4"/>
    <w:rsid w:val="00555408"/>
    <w:rsid w:val="005559B4"/>
    <w:rsid w:val="00555CA7"/>
    <w:rsid w:val="0056002E"/>
    <w:rsid w:val="00561DC9"/>
    <w:rsid w:val="00572B33"/>
    <w:rsid w:val="00574533"/>
    <w:rsid w:val="00574EE6"/>
    <w:rsid w:val="005774F4"/>
    <w:rsid w:val="00593BE1"/>
    <w:rsid w:val="00595F8C"/>
    <w:rsid w:val="00597736"/>
    <w:rsid w:val="005A2B49"/>
    <w:rsid w:val="005A3468"/>
    <w:rsid w:val="005A417A"/>
    <w:rsid w:val="005A450E"/>
    <w:rsid w:val="005A4EBA"/>
    <w:rsid w:val="005A6110"/>
    <w:rsid w:val="005A7BAC"/>
    <w:rsid w:val="005B1E1A"/>
    <w:rsid w:val="005B4429"/>
    <w:rsid w:val="005B4F02"/>
    <w:rsid w:val="005B6CA3"/>
    <w:rsid w:val="005B70B5"/>
    <w:rsid w:val="005C0C7A"/>
    <w:rsid w:val="005C0CBF"/>
    <w:rsid w:val="005C1CB6"/>
    <w:rsid w:val="005C2751"/>
    <w:rsid w:val="005C52AD"/>
    <w:rsid w:val="005D1007"/>
    <w:rsid w:val="005D44B9"/>
    <w:rsid w:val="005D4A0E"/>
    <w:rsid w:val="005D4D37"/>
    <w:rsid w:val="005D5475"/>
    <w:rsid w:val="005E0BD8"/>
    <w:rsid w:val="005E23C9"/>
    <w:rsid w:val="005E2E33"/>
    <w:rsid w:val="005E4781"/>
    <w:rsid w:val="005E618A"/>
    <w:rsid w:val="005E6FF7"/>
    <w:rsid w:val="005F3F98"/>
    <w:rsid w:val="005F5170"/>
    <w:rsid w:val="005F5519"/>
    <w:rsid w:val="005F6363"/>
    <w:rsid w:val="005F70F7"/>
    <w:rsid w:val="00602644"/>
    <w:rsid w:val="00607210"/>
    <w:rsid w:val="00613E0C"/>
    <w:rsid w:val="00615355"/>
    <w:rsid w:val="006170C8"/>
    <w:rsid w:val="00620578"/>
    <w:rsid w:val="006235E1"/>
    <w:rsid w:val="00625DAE"/>
    <w:rsid w:val="0062687D"/>
    <w:rsid w:val="00631586"/>
    <w:rsid w:val="00635DDA"/>
    <w:rsid w:val="00640FB7"/>
    <w:rsid w:val="00643CDD"/>
    <w:rsid w:val="00644F2B"/>
    <w:rsid w:val="006452DD"/>
    <w:rsid w:val="0065001E"/>
    <w:rsid w:val="00651F35"/>
    <w:rsid w:val="006548D4"/>
    <w:rsid w:val="00654F2F"/>
    <w:rsid w:val="006553BE"/>
    <w:rsid w:val="006556DF"/>
    <w:rsid w:val="00663B74"/>
    <w:rsid w:val="0066600F"/>
    <w:rsid w:val="006749B4"/>
    <w:rsid w:val="006758C1"/>
    <w:rsid w:val="006769FD"/>
    <w:rsid w:val="0068412C"/>
    <w:rsid w:val="00685E8E"/>
    <w:rsid w:val="006862BA"/>
    <w:rsid w:val="00686320"/>
    <w:rsid w:val="00686AB1"/>
    <w:rsid w:val="006870EF"/>
    <w:rsid w:val="00693690"/>
    <w:rsid w:val="00693792"/>
    <w:rsid w:val="00693A3E"/>
    <w:rsid w:val="00694669"/>
    <w:rsid w:val="006A0064"/>
    <w:rsid w:val="006A1B67"/>
    <w:rsid w:val="006A743E"/>
    <w:rsid w:val="006B33A1"/>
    <w:rsid w:val="006B5144"/>
    <w:rsid w:val="006B6B6D"/>
    <w:rsid w:val="006C08B6"/>
    <w:rsid w:val="006C3ED4"/>
    <w:rsid w:val="006C6992"/>
    <w:rsid w:val="006D451E"/>
    <w:rsid w:val="006E00A1"/>
    <w:rsid w:val="006E446A"/>
    <w:rsid w:val="006E54D7"/>
    <w:rsid w:val="006E63F9"/>
    <w:rsid w:val="006F0903"/>
    <w:rsid w:val="006F2748"/>
    <w:rsid w:val="006F4D40"/>
    <w:rsid w:val="006F6F93"/>
    <w:rsid w:val="00700B76"/>
    <w:rsid w:val="00701A56"/>
    <w:rsid w:val="00704672"/>
    <w:rsid w:val="007058C1"/>
    <w:rsid w:val="00706185"/>
    <w:rsid w:val="007102CF"/>
    <w:rsid w:val="00711A3F"/>
    <w:rsid w:val="00715D29"/>
    <w:rsid w:val="00720FC1"/>
    <w:rsid w:val="00723BB4"/>
    <w:rsid w:val="00723EE5"/>
    <w:rsid w:val="00732E37"/>
    <w:rsid w:val="00735A36"/>
    <w:rsid w:val="0073605E"/>
    <w:rsid w:val="0073649B"/>
    <w:rsid w:val="00740041"/>
    <w:rsid w:val="007409E0"/>
    <w:rsid w:val="007438C3"/>
    <w:rsid w:val="00743AEA"/>
    <w:rsid w:val="00745629"/>
    <w:rsid w:val="00752C73"/>
    <w:rsid w:val="00752FEF"/>
    <w:rsid w:val="00754C42"/>
    <w:rsid w:val="00762492"/>
    <w:rsid w:val="00762FB5"/>
    <w:rsid w:val="007643A8"/>
    <w:rsid w:val="00764AFB"/>
    <w:rsid w:val="00765F5A"/>
    <w:rsid w:val="007677B2"/>
    <w:rsid w:val="007719EB"/>
    <w:rsid w:val="00775FF3"/>
    <w:rsid w:val="00777E2E"/>
    <w:rsid w:val="0078278D"/>
    <w:rsid w:val="0078530D"/>
    <w:rsid w:val="00786565"/>
    <w:rsid w:val="007909CF"/>
    <w:rsid w:val="00790DEF"/>
    <w:rsid w:val="00790E62"/>
    <w:rsid w:val="00791D97"/>
    <w:rsid w:val="00794906"/>
    <w:rsid w:val="00794AD6"/>
    <w:rsid w:val="007951D1"/>
    <w:rsid w:val="007955F3"/>
    <w:rsid w:val="00795D9C"/>
    <w:rsid w:val="007A050B"/>
    <w:rsid w:val="007A4C4B"/>
    <w:rsid w:val="007A67C1"/>
    <w:rsid w:val="007A6FE9"/>
    <w:rsid w:val="007B1546"/>
    <w:rsid w:val="007B40AB"/>
    <w:rsid w:val="007B4315"/>
    <w:rsid w:val="007B5C65"/>
    <w:rsid w:val="007B69D2"/>
    <w:rsid w:val="007C2B6A"/>
    <w:rsid w:val="007C66E2"/>
    <w:rsid w:val="007D081A"/>
    <w:rsid w:val="007D172A"/>
    <w:rsid w:val="007D4051"/>
    <w:rsid w:val="007D56BA"/>
    <w:rsid w:val="007D7BD2"/>
    <w:rsid w:val="007E15C4"/>
    <w:rsid w:val="007E1FDB"/>
    <w:rsid w:val="007E2609"/>
    <w:rsid w:val="007E32D8"/>
    <w:rsid w:val="007E486B"/>
    <w:rsid w:val="007E4CA5"/>
    <w:rsid w:val="007E7DB6"/>
    <w:rsid w:val="007F5BBF"/>
    <w:rsid w:val="007F5EF9"/>
    <w:rsid w:val="008004DE"/>
    <w:rsid w:val="008014B0"/>
    <w:rsid w:val="0080440C"/>
    <w:rsid w:val="00807239"/>
    <w:rsid w:val="008112DB"/>
    <w:rsid w:val="00812AD3"/>
    <w:rsid w:val="0081465F"/>
    <w:rsid w:val="0081692D"/>
    <w:rsid w:val="008178FF"/>
    <w:rsid w:val="00817FBE"/>
    <w:rsid w:val="00821FC1"/>
    <w:rsid w:val="00823117"/>
    <w:rsid w:val="00826EF7"/>
    <w:rsid w:val="00831DD9"/>
    <w:rsid w:val="00836012"/>
    <w:rsid w:val="008424EC"/>
    <w:rsid w:val="00843340"/>
    <w:rsid w:val="0085440D"/>
    <w:rsid w:val="008546B0"/>
    <w:rsid w:val="00856E57"/>
    <w:rsid w:val="00856EAB"/>
    <w:rsid w:val="008618AF"/>
    <w:rsid w:val="0086220D"/>
    <w:rsid w:val="00865B83"/>
    <w:rsid w:val="00867977"/>
    <w:rsid w:val="00867AA3"/>
    <w:rsid w:val="00867D59"/>
    <w:rsid w:val="00873E23"/>
    <w:rsid w:val="00876282"/>
    <w:rsid w:val="00877B2C"/>
    <w:rsid w:val="008804A7"/>
    <w:rsid w:val="00881AC7"/>
    <w:rsid w:val="00884BA0"/>
    <w:rsid w:val="0089032D"/>
    <w:rsid w:val="00891A1F"/>
    <w:rsid w:val="008A0690"/>
    <w:rsid w:val="008A0B91"/>
    <w:rsid w:val="008A0D7B"/>
    <w:rsid w:val="008A3F35"/>
    <w:rsid w:val="008A481C"/>
    <w:rsid w:val="008A7220"/>
    <w:rsid w:val="008B485D"/>
    <w:rsid w:val="008B485F"/>
    <w:rsid w:val="008B636F"/>
    <w:rsid w:val="008C02CB"/>
    <w:rsid w:val="008C1B74"/>
    <w:rsid w:val="008D5E2F"/>
    <w:rsid w:val="008D5E3C"/>
    <w:rsid w:val="008E03F8"/>
    <w:rsid w:val="008E09C4"/>
    <w:rsid w:val="008E25C5"/>
    <w:rsid w:val="008E2D4B"/>
    <w:rsid w:val="008E2FAB"/>
    <w:rsid w:val="008E7029"/>
    <w:rsid w:val="008E753A"/>
    <w:rsid w:val="008F37C1"/>
    <w:rsid w:val="008F5CEE"/>
    <w:rsid w:val="008F6707"/>
    <w:rsid w:val="0090185B"/>
    <w:rsid w:val="00903F9F"/>
    <w:rsid w:val="00905BF0"/>
    <w:rsid w:val="009070E2"/>
    <w:rsid w:val="009164D9"/>
    <w:rsid w:val="0092142D"/>
    <w:rsid w:val="00921528"/>
    <w:rsid w:val="0093204A"/>
    <w:rsid w:val="009330C8"/>
    <w:rsid w:val="00937968"/>
    <w:rsid w:val="00941E1E"/>
    <w:rsid w:val="009435CF"/>
    <w:rsid w:val="00950DE4"/>
    <w:rsid w:val="00951463"/>
    <w:rsid w:val="009523C3"/>
    <w:rsid w:val="00953B82"/>
    <w:rsid w:val="00953E26"/>
    <w:rsid w:val="0095589A"/>
    <w:rsid w:val="009608B9"/>
    <w:rsid w:val="009612CB"/>
    <w:rsid w:val="009620DF"/>
    <w:rsid w:val="00970F7C"/>
    <w:rsid w:val="0097117F"/>
    <w:rsid w:val="00971433"/>
    <w:rsid w:val="00972BB2"/>
    <w:rsid w:val="009733D1"/>
    <w:rsid w:val="00973AEB"/>
    <w:rsid w:val="00983844"/>
    <w:rsid w:val="0098449D"/>
    <w:rsid w:val="00985169"/>
    <w:rsid w:val="009903BE"/>
    <w:rsid w:val="00990F18"/>
    <w:rsid w:val="0099391A"/>
    <w:rsid w:val="00993E34"/>
    <w:rsid w:val="00994F39"/>
    <w:rsid w:val="009A3555"/>
    <w:rsid w:val="009A7B70"/>
    <w:rsid w:val="009B4436"/>
    <w:rsid w:val="009B6C69"/>
    <w:rsid w:val="009C1D81"/>
    <w:rsid w:val="009C448D"/>
    <w:rsid w:val="009C4909"/>
    <w:rsid w:val="009D06B9"/>
    <w:rsid w:val="009D1FD6"/>
    <w:rsid w:val="009D294D"/>
    <w:rsid w:val="009D29C1"/>
    <w:rsid w:val="009D374D"/>
    <w:rsid w:val="009D52DA"/>
    <w:rsid w:val="009D53F9"/>
    <w:rsid w:val="009D57FD"/>
    <w:rsid w:val="009D609B"/>
    <w:rsid w:val="009D750D"/>
    <w:rsid w:val="009E74EA"/>
    <w:rsid w:val="009F0D36"/>
    <w:rsid w:val="009F3F73"/>
    <w:rsid w:val="009F6BE5"/>
    <w:rsid w:val="009F71E6"/>
    <w:rsid w:val="00A05CD0"/>
    <w:rsid w:val="00A1250C"/>
    <w:rsid w:val="00A127B6"/>
    <w:rsid w:val="00A16805"/>
    <w:rsid w:val="00A16D7A"/>
    <w:rsid w:val="00A20BD2"/>
    <w:rsid w:val="00A215DF"/>
    <w:rsid w:val="00A23D72"/>
    <w:rsid w:val="00A26D61"/>
    <w:rsid w:val="00A27A3F"/>
    <w:rsid w:val="00A27C70"/>
    <w:rsid w:val="00A311EF"/>
    <w:rsid w:val="00A32675"/>
    <w:rsid w:val="00A32B79"/>
    <w:rsid w:val="00A338D0"/>
    <w:rsid w:val="00A3663B"/>
    <w:rsid w:val="00A36FB1"/>
    <w:rsid w:val="00A376E0"/>
    <w:rsid w:val="00A4099F"/>
    <w:rsid w:val="00A41235"/>
    <w:rsid w:val="00A41BC8"/>
    <w:rsid w:val="00A41F37"/>
    <w:rsid w:val="00A43652"/>
    <w:rsid w:val="00A43CE4"/>
    <w:rsid w:val="00A44B83"/>
    <w:rsid w:val="00A44E4B"/>
    <w:rsid w:val="00A46C4D"/>
    <w:rsid w:val="00A475A1"/>
    <w:rsid w:val="00A479F2"/>
    <w:rsid w:val="00A50793"/>
    <w:rsid w:val="00A53A63"/>
    <w:rsid w:val="00A544F4"/>
    <w:rsid w:val="00A608EE"/>
    <w:rsid w:val="00A62C66"/>
    <w:rsid w:val="00A678D5"/>
    <w:rsid w:val="00A71947"/>
    <w:rsid w:val="00A71CD5"/>
    <w:rsid w:val="00A77748"/>
    <w:rsid w:val="00A8013E"/>
    <w:rsid w:val="00A804D7"/>
    <w:rsid w:val="00A83548"/>
    <w:rsid w:val="00A90367"/>
    <w:rsid w:val="00A91D26"/>
    <w:rsid w:val="00A946E5"/>
    <w:rsid w:val="00A94FF4"/>
    <w:rsid w:val="00A971C1"/>
    <w:rsid w:val="00A9783D"/>
    <w:rsid w:val="00AA2550"/>
    <w:rsid w:val="00AA5AF9"/>
    <w:rsid w:val="00AB2209"/>
    <w:rsid w:val="00AB3EB9"/>
    <w:rsid w:val="00AB6E8F"/>
    <w:rsid w:val="00AC07C8"/>
    <w:rsid w:val="00AC2084"/>
    <w:rsid w:val="00AC30BB"/>
    <w:rsid w:val="00AC4AC3"/>
    <w:rsid w:val="00AC60B6"/>
    <w:rsid w:val="00AC6926"/>
    <w:rsid w:val="00AD0F67"/>
    <w:rsid w:val="00AD1885"/>
    <w:rsid w:val="00AD189C"/>
    <w:rsid w:val="00AD231D"/>
    <w:rsid w:val="00AD236A"/>
    <w:rsid w:val="00AD75C7"/>
    <w:rsid w:val="00AE5654"/>
    <w:rsid w:val="00AE72A1"/>
    <w:rsid w:val="00AF23C8"/>
    <w:rsid w:val="00AF3319"/>
    <w:rsid w:val="00AF511C"/>
    <w:rsid w:val="00AF6CBB"/>
    <w:rsid w:val="00AF6EF7"/>
    <w:rsid w:val="00B02739"/>
    <w:rsid w:val="00B13614"/>
    <w:rsid w:val="00B16C0B"/>
    <w:rsid w:val="00B17BDD"/>
    <w:rsid w:val="00B17C32"/>
    <w:rsid w:val="00B20138"/>
    <w:rsid w:val="00B21037"/>
    <w:rsid w:val="00B212EE"/>
    <w:rsid w:val="00B21F01"/>
    <w:rsid w:val="00B22D4C"/>
    <w:rsid w:val="00B23A78"/>
    <w:rsid w:val="00B30316"/>
    <w:rsid w:val="00B31CE5"/>
    <w:rsid w:val="00B32285"/>
    <w:rsid w:val="00B33FD9"/>
    <w:rsid w:val="00B36CBE"/>
    <w:rsid w:val="00B40C68"/>
    <w:rsid w:val="00B40E31"/>
    <w:rsid w:val="00B5212B"/>
    <w:rsid w:val="00B57E21"/>
    <w:rsid w:val="00B62A64"/>
    <w:rsid w:val="00B665C1"/>
    <w:rsid w:val="00B667F2"/>
    <w:rsid w:val="00B73568"/>
    <w:rsid w:val="00B76F9F"/>
    <w:rsid w:val="00B83E40"/>
    <w:rsid w:val="00B8416A"/>
    <w:rsid w:val="00B85B1F"/>
    <w:rsid w:val="00B91754"/>
    <w:rsid w:val="00B95EDD"/>
    <w:rsid w:val="00B9637C"/>
    <w:rsid w:val="00BA0397"/>
    <w:rsid w:val="00BA2CCA"/>
    <w:rsid w:val="00BA524F"/>
    <w:rsid w:val="00BA59B6"/>
    <w:rsid w:val="00BB0E70"/>
    <w:rsid w:val="00BB2BA6"/>
    <w:rsid w:val="00BB3896"/>
    <w:rsid w:val="00BB61FB"/>
    <w:rsid w:val="00BC0A9B"/>
    <w:rsid w:val="00BC18F0"/>
    <w:rsid w:val="00BC5F06"/>
    <w:rsid w:val="00BC75BE"/>
    <w:rsid w:val="00BD198C"/>
    <w:rsid w:val="00BD392E"/>
    <w:rsid w:val="00BE2634"/>
    <w:rsid w:val="00BE343B"/>
    <w:rsid w:val="00BE442B"/>
    <w:rsid w:val="00BE4730"/>
    <w:rsid w:val="00BE55A5"/>
    <w:rsid w:val="00BE58C3"/>
    <w:rsid w:val="00BF3033"/>
    <w:rsid w:val="00BF496F"/>
    <w:rsid w:val="00BF4C0F"/>
    <w:rsid w:val="00BF4CB4"/>
    <w:rsid w:val="00BF5711"/>
    <w:rsid w:val="00BF6B9B"/>
    <w:rsid w:val="00C00711"/>
    <w:rsid w:val="00C0080D"/>
    <w:rsid w:val="00C01118"/>
    <w:rsid w:val="00C02746"/>
    <w:rsid w:val="00C06BAB"/>
    <w:rsid w:val="00C119B3"/>
    <w:rsid w:val="00C12651"/>
    <w:rsid w:val="00C13D5D"/>
    <w:rsid w:val="00C140E7"/>
    <w:rsid w:val="00C1453F"/>
    <w:rsid w:val="00C164BA"/>
    <w:rsid w:val="00C25B54"/>
    <w:rsid w:val="00C307E3"/>
    <w:rsid w:val="00C31A08"/>
    <w:rsid w:val="00C323AF"/>
    <w:rsid w:val="00C324A7"/>
    <w:rsid w:val="00C374A6"/>
    <w:rsid w:val="00C4115E"/>
    <w:rsid w:val="00C41864"/>
    <w:rsid w:val="00C4374D"/>
    <w:rsid w:val="00C4416E"/>
    <w:rsid w:val="00C515D1"/>
    <w:rsid w:val="00C53885"/>
    <w:rsid w:val="00C54EB0"/>
    <w:rsid w:val="00C565F2"/>
    <w:rsid w:val="00C65D95"/>
    <w:rsid w:val="00C676B0"/>
    <w:rsid w:val="00C72D99"/>
    <w:rsid w:val="00C7354E"/>
    <w:rsid w:val="00C755E5"/>
    <w:rsid w:val="00C80491"/>
    <w:rsid w:val="00C80643"/>
    <w:rsid w:val="00C8135E"/>
    <w:rsid w:val="00C84F0F"/>
    <w:rsid w:val="00C8517D"/>
    <w:rsid w:val="00C86729"/>
    <w:rsid w:val="00C86AEA"/>
    <w:rsid w:val="00C87595"/>
    <w:rsid w:val="00C92427"/>
    <w:rsid w:val="00C9420E"/>
    <w:rsid w:val="00C94818"/>
    <w:rsid w:val="00C94CF5"/>
    <w:rsid w:val="00C959D3"/>
    <w:rsid w:val="00CA31F8"/>
    <w:rsid w:val="00CA42F3"/>
    <w:rsid w:val="00CA4B38"/>
    <w:rsid w:val="00CB05A1"/>
    <w:rsid w:val="00CB5D1D"/>
    <w:rsid w:val="00CB5F8C"/>
    <w:rsid w:val="00CC1898"/>
    <w:rsid w:val="00CC2CDC"/>
    <w:rsid w:val="00CC3089"/>
    <w:rsid w:val="00CC31B9"/>
    <w:rsid w:val="00CC5C0B"/>
    <w:rsid w:val="00CC5C64"/>
    <w:rsid w:val="00CC7EE1"/>
    <w:rsid w:val="00CD1AD0"/>
    <w:rsid w:val="00CD43DE"/>
    <w:rsid w:val="00CD5574"/>
    <w:rsid w:val="00CE165E"/>
    <w:rsid w:val="00CE33BE"/>
    <w:rsid w:val="00CF051F"/>
    <w:rsid w:val="00CF0569"/>
    <w:rsid w:val="00CF5C35"/>
    <w:rsid w:val="00CF63E1"/>
    <w:rsid w:val="00D028B7"/>
    <w:rsid w:val="00D030D1"/>
    <w:rsid w:val="00D03AF5"/>
    <w:rsid w:val="00D11512"/>
    <w:rsid w:val="00D140B9"/>
    <w:rsid w:val="00D143F4"/>
    <w:rsid w:val="00D17322"/>
    <w:rsid w:val="00D17B69"/>
    <w:rsid w:val="00D21A96"/>
    <w:rsid w:val="00D21B9B"/>
    <w:rsid w:val="00D222F7"/>
    <w:rsid w:val="00D2423E"/>
    <w:rsid w:val="00D24378"/>
    <w:rsid w:val="00D260E9"/>
    <w:rsid w:val="00D26927"/>
    <w:rsid w:val="00D2708F"/>
    <w:rsid w:val="00D312A9"/>
    <w:rsid w:val="00D33095"/>
    <w:rsid w:val="00D33C73"/>
    <w:rsid w:val="00D3678E"/>
    <w:rsid w:val="00D370E5"/>
    <w:rsid w:val="00D372DC"/>
    <w:rsid w:val="00D40E6D"/>
    <w:rsid w:val="00D42186"/>
    <w:rsid w:val="00D45323"/>
    <w:rsid w:val="00D4536E"/>
    <w:rsid w:val="00D45ECA"/>
    <w:rsid w:val="00D51B26"/>
    <w:rsid w:val="00D55036"/>
    <w:rsid w:val="00D555E0"/>
    <w:rsid w:val="00D557A2"/>
    <w:rsid w:val="00D63758"/>
    <w:rsid w:val="00D6408F"/>
    <w:rsid w:val="00D70861"/>
    <w:rsid w:val="00D733DC"/>
    <w:rsid w:val="00D754BA"/>
    <w:rsid w:val="00D75AB3"/>
    <w:rsid w:val="00D773BF"/>
    <w:rsid w:val="00D80C73"/>
    <w:rsid w:val="00D81445"/>
    <w:rsid w:val="00D82519"/>
    <w:rsid w:val="00D9481B"/>
    <w:rsid w:val="00D9672A"/>
    <w:rsid w:val="00DA10A2"/>
    <w:rsid w:val="00DA23FF"/>
    <w:rsid w:val="00DA28F2"/>
    <w:rsid w:val="00DA4004"/>
    <w:rsid w:val="00DA6A39"/>
    <w:rsid w:val="00DB063F"/>
    <w:rsid w:val="00DC1E2C"/>
    <w:rsid w:val="00DC25F7"/>
    <w:rsid w:val="00DC26CF"/>
    <w:rsid w:val="00DC4EF0"/>
    <w:rsid w:val="00DC59E7"/>
    <w:rsid w:val="00DC5AF4"/>
    <w:rsid w:val="00DC680B"/>
    <w:rsid w:val="00DD6779"/>
    <w:rsid w:val="00DE0056"/>
    <w:rsid w:val="00DE1A21"/>
    <w:rsid w:val="00DE3B3D"/>
    <w:rsid w:val="00DE3CD1"/>
    <w:rsid w:val="00DE47B1"/>
    <w:rsid w:val="00DE7D7C"/>
    <w:rsid w:val="00DF6379"/>
    <w:rsid w:val="00DF6C58"/>
    <w:rsid w:val="00DF745B"/>
    <w:rsid w:val="00DF7B48"/>
    <w:rsid w:val="00E02075"/>
    <w:rsid w:val="00E030C7"/>
    <w:rsid w:val="00E05E49"/>
    <w:rsid w:val="00E103B1"/>
    <w:rsid w:val="00E1050C"/>
    <w:rsid w:val="00E13DE4"/>
    <w:rsid w:val="00E13E60"/>
    <w:rsid w:val="00E17C16"/>
    <w:rsid w:val="00E24495"/>
    <w:rsid w:val="00E2514B"/>
    <w:rsid w:val="00E309EE"/>
    <w:rsid w:val="00E31AF3"/>
    <w:rsid w:val="00E350AB"/>
    <w:rsid w:val="00E3614D"/>
    <w:rsid w:val="00E369AD"/>
    <w:rsid w:val="00E37B72"/>
    <w:rsid w:val="00E4605F"/>
    <w:rsid w:val="00E518AE"/>
    <w:rsid w:val="00E522BA"/>
    <w:rsid w:val="00E53BB6"/>
    <w:rsid w:val="00E54A76"/>
    <w:rsid w:val="00E61462"/>
    <w:rsid w:val="00E66604"/>
    <w:rsid w:val="00E7251C"/>
    <w:rsid w:val="00E767AF"/>
    <w:rsid w:val="00E80813"/>
    <w:rsid w:val="00E836CB"/>
    <w:rsid w:val="00E83878"/>
    <w:rsid w:val="00E8471B"/>
    <w:rsid w:val="00E8559E"/>
    <w:rsid w:val="00E858B2"/>
    <w:rsid w:val="00E85DF5"/>
    <w:rsid w:val="00E9178D"/>
    <w:rsid w:val="00E9313E"/>
    <w:rsid w:val="00E942B6"/>
    <w:rsid w:val="00E96556"/>
    <w:rsid w:val="00EA4F62"/>
    <w:rsid w:val="00EA6781"/>
    <w:rsid w:val="00EA67BE"/>
    <w:rsid w:val="00EA6819"/>
    <w:rsid w:val="00EB388E"/>
    <w:rsid w:val="00EB5E15"/>
    <w:rsid w:val="00EC12FB"/>
    <w:rsid w:val="00EC33A3"/>
    <w:rsid w:val="00EC402B"/>
    <w:rsid w:val="00EC618F"/>
    <w:rsid w:val="00EC7A63"/>
    <w:rsid w:val="00ED3946"/>
    <w:rsid w:val="00ED4040"/>
    <w:rsid w:val="00ED60ED"/>
    <w:rsid w:val="00ED6F15"/>
    <w:rsid w:val="00EE552D"/>
    <w:rsid w:val="00EE71AE"/>
    <w:rsid w:val="00EF1BD7"/>
    <w:rsid w:val="00EF2B04"/>
    <w:rsid w:val="00EF5225"/>
    <w:rsid w:val="00EF6487"/>
    <w:rsid w:val="00F01E01"/>
    <w:rsid w:val="00F10E88"/>
    <w:rsid w:val="00F11B8E"/>
    <w:rsid w:val="00F12EA6"/>
    <w:rsid w:val="00F16F86"/>
    <w:rsid w:val="00F307D0"/>
    <w:rsid w:val="00F32CB7"/>
    <w:rsid w:val="00F41673"/>
    <w:rsid w:val="00F41AE0"/>
    <w:rsid w:val="00F4239A"/>
    <w:rsid w:val="00F44117"/>
    <w:rsid w:val="00F449C3"/>
    <w:rsid w:val="00F50088"/>
    <w:rsid w:val="00F50CAF"/>
    <w:rsid w:val="00F51714"/>
    <w:rsid w:val="00F54322"/>
    <w:rsid w:val="00F55728"/>
    <w:rsid w:val="00F56599"/>
    <w:rsid w:val="00F77535"/>
    <w:rsid w:val="00F84C21"/>
    <w:rsid w:val="00F86928"/>
    <w:rsid w:val="00F9021E"/>
    <w:rsid w:val="00F94221"/>
    <w:rsid w:val="00F948F5"/>
    <w:rsid w:val="00FA045F"/>
    <w:rsid w:val="00FA17D8"/>
    <w:rsid w:val="00FA20AC"/>
    <w:rsid w:val="00FA7971"/>
    <w:rsid w:val="00FB1E70"/>
    <w:rsid w:val="00FB34C5"/>
    <w:rsid w:val="00FB4E80"/>
    <w:rsid w:val="00FB715B"/>
    <w:rsid w:val="00FC0C99"/>
    <w:rsid w:val="00FC2867"/>
    <w:rsid w:val="00FC46F5"/>
    <w:rsid w:val="00FC73C7"/>
    <w:rsid w:val="00FD0CA0"/>
    <w:rsid w:val="00FD0CBD"/>
    <w:rsid w:val="00FD116C"/>
    <w:rsid w:val="00FD7DE7"/>
    <w:rsid w:val="00FE36A1"/>
    <w:rsid w:val="00FE7898"/>
    <w:rsid w:val="00FF03A2"/>
    <w:rsid w:val="00FF16B3"/>
    <w:rsid w:val="00FF19FC"/>
    <w:rsid w:val="00FF2A1F"/>
    <w:rsid w:val="011225BA"/>
    <w:rsid w:val="037B6451"/>
    <w:rsid w:val="08E22117"/>
    <w:rsid w:val="0969402F"/>
    <w:rsid w:val="0A142B60"/>
    <w:rsid w:val="0C9B0974"/>
    <w:rsid w:val="0D603FA1"/>
    <w:rsid w:val="0E3E4724"/>
    <w:rsid w:val="101E6AC4"/>
    <w:rsid w:val="131A33D1"/>
    <w:rsid w:val="137342A7"/>
    <w:rsid w:val="13EC540F"/>
    <w:rsid w:val="142170A4"/>
    <w:rsid w:val="149A6390"/>
    <w:rsid w:val="17B439B9"/>
    <w:rsid w:val="17F543DB"/>
    <w:rsid w:val="197C3872"/>
    <w:rsid w:val="19B17A41"/>
    <w:rsid w:val="1C070106"/>
    <w:rsid w:val="1DBCDF36"/>
    <w:rsid w:val="1DED217A"/>
    <w:rsid w:val="1E16091B"/>
    <w:rsid w:val="21A350BE"/>
    <w:rsid w:val="24A35C6C"/>
    <w:rsid w:val="26041A0B"/>
    <w:rsid w:val="27057F97"/>
    <w:rsid w:val="2A807A7E"/>
    <w:rsid w:val="2DAA4072"/>
    <w:rsid w:val="2DE127F2"/>
    <w:rsid w:val="2ED53072"/>
    <w:rsid w:val="30AA3C91"/>
    <w:rsid w:val="32353EAB"/>
    <w:rsid w:val="36A71603"/>
    <w:rsid w:val="375A12C0"/>
    <w:rsid w:val="37946636"/>
    <w:rsid w:val="380A729B"/>
    <w:rsid w:val="39F01AC5"/>
    <w:rsid w:val="3DAB5867"/>
    <w:rsid w:val="3FC69637"/>
    <w:rsid w:val="40A02363"/>
    <w:rsid w:val="433D5E11"/>
    <w:rsid w:val="46301FB3"/>
    <w:rsid w:val="47DC13C2"/>
    <w:rsid w:val="49EBE36A"/>
    <w:rsid w:val="4A93444B"/>
    <w:rsid w:val="4EB47AF7"/>
    <w:rsid w:val="515B2F48"/>
    <w:rsid w:val="55E70C53"/>
    <w:rsid w:val="59172592"/>
    <w:rsid w:val="592E0C9E"/>
    <w:rsid w:val="5BB16A7D"/>
    <w:rsid w:val="5E962512"/>
    <w:rsid w:val="5EBAE3A3"/>
    <w:rsid w:val="5F150832"/>
    <w:rsid w:val="5FFD040E"/>
    <w:rsid w:val="615F3C35"/>
    <w:rsid w:val="640E679B"/>
    <w:rsid w:val="64834E51"/>
    <w:rsid w:val="65AB02D0"/>
    <w:rsid w:val="6A0B24F8"/>
    <w:rsid w:val="6A5C267E"/>
    <w:rsid w:val="6EDC27B1"/>
    <w:rsid w:val="6FE14B9B"/>
    <w:rsid w:val="721E4A46"/>
    <w:rsid w:val="728C71FC"/>
    <w:rsid w:val="765D3B85"/>
    <w:rsid w:val="77AD6BD4"/>
    <w:rsid w:val="7803238B"/>
    <w:rsid w:val="792006EB"/>
    <w:rsid w:val="7AD65B35"/>
    <w:rsid w:val="7B922719"/>
    <w:rsid w:val="7BA76E11"/>
    <w:rsid w:val="7BA8A8BE"/>
    <w:rsid w:val="7BAE50FB"/>
    <w:rsid w:val="7C4F6F09"/>
    <w:rsid w:val="7C6B09B6"/>
    <w:rsid w:val="7DB725D2"/>
    <w:rsid w:val="7EFEA5FF"/>
    <w:rsid w:val="7FFD062F"/>
    <w:rsid w:val="7FFEC6F0"/>
    <w:rsid w:val="952F8AD9"/>
    <w:rsid w:val="9DBD02AB"/>
    <w:rsid w:val="D79F66A2"/>
    <w:rsid w:val="E76BC7CC"/>
    <w:rsid w:val="ED57A6F3"/>
    <w:rsid w:val="EF77DB6F"/>
    <w:rsid w:val="F5FD5761"/>
    <w:rsid w:val="FAFF46B4"/>
    <w:rsid w:val="FDED31E9"/>
    <w:rsid w:val="FF6BD9EE"/>
    <w:rsid w:val="FFF70DCB"/>
    <w:rsid w:val="FFFDC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name="toc 4"/>
    <w:lsdException w:qFormat="1" w:unhideWhenUsed="0" w:uiPriority="0" w:name="toc 5"/>
    <w:lsdException w:qFormat="1" w:unhideWhenUsed="0" w:uiPriority="0" w:name="toc 6"/>
    <w:lsdException w:qFormat="1" w:unhideWhenUsed="0" w:uiPriority="0" w:name="toc 7"/>
    <w:lsdException w:qFormat="1" w:unhideWhenUsed="0" w:uiPriority="0" w:name="toc 8"/>
    <w:lsdException w:qFormat="1" w:unhideWhenUsed="0" w:uiPriority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qFormat="1"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qFormat="1" w:unhideWhenUsed="0"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420" w:firstLineChars="20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9" w:lineRule="auto"/>
      <w:ind w:firstLine="0" w:firstLineChars="0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6" w:lineRule="auto"/>
      <w:ind w:firstLine="0" w:firstLineChars="0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60" w:after="260" w:line="416" w:lineRule="auto"/>
      <w:ind w:firstLine="0" w:firstLineChars="0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80" w:after="290" w:line="376" w:lineRule="auto"/>
      <w:outlineLvl w:val="3"/>
    </w:pPr>
    <w:rPr>
      <w:rFonts w:ascii="Arial" w:hAnsi="Arial" w:eastAsia="黑体"/>
      <w:b/>
      <w:bCs/>
      <w:sz w:val="28"/>
      <w:szCs w:val="28"/>
    </w:rPr>
  </w:style>
  <w:style w:type="paragraph" w:styleId="6">
    <w:name w:val="heading 5"/>
    <w:basedOn w:val="1"/>
    <w:next w:val="1"/>
    <w:link w:val="43"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qFormat/>
    <w:uiPriority w:val="0"/>
    <w:pPr>
      <w:keepNext/>
      <w:ind w:left="300" w:firstLine="420"/>
      <w:outlineLvl w:val="5"/>
    </w:pPr>
    <w:rPr>
      <w:i/>
      <w:sz w:val="22"/>
    </w:rPr>
  </w:style>
  <w:style w:type="paragraph" w:styleId="8">
    <w:name w:val="heading 7"/>
    <w:basedOn w:val="1"/>
    <w:next w:val="1"/>
    <w:qFormat/>
    <w:uiPriority w:val="0"/>
    <w:pPr>
      <w:keepNext/>
      <w:ind w:left="720"/>
      <w:outlineLvl w:val="6"/>
    </w:pPr>
    <w:rPr>
      <w:i/>
      <w:sz w:val="22"/>
    </w:rPr>
  </w:style>
  <w:style w:type="paragraph" w:styleId="9">
    <w:name w:val="heading 8"/>
    <w:basedOn w:val="1"/>
    <w:next w:val="1"/>
    <w:qFormat/>
    <w:uiPriority w:val="0"/>
    <w:pPr>
      <w:keepNext/>
      <w:ind w:left="300" w:firstLine="420"/>
      <w:outlineLvl w:val="7"/>
    </w:pPr>
    <w:rPr>
      <w:i/>
      <w:iCs/>
    </w:rPr>
  </w:style>
  <w:style w:type="character" w:default="1" w:styleId="37">
    <w:name w:val="Default Paragraph Font"/>
    <w:semiHidden/>
    <w:unhideWhenUsed/>
    <w:uiPriority w:val="1"/>
  </w:style>
  <w:style w:type="table" w:default="1" w:styleId="3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toc 7"/>
    <w:basedOn w:val="1"/>
    <w:next w:val="1"/>
    <w:semiHidden/>
    <w:qFormat/>
    <w:uiPriority w:val="0"/>
    <w:pPr>
      <w:ind w:left="1260"/>
      <w:jc w:val="left"/>
    </w:pPr>
    <w:rPr>
      <w:szCs w:val="21"/>
    </w:rPr>
  </w:style>
  <w:style w:type="paragraph" w:styleId="11">
    <w:name w:val="caption"/>
    <w:basedOn w:val="1"/>
    <w:next w:val="1"/>
    <w:qFormat/>
    <w:uiPriority w:val="0"/>
    <w:rPr>
      <w:rFonts w:ascii="Arial" w:hAnsi="Arial" w:eastAsia="黑体" w:cs="Arial"/>
      <w:sz w:val="20"/>
      <w:szCs w:val="20"/>
    </w:rPr>
  </w:style>
  <w:style w:type="paragraph" w:styleId="12">
    <w:name w:val="Document Map"/>
    <w:basedOn w:val="1"/>
    <w:semiHidden/>
    <w:qFormat/>
    <w:uiPriority w:val="0"/>
    <w:pPr>
      <w:shd w:val="clear" w:color="auto" w:fill="000080"/>
    </w:pPr>
  </w:style>
  <w:style w:type="paragraph" w:styleId="13">
    <w:name w:val="annotation text"/>
    <w:basedOn w:val="1"/>
    <w:semiHidden/>
    <w:qFormat/>
    <w:uiPriority w:val="0"/>
    <w:pPr>
      <w:jc w:val="left"/>
    </w:pPr>
  </w:style>
  <w:style w:type="paragraph" w:styleId="14">
    <w:name w:val="Body Text 3"/>
    <w:basedOn w:val="1"/>
    <w:qFormat/>
    <w:uiPriority w:val="0"/>
    <w:rPr>
      <w:i/>
      <w:iCs/>
    </w:rPr>
  </w:style>
  <w:style w:type="paragraph" w:styleId="15">
    <w:name w:val="Body Text"/>
    <w:basedOn w:val="1"/>
    <w:qFormat/>
    <w:uiPriority w:val="0"/>
    <w:rPr>
      <w:i/>
      <w:iCs/>
      <w:sz w:val="18"/>
    </w:rPr>
  </w:style>
  <w:style w:type="paragraph" w:styleId="16">
    <w:name w:val="Body Text Indent"/>
    <w:basedOn w:val="1"/>
    <w:qFormat/>
    <w:uiPriority w:val="0"/>
    <w:pPr>
      <w:tabs>
        <w:tab w:val="left" w:pos="3346"/>
      </w:tabs>
      <w:ind w:firstLine="495"/>
    </w:pPr>
    <w:rPr>
      <w:i/>
      <w:iCs/>
    </w:rPr>
  </w:style>
  <w:style w:type="paragraph" w:styleId="17">
    <w:name w:val="toc 5"/>
    <w:basedOn w:val="1"/>
    <w:next w:val="1"/>
    <w:semiHidden/>
    <w:qFormat/>
    <w:uiPriority w:val="0"/>
    <w:pPr>
      <w:ind w:left="840"/>
      <w:jc w:val="left"/>
    </w:pPr>
    <w:rPr>
      <w:szCs w:val="21"/>
    </w:rPr>
  </w:style>
  <w:style w:type="paragraph" w:styleId="18">
    <w:name w:val="toc 3"/>
    <w:basedOn w:val="1"/>
    <w:next w:val="1"/>
    <w:qFormat/>
    <w:uiPriority w:val="39"/>
    <w:pPr>
      <w:ind w:left="840" w:leftChars="400"/>
    </w:pPr>
  </w:style>
  <w:style w:type="paragraph" w:styleId="19">
    <w:name w:val="toc 8"/>
    <w:basedOn w:val="1"/>
    <w:next w:val="1"/>
    <w:semiHidden/>
    <w:qFormat/>
    <w:uiPriority w:val="0"/>
    <w:pPr>
      <w:ind w:left="1470"/>
      <w:jc w:val="left"/>
    </w:pPr>
    <w:rPr>
      <w:szCs w:val="21"/>
    </w:rPr>
  </w:style>
  <w:style w:type="paragraph" w:styleId="20">
    <w:name w:val="Date"/>
    <w:basedOn w:val="1"/>
    <w:next w:val="1"/>
    <w:link w:val="44"/>
    <w:qFormat/>
    <w:uiPriority w:val="0"/>
    <w:pPr>
      <w:ind w:left="100" w:leftChars="2500"/>
    </w:pPr>
  </w:style>
  <w:style w:type="paragraph" w:styleId="21">
    <w:name w:val="Body Text Indent 2"/>
    <w:basedOn w:val="1"/>
    <w:qFormat/>
    <w:uiPriority w:val="0"/>
    <w:pPr>
      <w:tabs>
        <w:tab w:val="left" w:pos="3346"/>
      </w:tabs>
      <w:ind w:firstLine="477" w:firstLineChars="200"/>
    </w:pPr>
    <w:rPr>
      <w:i/>
      <w:iCs/>
    </w:rPr>
  </w:style>
  <w:style w:type="paragraph" w:styleId="22">
    <w:name w:val="Balloon Text"/>
    <w:basedOn w:val="1"/>
    <w:semiHidden/>
    <w:qFormat/>
    <w:uiPriority w:val="0"/>
    <w:rPr>
      <w:sz w:val="18"/>
      <w:szCs w:val="18"/>
    </w:rPr>
  </w:style>
  <w:style w:type="paragraph" w:styleId="23">
    <w:name w:val="footer"/>
    <w:basedOn w:val="1"/>
    <w:link w:val="45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5">
    <w:name w:val="toc 1"/>
    <w:basedOn w:val="1"/>
    <w:next w:val="1"/>
    <w:qFormat/>
    <w:uiPriority w:val="39"/>
  </w:style>
  <w:style w:type="paragraph" w:styleId="26">
    <w:name w:val="toc 4"/>
    <w:basedOn w:val="1"/>
    <w:next w:val="1"/>
    <w:semiHidden/>
    <w:qFormat/>
    <w:uiPriority w:val="0"/>
    <w:pPr>
      <w:ind w:left="630"/>
      <w:jc w:val="left"/>
    </w:pPr>
    <w:rPr>
      <w:szCs w:val="21"/>
    </w:rPr>
  </w:style>
  <w:style w:type="paragraph" w:styleId="27">
    <w:name w:val="toc 6"/>
    <w:basedOn w:val="1"/>
    <w:next w:val="1"/>
    <w:semiHidden/>
    <w:qFormat/>
    <w:uiPriority w:val="0"/>
    <w:pPr>
      <w:ind w:left="1050"/>
      <w:jc w:val="left"/>
    </w:pPr>
    <w:rPr>
      <w:szCs w:val="21"/>
    </w:rPr>
  </w:style>
  <w:style w:type="paragraph" w:styleId="28">
    <w:name w:val="Body Text Indent 3"/>
    <w:basedOn w:val="1"/>
    <w:qFormat/>
    <w:uiPriority w:val="0"/>
    <w:pPr>
      <w:ind w:firstLine="420"/>
    </w:pPr>
    <w:rPr>
      <w:i/>
      <w:iCs/>
      <w:sz w:val="18"/>
    </w:rPr>
  </w:style>
  <w:style w:type="paragraph" w:styleId="29">
    <w:name w:val="toc 2"/>
    <w:basedOn w:val="1"/>
    <w:next w:val="1"/>
    <w:qFormat/>
    <w:uiPriority w:val="39"/>
    <w:pPr>
      <w:ind w:left="420"/>
    </w:pPr>
  </w:style>
  <w:style w:type="paragraph" w:styleId="30">
    <w:name w:val="toc 9"/>
    <w:basedOn w:val="1"/>
    <w:next w:val="1"/>
    <w:semiHidden/>
    <w:qFormat/>
    <w:uiPriority w:val="0"/>
    <w:pPr>
      <w:ind w:left="1680"/>
      <w:jc w:val="left"/>
    </w:pPr>
    <w:rPr>
      <w:szCs w:val="21"/>
    </w:rPr>
  </w:style>
  <w:style w:type="paragraph" w:styleId="31">
    <w:name w:val="Body Text 2"/>
    <w:basedOn w:val="1"/>
    <w:qFormat/>
    <w:uiPriority w:val="0"/>
    <w:pPr>
      <w:keepLines/>
      <w:widowControl/>
    </w:pPr>
    <w:rPr>
      <w:i/>
      <w:snapToGrid w:val="0"/>
      <w:kern w:val="0"/>
      <w:sz w:val="20"/>
      <w:szCs w:val="20"/>
      <w:lang w:eastAsia="en-US"/>
    </w:rPr>
  </w:style>
  <w:style w:type="paragraph" w:styleId="32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33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34">
    <w:name w:val="annotation subject"/>
    <w:basedOn w:val="13"/>
    <w:next w:val="13"/>
    <w:semiHidden/>
    <w:qFormat/>
    <w:uiPriority w:val="0"/>
    <w:rPr>
      <w:b/>
      <w:bCs/>
    </w:rPr>
  </w:style>
  <w:style w:type="table" w:styleId="36">
    <w:name w:val="Table Grid"/>
    <w:basedOn w:val="3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8">
    <w:name w:val="Strong"/>
    <w:basedOn w:val="37"/>
    <w:qFormat/>
    <w:uiPriority w:val="22"/>
    <w:rPr>
      <w:b/>
      <w:bCs/>
    </w:rPr>
  </w:style>
  <w:style w:type="character" w:styleId="39">
    <w:name w:val="page number"/>
    <w:basedOn w:val="37"/>
    <w:qFormat/>
    <w:uiPriority w:val="0"/>
  </w:style>
  <w:style w:type="character" w:styleId="40">
    <w:name w:val="FollowedHyperlink"/>
    <w:qFormat/>
    <w:uiPriority w:val="0"/>
    <w:rPr>
      <w:color w:val="800080"/>
      <w:u w:val="single"/>
    </w:rPr>
  </w:style>
  <w:style w:type="character" w:styleId="41">
    <w:name w:val="Hyperlink"/>
    <w:qFormat/>
    <w:uiPriority w:val="99"/>
    <w:rPr>
      <w:color w:val="0000FF"/>
      <w:u w:val="none"/>
    </w:rPr>
  </w:style>
  <w:style w:type="character" w:styleId="42">
    <w:name w:val="annotation reference"/>
    <w:semiHidden/>
    <w:qFormat/>
    <w:uiPriority w:val="0"/>
    <w:rPr>
      <w:sz w:val="21"/>
      <w:szCs w:val="21"/>
    </w:rPr>
  </w:style>
  <w:style w:type="character" w:customStyle="1" w:styleId="43">
    <w:name w:val="标题 5 字符"/>
    <w:link w:val="6"/>
    <w:qFormat/>
    <w:uiPriority w:val="0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44">
    <w:name w:val="日期 字符"/>
    <w:link w:val="20"/>
    <w:qFormat/>
    <w:uiPriority w:val="0"/>
    <w:rPr>
      <w:kern w:val="2"/>
      <w:sz w:val="21"/>
      <w:szCs w:val="24"/>
    </w:rPr>
  </w:style>
  <w:style w:type="character" w:customStyle="1" w:styleId="45">
    <w:name w:val="页脚 字符"/>
    <w:link w:val="23"/>
    <w:qFormat/>
    <w:uiPriority w:val="99"/>
    <w:rPr>
      <w:kern w:val="2"/>
      <w:sz w:val="18"/>
      <w:szCs w:val="18"/>
    </w:rPr>
  </w:style>
  <w:style w:type="character" w:customStyle="1" w:styleId="46">
    <w:name w:val="hands-on五级标题 Char"/>
    <w:link w:val="47"/>
    <w:qFormat/>
    <w:uiPriority w:val="0"/>
    <w:rPr>
      <w:rFonts w:eastAsia="宋体"/>
      <w:b/>
      <w:bCs/>
      <w:kern w:val="2"/>
      <w:sz w:val="21"/>
      <w:szCs w:val="28"/>
      <w:lang w:val="en-US" w:eastAsia="zh-CN" w:bidi="ar-SA"/>
    </w:rPr>
  </w:style>
  <w:style w:type="paragraph" w:customStyle="1" w:styleId="47">
    <w:name w:val="hands-on五级标题"/>
    <w:basedOn w:val="6"/>
    <w:link w:val="46"/>
    <w:qFormat/>
    <w:uiPriority w:val="0"/>
    <w:pPr>
      <w:spacing w:before="20" w:after="20" w:line="377" w:lineRule="auto"/>
    </w:pPr>
    <w:rPr>
      <w:sz w:val="21"/>
    </w:rPr>
  </w:style>
  <w:style w:type="character" w:customStyle="1" w:styleId="48">
    <w:name w:val="hands-on表头"/>
    <w:qFormat/>
    <w:uiPriority w:val="0"/>
    <w:rPr>
      <w:b/>
      <w:bCs/>
    </w:rPr>
  </w:style>
  <w:style w:type="character" w:customStyle="1" w:styleId="49">
    <w:name w:val="无间隔 字符"/>
    <w:link w:val="50"/>
    <w:qFormat/>
    <w:locked/>
    <w:uiPriority w:val="1"/>
    <w:rPr>
      <w:rFonts w:ascii="Calibri" w:hAnsi="Calibri" w:cs="Calibri"/>
      <w:sz w:val="22"/>
      <w:szCs w:val="22"/>
    </w:rPr>
  </w:style>
  <w:style w:type="paragraph" w:styleId="50">
    <w:name w:val="No Spacing"/>
    <w:link w:val="49"/>
    <w:qFormat/>
    <w:uiPriority w:val="1"/>
    <w:rPr>
      <w:rFonts w:ascii="Calibri" w:hAnsi="Calibri" w:eastAsia="宋体" w:cs="Calibri"/>
      <w:sz w:val="22"/>
      <w:szCs w:val="22"/>
      <w:lang w:val="en-US" w:eastAsia="zh-CN" w:bidi="ar-SA"/>
    </w:rPr>
  </w:style>
  <w:style w:type="character" w:customStyle="1" w:styleId="51">
    <w:name w:val="hands-on正文 Char"/>
    <w:link w:val="52"/>
    <w:qFormat/>
    <w:uiPriority w:val="0"/>
    <w:rPr>
      <w:rFonts w:ascii="宋体" w:hAnsi="宋体" w:eastAsia="宋体" w:cs="宋体"/>
      <w:color w:val="000000"/>
      <w:sz w:val="21"/>
      <w:lang w:val="en-US" w:eastAsia="zh-CN" w:bidi="ar-SA"/>
    </w:rPr>
  </w:style>
  <w:style w:type="paragraph" w:customStyle="1" w:styleId="52">
    <w:name w:val="hands-on正文"/>
    <w:basedOn w:val="1"/>
    <w:link w:val="51"/>
    <w:qFormat/>
    <w:uiPriority w:val="0"/>
    <w:pPr>
      <w:spacing w:before="40" w:after="80" w:line="320" w:lineRule="exact"/>
      <w:ind w:firstLine="420"/>
      <w:jc w:val="left"/>
    </w:pPr>
    <w:rPr>
      <w:rFonts w:ascii="宋体" w:hAnsi="宋体" w:cs="宋体"/>
      <w:color w:val="000000"/>
      <w:kern w:val="0"/>
      <w:szCs w:val="20"/>
    </w:rPr>
  </w:style>
  <w:style w:type="character" w:customStyle="1" w:styleId="53">
    <w:name w:val="样式 列表1 + 行距: 1.5 倍行距 Char"/>
    <w:link w:val="54"/>
    <w:qFormat/>
    <w:uiPriority w:val="0"/>
    <w:rPr>
      <w:rFonts w:eastAsia="宋体"/>
      <w:kern w:val="2"/>
      <w:sz w:val="21"/>
      <w:szCs w:val="21"/>
      <w:lang w:val="en-US" w:eastAsia="zh-CN" w:bidi="ar-SA"/>
    </w:rPr>
  </w:style>
  <w:style w:type="paragraph" w:customStyle="1" w:styleId="54">
    <w:name w:val="样式 列表1 + 行距: 1.5 倍行距"/>
    <w:basedOn w:val="1"/>
    <w:link w:val="53"/>
    <w:qFormat/>
    <w:uiPriority w:val="0"/>
    <w:pPr>
      <w:adjustRightInd w:val="0"/>
      <w:outlineLvl w:val="4"/>
    </w:pPr>
    <w:rPr>
      <w:szCs w:val="21"/>
    </w:rPr>
  </w:style>
  <w:style w:type="character" w:customStyle="1" w:styleId="55">
    <w:name w:val="text11"/>
    <w:qFormat/>
    <w:uiPriority w:val="0"/>
    <w:rPr>
      <w:rFonts w:hint="default" w:ascii="Tahoma" w:hAnsi="Tahoma" w:cs="Tahoma"/>
      <w:sz w:val="18"/>
      <w:szCs w:val="18"/>
    </w:rPr>
  </w:style>
  <w:style w:type="paragraph" w:styleId="56">
    <w:name w:val="List Paragraph"/>
    <w:basedOn w:val="1"/>
    <w:qFormat/>
    <w:uiPriority w:val="34"/>
    <w:pPr>
      <w:ind w:firstLine="420" w:firstLineChars="200"/>
    </w:pPr>
    <w:rPr>
      <w:rFonts w:ascii="Calibri" w:hAnsi="Calibri"/>
      <w:szCs w:val="22"/>
    </w:rPr>
  </w:style>
  <w:style w:type="paragraph" w:customStyle="1" w:styleId="57">
    <w:name w:val="hands-on表格内容"/>
    <w:basedOn w:val="1"/>
    <w:qFormat/>
    <w:uiPriority w:val="0"/>
    <w:pPr>
      <w:ind w:firstLine="360" w:firstLineChars="200"/>
      <w:jc w:val="left"/>
    </w:pPr>
    <w:rPr>
      <w:rFonts w:cs="宋体"/>
      <w:sz w:val="18"/>
      <w:szCs w:val="20"/>
    </w:rPr>
  </w:style>
  <w:style w:type="paragraph" w:customStyle="1" w:styleId="58">
    <w:name w:val="hands-on代码"/>
    <w:basedOn w:val="1"/>
    <w:qFormat/>
    <w:uiPriority w:val="0"/>
    <w:pPr>
      <w:spacing w:line="220" w:lineRule="exact"/>
      <w:ind w:left="170"/>
    </w:pPr>
    <w:rPr>
      <w:rFonts w:ascii="Courier New" w:hAnsi="Courier New" w:cs="宋体"/>
      <w:sz w:val="18"/>
      <w:szCs w:val="20"/>
    </w:rPr>
  </w:style>
  <w:style w:type="paragraph" w:customStyle="1" w:styleId="59">
    <w:name w:val="_Style 57"/>
    <w:basedOn w:val="2"/>
    <w:next w:val="1"/>
    <w:qFormat/>
    <w:uiPriority w:val="39"/>
    <w:pPr>
      <w:widowControl/>
      <w:spacing w:before="480" w:after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customStyle="1" w:styleId="60">
    <w:name w:val="hands-on表格后段"/>
    <w:basedOn w:val="52"/>
    <w:qFormat/>
    <w:uiPriority w:val="0"/>
    <w:pPr>
      <w:spacing w:before="160"/>
    </w:pPr>
  </w:style>
  <w:style w:type="paragraph" w:customStyle="1" w:styleId="61">
    <w:name w:val="hands-on表格前段"/>
    <w:basedOn w:val="1"/>
    <w:next w:val="52"/>
    <w:qFormat/>
    <w:uiPriority w:val="0"/>
    <w:pPr>
      <w:spacing w:before="40" w:after="160"/>
      <w:ind w:firstLine="420"/>
    </w:pPr>
  </w:style>
  <w:style w:type="paragraph" w:customStyle="1" w:styleId="62">
    <w:name w:val="hands-on四级标题"/>
    <w:basedOn w:val="5"/>
    <w:next w:val="5"/>
    <w:qFormat/>
    <w:uiPriority w:val="0"/>
    <w:pPr>
      <w:spacing w:before="60" w:after="40" w:line="377" w:lineRule="auto"/>
    </w:pPr>
    <w:rPr>
      <w:rFonts w:eastAsia="宋体"/>
      <w:sz w:val="21"/>
    </w:rPr>
  </w:style>
  <w:style w:type="paragraph" w:customStyle="1" w:styleId="63">
    <w:name w:val="hands-on题注"/>
    <w:basedOn w:val="11"/>
    <w:qFormat/>
    <w:uiPriority w:val="0"/>
    <w:pPr>
      <w:spacing w:after="80"/>
      <w:jc w:val="center"/>
    </w:pPr>
    <w:rPr>
      <w:rFonts w:ascii="宋体" w:hAnsi="宋体" w:eastAsia="宋体" w:cs="宋体"/>
      <w:color w:val="000000"/>
      <w:kern w:val="0"/>
      <w:sz w:val="18"/>
    </w:rPr>
  </w:style>
  <w:style w:type="paragraph" w:customStyle="1" w:styleId="64">
    <w:name w:val="hands-on三级标题"/>
    <w:basedOn w:val="4"/>
    <w:qFormat/>
    <w:uiPriority w:val="0"/>
    <w:pPr>
      <w:spacing w:before="60" w:after="40" w:line="415" w:lineRule="auto"/>
    </w:pPr>
    <w:rPr>
      <w:rFonts w:ascii="宋体" w:hAnsi="宋体" w:cs="宋体"/>
      <w:sz w:val="21"/>
      <w:szCs w:val="20"/>
    </w:rPr>
  </w:style>
  <w:style w:type="paragraph" w:customStyle="1" w:styleId="65">
    <w:name w:val="hands-on 表格内容_小五_单行"/>
    <w:basedOn w:val="1"/>
    <w:qFormat/>
    <w:uiPriority w:val="0"/>
    <w:pPr>
      <w:jc w:val="left"/>
    </w:pPr>
    <w:rPr>
      <w:sz w:val="18"/>
    </w:rPr>
  </w:style>
  <w:style w:type="paragraph" w:customStyle="1" w:styleId="66">
    <w:name w:val="样式 hands-on正文 + 左侧:  0.74 厘米 首行缩进:  0.74 厘米"/>
    <w:basedOn w:val="52"/>
    <w:qFormat/>
    <w:uiPriority w:val="0"/>
    <w:pPr>
      <w:ind w:left="420" w:firstLine="419"/>
    </w:pPr>
  </w:style>
  <w:style w:type="paragraph" w:customStyle="1" w:styleId="67">
    <w:name w:val="Normal0"/>
    <w:qFormat/>
    <w:uiPriority w:val="0"/>
    <w:rPr>
      <w:rFonts w:ascii="Times New Roman" w:hAnsi="Times New Roman" w:eastAsia="宋体" w:cs="Times New Roman"/>
      <w:lang w:val="en-US" w:eastAsia="en-US" w:bidi="ar-SA"/>
    </w:rPr>
  </w:style>
  <w:style w:type="paragraph" w:customStyle="1" w:styleId="68">
    <w:name w:val="hands-on篇名"/>
    <w:basedOn w:val="1"/>
    <w:qFormat/>
    <w:uiPriority w:val="0"/>
    <w:pPr>
      <w:spacing w:before="240" w:after="60"/>
      <w:jc w:val="right"/>
      <w:outlineLvl w:val="0"/>
    </w:pPr>
    <w:rPr>
      <w:rFonts w:ascii="宋体" w:hAnsi="宋体" w:cs="Arial"/>
      <w:b/>
      <w:bCs/>
      <w:sz w:val="44"/>
      <w:szCs w:val="32"/>
    </w:rPr>
  </w:style>
  <w:style w:type="paragraph" w:customStyle="1" w:styleId="69">
    <w:name w:val="hands-on二级标题"/>
    <w:basedOn w:val="1"/>
    <w:qFormat/>
    <w:uiPriority w:val="0"/>
    <w:pPr>
      <w:keepNext/>
      <w:keepLines/>
      <w:spacing w:before="120" w:after="80" w:line="320" w:lineRule="exact"/>
      <w:outlineLvl w:val="1"/>
    </w:pPr>
    <w:rPr>
      <w:rFonts w:ascii="宋体" w:hAnsi="宋体" w:cs="宋体"/>
      <w:b/>
      <w:bCs/>
      <w:color w:val="000000"/>
      <w:kern w:val="0"/>
      <w:sz w:val="24"/>
      <w:szCs w:val="20"/>
    </w:rPr>
  </w:style>
  <w:style w:type="paragraph" w:customStyle="1" w:styleId="70">
    <w:name w:val="abstract"/>
    <w:basedOn w:val="1"/>
    <w:next w:val="1"/>
    <w:qFormat/>
    <w:uiPriority w:val="0"/>
    <w:pPr>
      <w:widowControl/>
      <w:spacing w:before="120" w:after="120"/>
      <w:ind w:left="1440" w:right="1440"/>
    </w:pPr>
    <w:rPr>
      <w:rFonts w:ascii="Book Antiqua" w:hAnsi="Book Antiqua" w:eastAsia="Times New Roman"/>
      <w:i/>
      <w:kern w:val="0"/>
      <w:sz w:val="20"/>
      <w:szCs w:val="20"/>
      <w:lang w:eastAsia="en-US"/>
    </w:rPr>
  </w:style>
  <w:style w:type="paragraph" w:customStyle="1" w:styleId="71">
    <w:name w:val="hands-on章节名"/>
    <w:basedOn w:val="1"/>
    <w:qFormat/>
    <w:uiPriority w:val="0"/>
    <w:pPr>
      <w:spacing w:before="40" w:after="40" w:line="320" w:lineRule="exact"/>
      <w:jc w:val="center"/>
      <w:outlineLvl w:val="0"/>
    </w:pPr>
    <w:rPr>
      <w:rFonts w:ascii="Arial" w:hAnsi="Arial" w:cs="宋体"/>
      <w:b/>
      <w:bCs/>
      <w:sz w:val="32"/>
      <w:szCs w:val="20"/>
    </w:rPr>
  </w:style>
  <w:style w:type="paragraph" w:customStyle="1" w:styleId="72">
    <w:name w:val="hands-on项目编号"/>
    <w:basedOn w:val="1"/>
    <w:qFormat/>
    <w:uiPriority w:val="0"/>
    <w:pPr>
      <w:jc w:val="right"/>
    </w:pPr>
    <w:rPr>
      <w:rFonts w:cs="宋体"/>
      <w:sz w:val="18"/>
      <w:szCs w:val="20"/>
    </w:rPr>
  </w:style>
  <w:style w:type="paragraph" w:customStyle="1" w:styleId="73">
    <w:name w:val="样式 样式 五号 左  6.3 字符 Char Char Char + 左侧:  6.3 字符 Char"/>
    <w:basedOn w:val="1"/>
    <w:qFormat/>
    <w:uiPriority w:val="0"/>
    <w:pPr>
      <w:widowControl/>
      <w:ind w:left="1512" w:leftChars="630"/>
      <w:jc w:val="left"/>
    </w:pPr>
    <w:rPr>
      <w:rFonts w:cs="宋体"/>
      <w:kern w:val="0"/>
      <w:sz w:val="24"/>
      <w:szCs w:val="20"/>
      <w:lang w:eastAsia="en-US"/>
    </w:rPr>
  </w:style>
  <w:style w:type="paragraph" w:customStyle="1" w:styleId="74">
    <w:name w:val="hands-on表格间段"/>
    <w:basedOn w:val="52"/>
    <w:qFormat/>
    <w:uiPriority w:val="0"/>
    <w:pPr>
      <w:spacing w:before="160" w:after="160"/>
    </w:pPr>
  </w:style>
  <w:style w:type="paragraph" w:customStyle="1" w:styleId="75">
    <w:name w:val="Title 2"/>
    <w:basedOn w:val="67"/>
    <w:next w:val="33"/>
    <w:qFormat/>
    <w:uiPriority w:val="0"/>
    <w:pPr>
      <w:spacing w:before="120" w:after="120"/>
      <w:jc w:val="center"/>
    </w:pPr>
    <w:rPr>
      <w:rFonts w:ascii="Book Antiqua" w:hAnsi="Book Antiqua"/>
      <w:b/>
    </w:rPr>
  </w:style>
  <w:style w:type="paragraph" w:customStyle="1" w:styleId="76">
    <w:name w:val="hands-on一级标题"/>
    <w:basedOn w:val="1"/>
    <w:qFormat/>
    <w:uiPriority w:val="0"/>
    <w:pPr>
      <w:keepNext/>
      <w:keepLines/>
      <w:spacing w:before="120" w:after="60" w:line="578" w:lineRule="auto"/>
      <w:ind w:right="1124"/>
      <w:outlineLvl w:val="0"/>
    </w:pPr>
    <w:rPr>
      <w:rFonts w:cs="宋体"/>
      <w:b/>
      <w:bCs/>
      <w:kern w:val="44"/>
      <w:sz w:val="28"/>
      <w:szCs w:val="20"/>
    </w:rPr>
  </w:style>
  <w:style w:type="paragraph" w:customStyle="1" w:styleId="77">
    <w:name w:val="表题与图题"/>
    <w:basedOn w:val="78"/>
    <w:qFormat/>
    <w:uiPriority w:val="0"/>
  </w:style>
  <w:style w:type="paragraph" w:customStyle="1" w:styleId="78">
    <w:name w:val="图片描述"/>
    <w:basedOn w:val="1"/>
    <w:qFormat/>
    <w:uiPriority w:val="0"/>
    <w:pPr>
      <w:spacing w:before="240" w:line="400" w:lineRule="exact"/>
      <w:ind w:firstLine="420"/>
      <w:jc w:val="center"/>
    </w:pPr>
    <w:rPr>
      <w:sz w:val="22"/>
      <w:szCs w:val="22"/>
    </w:rPr>
  </w:style>
  <w:style w:type="paragraph" w:customStyle="1" w:styleId="79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376092" w:themeColor="accent1" w:themeShade="BF"/>
      <w:kern w:val="0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9" Type="http://schemas.openxmlformats.org/officeDocument/2006/relationships/fontTable" Target="fontTable.xml"/><Relationship Id="rId28" Type="http://schemas.openxmlformats.org/officeDocument/2006/relationships/customXml" Target="../customXml/item1.xml"/><Relationship Id="rId27" Type="http://schemas.openxmlformats.org/officeDocument/2006/relationships/numbering" Target="numbering.xml"/><Relationship Id="rId26" Type="http://schemas.openxmlformats.org/officeDocument/2006/relationships/image" Target="media/image12.png"/><Relationship Id="rId25" Type="http://schemas.openxmlformats.org/officeDocument/2006/relationships/image" Target="media/image11.png"/><Relationship Id="rId24" Type="http://schemas.openxmlformats.org/officeDocument/2006/relationships/image" Target="media/image10.png"/><Relationship Id="rId23" Type="http://schemas.openxmlformats.org/officeDocument/2006/relationships/image" Target="media/image9.png"/><Relationship Id="rId22" Type="http://schemas.openxmlformats.org/officeDocument/2006/relationships/image" Target="media/image8.png"/><Relationship Id="rId21" Type="http://schemas.openxmlformats.org/officeDocument/2006/relationships/image" Target="media/image7.png"/><Relationship Id="rId20" Type="http://schemas.openxmlformats.org/officeDocument/2006/relationships/image" Target="media/image6.png"/><Relationship Id="rId2" Type="http://schemas.openxmlformats.org/officeDocument/2006/relationships/settings" Target="settings.xml"/><Relationship Id="rId19" Type="http://schemas.openxmlformats.org/officeDocument/2006/relationships/image" Target="media/image5.png"/><Relationship Id="rId18" Type="http://schemas.openxmlformats.org/officeDocument/2006/relationships/image" Target="media/image4.png"/><Relationship Id="rId17" Type="http://schemas.openxmlformats.org/officeDocument/2006/relationships/image" Target="media/image3.png"/><Relationship Id="rId16" Type="http://schemas.openxmlformats.org/officeDocument/2006/relationships/image" Target="media/image2.png"/><Relationship Id="rId15" Type="http://schemas.openxmlformats.org/officeDocument/2006/relationships/image" Target="media/image1.png"/><Relationship Id="rId14" Type="http://schemas.openxmlformats.org/officeDocument/2006/relationships/theme" Target="theme/theme1.xml"/><Relationship Id="rId13" Type="http://schemas.openxmlformats.org/officeDocument/2006/relationships/footer" Target="footer5.xml"/><Relationship Id="rId12" Type="http://schemas.openxmlformats.org/officeDocument/2006/relationships/header" Target="header4.xml"/><Relationship Id="rId11" Type="http://schemas.openxmlformats.org/officeDocument/2006/relationships/footer" Target="foot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79C4C2-25F8-47FE-8DDB-882C5F14F69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www.ftpdown.com</Company>
  <Pages>18</Pages>
  <Words>6015</Words>
  <Characters>7683</Characters>
  <Lines>51</Lines>
  <Paragraphs>14</Paragraphs>
  <TotalTime>8</TotalTime>
  <ScaleCrop>false</ScaleCrop>
  <LinksUpToDate>false</LinksUpToDate>
  <CharactersWithSpaces>8004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2020-11-19T17:54:00Z</dcterms:created>
  <dc:creator>Jason Yan</dc:creator>
  <cp:lastModifiedBy>叨叨叨叨叨</cp:lastModifiedBy>
  <cp:lastPrinted>2017-12-06T04:52:00Z</cp:lastPrinted>
  <dcterms:modified xsi:type="dcterms:W3CDTF">2026-07-09T02:13:59Z</dcterms:modified>
  <dc:title>理论篇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97E6A9ABE304F4C890C0436A54066C9C_43</vt:lpwstr>
  </property>
  <property fmtid="{D5CDD505-2E9C-101B-9397-08002B2CF9AE}" pid="4" name="KSOTemplateDocerSaveRecord">
    <vt:lpwstr>eyJoZGlkIjoiOTNmMGVmN2M5NDljYmRkNmRkOTRiNWEzMjc5MjdkNjkiLCJ1c2VySWQiOiIxNDIxNDc5MzA4In0=</vt:lpwstr>
  </property>
</Properties>
</file>