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rPr>
      </w:pPr>
      <w:r>
        <w:rPr>
          <w:sz w:val="36"/>
          <w:szCs w:val="36"/>
        </w:rPr>
        <w:t>Report</w:t>
      </w:r>
    </w:p>
    <w:p>
      <w:pPr>
        <w:pStyle w:val="Normal"/>
        <w:bidi w:val="0"/>
        <w:jc w:val="left"/>
        <w:rPr>
          <w:sz w:val="36"/>
          <w:szCs w:val="36"/>
        </w:rPr>
      </w:pPr>
      <w:r>
        <w:rPr>
          <w:color w:val="C9211E"/>
          <w:sz w:val="36"/>
          <w:szCs w:val="36"/>
          <w:highlight w:val="yellow"/>
        </w:rPr>
        <w:t>1. Coupling</w:t>
      </w:r>
    </w:p>
    <w:p>
      <w:pPr>
        <w:pStyle w:val="Normal"/>
        <w:bidi w:val="0"/>
        <w:jc w:val="left"/>
        <w:rPr>
          <w:sz w:val="36"/>
          <w:szCs w:val="36"/>
        </w:rPr>
      </w:pPr>
      <w:r>
        <w:rPr>
          <w:sz w:val="36"/>
          <w:szCs w:val="36"/>
        </w:rPr>
        <w:t>1.1. Content Coupling</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left"/>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bidi w:val="0"/>
              <w:jc w:val="left"/>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suppressLineNumbers/>
              <w:bidi w:val="0"/>
              <w:jc w:val="left"/>
              <w:rPr>
                <w:sz w:val="36"/>
                <w:szCs w:val="36"/>
              </w:rPr>
            </w:pPr>
            <w:r>
              <w:rPr>
                <w:sz w:val="36"/>
                <w:szCs w:val="36"/>
              </w:rPr>
              <w:t>The class Order in the package entity.order, attribute delivery of HashMap type and a public getter getDeliveryInfo() for attribute.</w:t>
            </w:r>
          </w:p>
        </w:tc>
        <w:tc>
          <w:tcPr>
            <w:tcW w:w="3213" w:type="dxa"/>
            <w:tcBorders>
              <w:left w:val="single" w:sz="2" w:space="0" w:color="000000"/>
              <w:bottom w:val="single" w:sz="2" w:space="0" w:color="000000"/>
            </w:tcBorders>
          </w:tcPr>
          <w:p>
            <w:pPr>
              <w:pStyle w:val="TableContents"/>
              <w:suppressLineNumbers/>
              <w:bidi w:val="0"/>
              <w:jc w:val="left"/>
              <w:rPr>
                <w:sz w:val="36"/>
                <w:szCs w:val="36"/>
              </w:rPr>
            </w:pPr>
            <w:r>
              <w:rPr>
                <w:sz w:val="36"/>
                <w:szCs w:val="36"/>
              </w:rPr>
              <w:t>Might have module manages to get deliveryInfo object by call getDeliveryInfo() of Order class then changes the delivery object by calling put() of HashMap class</w:t>
            </w:r>
          </w:p>
        </w:tc>
        <w:tc>
          <w:tcPr>
            <w:tcW w:w="3213" w:type="dxa"/>
            <w:tcBorders>
              <w:left w:val="single" w:sz="2" w:space="0" w:color="000000"/>
              <w:bottom w:val="single" w:sz="2" w:space="0" w:color="000000"/>
              <w:right w:val="single" w:sz="2" w:space="0" w:color="000000"/>
            </w:tcBorders>
          </w:tcPr>
          <w:p>
            <w:pPr>
              <w:pStyle w:val="TableContents"/>
              <w:suppressLineNumbers/>
              <w:bidi w:val="0"/>
              <w:jc w:val="left"/>
              <w:rPr>
                <w:sz w:val="36"/>
                <w:szCs w:val="36"/>
              </w:rPr>
            </w:pPr>
            <w:r>
              <w:rPr>
                <w:sz w:val="36"/>
                <w:szCs w:val="36"/>
              </w:rPr>
              <w:t>In that new module, the method put() of HashMap can not be call since this attribute are set to setAccess(False), if want to change the delivery object, then we have to define Order in that module to modifies.</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1.2. Common Coupling</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rPr>
                <w:sz w:val="36"/>
                <w:szCs w:val="36"/>
              </w:rPr>
            </w:pPr>
            <w:r>
              <w:rPr>
                <w:sz w:val="36"/>
                <w:szCs w:val="36"/>
              </w:rPr>
              <w:t>Cart in entiry.cart</w:t>
            </w:r>
          </w:p>
        </w:tc>
        <w:tc>
          <w:tcPr>
            <w:tcW w:w="3213" w:type="dxa"/>
            <w:tcBorders>
              <w:left w:val="single" w:sz="2" w:space="0" w:color="000000"/>
              <w:bottom w:val="single" w:sz="2" w:space="0" w:color="000000"/>
            </w:tcBorders>
          </w:tcPr>
          <w:p>
            <w:pPr>
              <w:pStyle w:val="TableContents"/>
              <w:rPr>
                <w:sz w:val="36"/>
                <w:szCs w:val="36"/>
              </w:rPr>
            </w:pPr>
            <w:r>
              <w:rPr>
                <w:sz w:val="36"/>
                <w:szCs w:val="36"/>
              </w:rPr>
              <w:t>Plenty of modules that need to communicate with the class</w:t>
            </w:r>
          </w:p>
          <w:p>
            <w:pPr>
              <w:pStyle w:val="TableContents"/>
              <w:rPr>
                <w:sz w:val="36"/>
                <w:szCs w:val="36"/>
              </w:rPr>
            </w:pPr>
            <w:r>
              <w:rPr>
                <w:sz w:val="36"/>
                <w:szCs w:val="36"/>
              </w:rPr>
              <w:t>Cart like the handler of Home screen when adding items to the cart, the handler of</w:t>
            </w:r>
          </w:p>
          <w:p>
            <w:pPr>
              <w:pStyle w:val="TableContents"/>
              <w:rPr>
                <w:sz w:val="36"/>
                <w:szCs w:val="36"/>
              </w:rPr>
            </w:pPr>
            <w:r>
              <w:rPr>
                <w:sz w:val="36"/>
                <w:szCs w:val="36"/>
              </w:rPr>
              <w:t>Cart screen when showing current items in the cart, and the handler of Invoice</w:t>
            </w:r>
          </w:p>
          <w:p>
            <w:pPr>
              <w:pStyle w:val="TableContents"/>
              <w:rPr>
                <w:sz w:val="36"/>
                <w:szCs w:val="36"/>
              </w:rPr>
            </w:pPr>
            <w:r>
              <w:rPr>
                <w:sz w:val="36"/>
                <w:szCs w:val="36"/>
              </w:rPr>
              <w:t>screen when showing the items to pay</w:t>
            </w:r>
          </w:p>
        </w:tc>
        <w:tc>
          <w:tcPr>
            <w:tcW w:w="3213" w:type="dxa"/>
            <w:tcBorders>
              <w:left w:val="single" w:sz="2" w:space="0" w:color="000000"/>
              <w:bottom w:val="single" w:sz="2" w:space="0" w:color="000000"/>
              <w:right w:val="single" w:sz="2" w:space="0" w:color="000000"/>
            </w:tcBorders>
          </w:tcPr>
          <w:p>
            <w:pPr>
              <w:pStyle w:val="TableContents"/>
              <w:rPr>
                <w:sz w:val="36"/>
                <w:szCs w:val="36"/>
              </w:rPr>
            </w:pPr>
            <w:r>
              <w:rPr>
                <w:sz w:val="36"/>
                <w:szCs w:val="36"/>
              </w:rPr>
              <w:t>Apply singleton pattern: 1. Static block initialization → check exception before generates instance; 2. Lazy initialization → single thread; 3. Thread safe singleton → private static violate var; 4. Double check locking Singleton → double check the instance before generating.</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1.3. Control Coupling</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rPr>
                <w:sz w:val="36"/>
                <w:szCs w:val="36"/>
              </w:rPr>
            </w:pPr>
            <w:r>
              <w:rPr>
                <w:sz w:val="36"/>
                <w:szCs w:val="36"/>
              </w:rPr>
              <w:t>Media, Book, CD, DVD in entity.media</w:t>
            </w:r>
          </w:p>
        </w:tc>
        <w:tc>
          <w:tcPr>
            <w:tcW w:w="3213" w:type="dxa"/>
            <w:tcBorders>
              <w:left w:val="single" w:sz="2" w:space="0" w:color="000000"/>
              <w:bottom w:val="single" w:sz="2" w:space="0" w:color="000000"/>
            </w:tcBorders>
          </w:tcPr>
          <w:p>
            <w:pPr>
              <w:pStyle w:val="TableContents"/>
              <w:rPr>
                <w:sz w:val="36"/>
                <w:szCs w:val="36"/>
              </w:rPr>
            </w:pPr>
            <w:r>
              <w:rPr>
                <w:sz w:val="36"/>
                <w:szCs w:val="36"/>
              </w:rPr>
              <w:t>They has same type of media with same method.</w:t>
            </w:r>
          </w:p>
        </w:tc>
        <w:tc>
          <w:tcPr>
            <w:tcW w:w="3213" w:type="dxa"/>
            <w:tcBorders>
              <w:left w:val="single" w:sz="2" w:space="0" w:color="000000"/>
              <w:bottom w:val="single" w:sz="2" w:space="0" w:color="000000"/>
              <w:right w:val="single" w:sz="2" w:space="0" w:color="000000"/>
            </w:tcBorders>
          </w:tcPr>
          <w:p>
            <w:pPr>
              <w:pStyle w:val="TableContents"/>
              <w:rPr>
                <w:sz w:val="36"/>
                <w:szCs w:val="36"/>
              </w:rPr>
            </w:pPr>
            <w:r>
              <w:rPr>
                <w:sz w:val="36"/>
                <w:szCs w:val="36"/>
              </w:rPr>
              <w:t>Make all Book, CD, and DVD extends the general class Media then they can use and changes their own methods.</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1.4. Stamp Coupling</w:t>
      </w:r>
    </w:p>
    <w:p>
      <w:pPr>
        <w:pStyle w:val="Normal"/>
        <w:bidi w:val="0"/>
        <w:jc w:val="left"/>
        <w:rPr>
          <w:sz w:val="36"/>
          <w:szCs w:val="36"/>
        </w:rPr>
      </w:pPr>
      <w:r>
        <w:rPr>
          <w:sz w:val="36"/>
          <w:szCs w:val="36"/>
        </w:rPr>
        <w:t>None → Avoid passing the instantiated object(s) which encapsulate the shared data to all</w:t>
      </w:r>
    </w:p>
    <w:p>
      <w:pPr>
        <w:pStyle w:val="Normal"/>
        <w:bidi w:val="0"/>
        <w:jc w:val="left"/>
        <w:rPr>
          <w:sz w:val="36"/>
          <w:szCs w:val="36"/>
        </w:rPr>
      </w:pPr>
      <w:r>
        <w:rPr>
          <w:sz w:val="36"/>
          <w:szCs w:val="36"/>
        </w:rPr>
        <w:t>objects/classes which need the shared data, i.e., dependency injection in Common Coupling step.</w:t>
      </w:r>
    </w:p>
    <w:p>
      <w:pPr>
        <w:pStyle w:val="Normal"/>
        <w:bidi w:val="0"/>
        <w:jc w:val="left"/>
        <w:rPr>
          <w:sz w:val="36"/>
          <w:szCs w:val="36"/>
        </w:rPr>
      </w:pPr>
      <w:r>
        <w:rPr>
          <w:sz w:val="36"/>
          <w:szCs w:val="36"/>
        </w:rPr>
        <w:t>1.5. Data Coupling</w:t>
      </w:r>
    </w:p>
    <w:p>
      <w:pPr>
        <w:pStyle w:val="Normal"/>
        <w:bidi w:val="0"/>
        <w:jc w:val="left"/>
        <w:rPr>
          <w:sz w:val="36"/>
          <w:szCs w:val="36"/>
        </w:rPr>
      </w:pPr>
      <w:r>
        <w:rPr>
          <w:sz w:val="36"/>
          <w:szCs w:val="36"/>
        </w:rPr>
        <w:t>Satisfy</w:t>
      </w:r>
    </w:p>
    <w:p>
      <w:pPr>
        <w:pStyle w:val="Normal"/>
        <w:bidi w:val="0"/>
        <w:jc w:val="left"/>
        <w:rPr>
          <w:sz w:val="36"/>
          <w:szCs w:val="36"/>
        </w:rPr>
      </w:pPr>
      <w:r>
        <w:rPr>
          <w:sz w:val="36"/>
          <w:szCs w:val="36"/>
        </w:rPr>
        <w:t>1.6. Uncoupling</w:t>
      </w:r>
    </w:p>
    <w:p>
      <w:pPr>
        <w:pStyle w:val="Normal"/>
        <w:bidi w:val="0"/>
        <w:jc w:val="left"/>
        <w:rPr>
          <w:sz w:val="36"/>
          <w:szCs w:val="36"/>
        </w:rPr>
      </w:pPr>
      <w:r>
        <w:rPr>
          <w:sz w:val="36"/>
          <w:szCs w:val="36"/>
        </w:rPr>
        <w:t>None</w:t>
      </w:r>
    </w:p>
    <w:p>
      <w:pPr>
        <w:pStyle w:val="Normal"/>
        <w:bidi w:val="0"/>
        <w:jc w:val="left"/>
        <w:rPr>
          <w:sz w:val="36"/>
          <w:szCs w:val="36"/>
        </w:rPr>
      </w:pPr>
      <w:r>
        <w:rPr>
          <w:color w:val="C9211E"/>
          <w:sz w:val="36"/>
          <w:szCs w:val="36"/>
          <w:highlight w:val="yellow"/>
        </w:rPr>
        <w:t>2. Cohesion</w:t>
      </w:r>
    </w:p>
    <w:p>
      <w:pPr>
        <w:pStyle w:val="Normal"/>
        <w:bidi w:val="0"/>
        <w:jc w:val="left"/>
        <w:rPr>
          <w:sz w:val="36"/>
          <w:szCs w:val="36"/>
        </w:rPr>
      </w:pPr>
      <w:r>
        <w:rPr>
          <w:sz w:val="36"/>
          <w:szCs w:val="36"/>
        </w:rPr>
        <w:t>2.1. Coincidental cohesion</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rPr>
                <w:sz w:val="36"/>
                <w:szCs w:val="36"/>
              </w:rPr>
            </w:pPr>
            <w:r>
              <w:rPr>
                <w:sz w:val="36"/>
                <w:szCs w:val="36"/>
              </w:rPr>
              <w:t>Configs, Utils</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Coincidental cohesion</w:t>
            </w:r>
          </w:p>
        </w:tc>
        <w:tc>
          <w:tcPr>
            <w:tcW w:w="3213" w:type="dxa"/>
            <w:tcBorders>
              <w:left w:val="single" w:sz="2" w:space="0" w:color="000000"/>
              <w:bottom w:val="single" w:sz="2" w:space="0" w:color="000000"/>
              <w:right w:val="single" w:sz="2" w:space="0" w:color="000000"/>
            </w:tcBorders>
          </w:tcPr>
          <w:p>
            <w:pPr>
              <w:pStyle w:val="TableContents"/>
              <w:rPr>
                <w:sz w:val="36"/>
                <w:szCs w:val="36"/>
              </w:rPr>
            </w:pPr>
            <w:r>
              <w:rPr>
                <w:sz w:val="36"/>
                <w:szCs w:val="36"/>
              </w:rPr>
              <w:t>Define same necessary parameters and links in same class related.</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2.2. Logical cohesion</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rPr>
                <w:sz w:val="36"/>
                <w:szCs w:val="36"/>
              </w:rPr>
            </w:pPr>
            <w:r>
              <w:rPr>
                <w:sz w:val="36"/>
                <w:szCs w:val="36"/>
              </w:rPr>
              <w:t>Media, Book, CD, DVD in entity.media</w:t>
            </w:r>
          </w:p>
        </w:tc>
        <w:tc>
          <w:tcPr>
            <w:tcW w:w="3213" w:type="dxa"/>
            <w:tcBorders>
              <w:left w:val="single" w:sz="2" w:space="0" w:color="000000"/>
              <w:bottom w:val="single" w:sz="2" w:space="0" w:color="000000"/>
            </w:tcBorders>
          </w:tcPr>
          <w:p>
            <w:pPr>
              <w:pStyle w:val="TableContents"/>
              <w:rPr>
                <w:sz w:val="36"/>
                <w:szCs w:val="36"/>
              </w:rPr>
            </w:pPr>
            <w:r>
              <w:rPr>
                <w:sz w:val="36"/>
                <w:szCs w:val="36"/>
              </w:rPr>
              <w:t>Separate code in 2 methods and put in same class</w:t>
            </w:r>
          </w:p>
        </w:tc>
        <w:tc>
          <w:tcPr>
            <w:tcW w:w="3213" w:type="dxa"/>
            <w:tcBorders>
              <w:left w:val="single" w:sz="2" w:space="0" w:color="000000"/>
              <w:bottom w:val="single" w:sz="2" w:space="0" w:color="000000"/>
              <w:right w:val="single" w:sz="2" w:space="0" w:color="000000"/>
            </w:tcBorders>
          </w:tcPr>
          <w:p>
            <w:pPr>
              <w:pStyle w:val="TableContents"/>
              <w:rPr>
                <w:sz w:val="36"/>
                <w:szCs w:val="36"/>
              </w:rPr>
            </w:pPr>
            <w:r>
              <w:rPr>
                <w:sz w:val="36"/>
                <w:szCs w:val="36"/>
              </w:rPr>
              <w:t>Since we using extends, then we put them in different class but still can use the general methods of media class.</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2.3. Temporal cohesion</w:t>
      </w:r>
    </w:p>
    <w:p>
      <w:pPr>
        <w:pStyle w:val="Normal"/>
        <w:bidi w:val="0"/>
        <w:jc w:val="left"/>
        <w:rPr>
          <w:sz w:val="36"/>
          <w:szCs w:val="36"/>
        </w:rPr>
      </w:pPr>
      <w:r>
        <w:rPr>
          <w:sz w:val="36"/>
          <w:szCs w:val="36"/>
        </w:rPr>
        <w:t>None</w:t>
      </w:r>
    </w:p>
    <w:p>
      <w:pPr>
        <w:pStyle w:val="Normal"/>
        <w:bidi w:val="0"/>
        <w:jc w:val="left"/>
        <w:rPr>
          <w:sz w:val="36"/>
          <w:szCs w:val="36"/>
        </w:rPr>
      </w:pPr>
      <w:r>
        <w:rPr>
          <w:sz w:val="36"/>
          <w:szCs w:val="36"/>
        </w:rPr>
        <w:t>2.4. Procedural cohesion</w:t>
      </w:r>
    </w:p>
    <w:p>
      <w:pPr>
        <w:pStyle w:val="Normal"/>
        <w:bidi w:val="0"/>
        <w:jc w:val="left"/>
        <w:rPr>
          <w:sz w:val="36"/>
          <w:szCs w:val="36"/>
        </w:rPr>
      </w:pPr>
      <w:r>
        <w:rPr>
          <w:sz w:val="36"/>
          <w:szCs w:val="36"/>
        </w:rPr>
        <w:t>None</w:t>
      </w:r>
    </w:p>
    <w:p>
      <w:pPr>
        <w:pStyle w:val="Normal"/>
        <w:bidi w:val="0"/>
        <w:jc w:val="left"/>
        <w:rPr>
          <w:sz w:val="36"/>
          <w:szCs w:val="36"/>
        </w:rPr>
      </w:pPr>
      <w:r>
        <w:rPr>
          <w:sz w:val="36"/>
          <w:szCs w:val="36"/>
        </w:rPr>
        <w:t>2.5. Communicational cohesion</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rPr>
                <w:sz w:val="36"/>
                <w:szCs w:val="36"/>
              </w:rPr>
            </w:pPr>
            <w:r>
              <w:rPr>
                <w:sz w:val="36"/>
                <w:szCs w:val="36"/>
              </w:rPr>
              <w:t>InterbankSubsystemController, PaymentTransaction</w:t>
            </w:r>
          </w:p>
        </w:tc>
        <w:tc>
          <w:tcPr>
            <w:tcW w:w="3213" w:type="dxa"/>
            <w:tcBorders>
              <w:left w:val="single" w:sz="2" w:space="0" w:color="000000"/>
              <w:bottom w:val="single" w:sz="2" w:space="0" w:color="000000"/>
            </w:tcBorders>
          </w:tcPr>
          <w:p>
            <w:pPr>
              <w:pStyle w:val="TableContents"/>
              <w:rPr>
                <w:sz w:val="36"/>
                <w:szCs w:val="36"/>
              </w:rPr>
            </w:pPr>
            <w:r>
              <w:rPr>
                <w:sz w:val="36"/>
                <w:szCs w:val="36"/>
              </w:rPr>
              <w:t>work on the same input or return the same type</w:t>
            </w:r>
          </w:p>
          <w:p>
            <w:pPr>
              <w:pStyle w:val="TableContents"/>
              <w:rPr>
                <w:sz w:val="36"/>
                <w:szCs w:val="36"/>
              </w:rPr>
            </w:pPr>
            <w:r>
              <w:rPr>
                <w:sz w:val="36"/>
                <w:szCs w:val="36"/>
              </w:rPr>
              <w:t>of output data</w:t>
            </w:r>
          </w:p>
        </w:tc>
        <w:tc>
          <w:tcPr>
            <w:tcW w:w="3213" w:type="dxa"/>
            <w:tcBorders>
              <w:left w:val="single" w:sz="2" w:space="0" w:color="000000"/>
              <w:bottom w:val="single" w:sz="2" w:space="0" w:color="000000"/>
              <w:right w:val="single" w:sz="2" w:space="0" w:color="000000"/>
            </w:tcBorders>
          </w:tcPr>
          <w:p>
            <w:pPr>
              <w:pStyle w:val="TableContents"/>
              <w:rPr>
                <w:sz w:val="36"/>
                <w:szCs w:val="36"/>
              </w:rPr>
            </w:pPr>
            <w:r>
              <w:rPr>
                <w:sz w:val="36"/>
                <w:szCs w:val="36"/>
              </w:rPr>
              <w:t>Concat these 2 ouput values or return output value of Interbank for Payment to finally deals with it.</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2.6. Sequential cohesion</w:t>
      </w:r>
    </w:p>
    <w:p>
      <w:pPr>
        <w:pStyle w:val="Normal"/>
        <w:bidi w:val="0"/>
        <w:jc w:val="left"/>
        <w:rPr>
          <w:sz w:val="36"/>
          <w:szCs w:val="36"/>
        </w:rPr>
      </w:pPr>
      <w:r>
        <w:rPr>
          <w:sz w:val="36"/>
          <w:szCs w:val="36"/>
        </w:rPr>
        <w:t>None</w:t>
      </w:r>
    </w:p>
    <w:p>
      <w:pPr>
        <w:pStyle w:val="Normal"/>
        <w:bidi w:val="0"/>
        <w:jc w:val="left"/>
        <w:rPr>
          <w:sz w:val="36"/>
          <w:szCs w:val="36"/>
        </w:rPr>
      </w:pPr>
      <w:r>
        <w:rPr>
          <w:sz w:val="36"/>
          <w:szCs w:val="36"/>
        </w:rPr>
        <w:t>2.7. Informational cohesion</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rPr>
                <w:sz w:val="36"/>
                <w:szCs w:val="36"/>
              </w:rPr>
            </w:pPr>
            <w:r>
              <w:rPr>
                <w:sz w:val="36"/>
                <w:szCs w:val="36"/>
              </w:rPr>
              <w:t>Media, Order</w:t>
            </w:r>
          </w:p>
        </w:tc>
        <w:tc>
          <w:tcPr>
            <w:tcW w:w="3213" w:type="dxa"/>
            <w:tcBorders>
              <w:left w:val="single" w:sz="2" w:space="0" w:color="000000"/>
              <w:bottom w:val="single" w:sz="2" w:space="0" w:color="000000"/>
            </w:tcBorders>
          </w:tcPr>
          <w:p>
            <w:pPr>
              <w:pStyle w:val="TableContents"/>
              <w:rPr>
                <w:sz w:val="36"/>
                <w:szCs w:val="36"/>
              </w:rPr>
            </w:pPr>
            <w:r>
              <w:rPr>
                <w:sz w:val="36"/>
                <w:szCs w:val="36"/>
              </w:rPr>
              <w:t>Duplicate the previous information</w:t>
            </w:r>
          </w:p>
        </w:tc>
        <w:tc>
          <w:tcPr>
            <w:tcW w:w="3213" w:type="dxa"/>
            <w:tcBorders>
              <w:left w:val="single" w:sz="2" w:space="0" w:color="000000"/>
              <w:bottom w:val="single" w:sz="2" w:space="0" w:color="000000"/>
              <w:right w:val="single" w:sz="2" w:space="0" w:color="000000"/>
            </w:tcBorders>
          </w:tcPr>
          <w:p>
            <w:pPr>
              <w:pStyle w:val="TableContents"/>
              <w:rPr>
                <w:sz w:val="36"/>
                <w:szCs w:val="36"/>
              </w:rPr>
            </w:pPr>
            <w:r>
              <w:rPr>
                <w:sz w:val="36"/>
                <w:szCs w:val="36"/>
              </w:rPr>
              <w:t>Extends and create after all element of media, order has been defined.</w:t>
            </w:r>
          </w:p>
        </w:tc>
      </w:tr>
    </w:tbl>
    <w:p>
      <w:pPr>
        <w:pStyle w:val="Normal"/>
        <w:bidi w:val="0"/>
        <w:jc w:val="left"/>
        <w:rPr>
          <w:sz w:val="36"/>
          <w:szCs w:val="36"/>
        </w:rPr>
      </w:pPr>
      <w:r>
        <w:rPr>
          <w:sz w:val="36"/>
          <w:szCs w:val="36"/>
        </w:rPr>
      </w:r>
    </w:p>
    <w:p>
      <w:pPr>
        <w:pStyle w:val="Normal"/>
        <w:bidi w:val="0"/>
        <w:jc w:val="left"/>
        <w:rPr>
          <w:sz w:val="36"/>
          <w:szCs w:val="36"/>
        </w:rPr>
      </w:pPr>
      <w:r>
        <w:rPr>
          <w:sz w:val="36"/>
          <w:szCs w:val="36"/>
        </w:rPr>
        <w:t>2.8. Functional cohesion</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TableContents"/>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TableContents"/>
              <w:rPr>
                <w:sz w:val="36"/>
                <w:szCs w:val="36"/>
              </w:rPr>
            </w:pPr>
            <w:r>
              <w:rPr>
                <w:sz w:val="36"/>
                <w:szCs w:val="36"/>
              </w:rPr>
              <w:t>API</w:t>
            </w:r>
          </w:p>
        </w:tc>
        <w:tc>
          <w:tcPr>
            <w:tcW w:w="3213" w:type="dxa"/>
            <w:tcBorders>
              <w:left w:val="single" w:sz="2" w:space="0" w:color="000000"/>
              <w:bottom w:val="single" w:sz="2" w:space="0" w:color="000000"/>
            </w:tcBorders>
          </w:tcPr>
          <w:p>
            <w:pPr>
              <w:pStyle w:val="TableContents"/>
              <w:rPr>
                <w:sz w:val="36"/>
                <w:szCs w:val="36"/>
              </w:rPr>
            </w:pPr>
            <w:r>
              <w:rPr>
                <w:sz w:val="36"/>
                <w:szCs w:val="36"/>
              </w:rPr>
              <w:t>The output of one method is the input to another, reuse the related functions.</w:t>
            </w:r>
          </w:p>
        </w:tc>
        <w:tc>
          <w:tcPr>
            <w:tcW w:w="3213" w:type="dxa"/>
            <w:tcBorders>
              <w:left w:val="single" w:sz="2" w:space="0" w:color="000000"/>
              <w:bottom w:val="single" w:sz="2" w:space="0" w:color="000000"/>
              <w:right w:val="single" w:sz="2" w:space="0" w:color="000000"/>
            </w:tcBorders>
          </w:tcPr>
          <w:p>
            <w:pPr>
              <w:pStyle w:val="TableContents"/>
              <w:rPr>
                <w:sz w:val="36"/>
                <w:szCs w:val="36"/>
              </w:rPr>
            </w:pPr>
            <w:r>
              <w:rPr>
                <w:sz w:val="36"/>
                <w:szCs w:val="36"/>
              </w:rPr>
              <w:t>Good</w:t>
            </w:r>
          </w:p>
        </w:tc>
      </w:tr>
    </w:tbl>
    <w:p>
      <w:pPr>
        <w:pStyle w:val="Normal"/>
        <w:bidi w:val="0"/>
        <w:jc w:val="left"/>
        <w:rPr>
          <w:sz w:val="36"/>
          <w:szCs w:val="36"/>
        </w:rPr>
      </w:pPr>
      <w:r>
        <w:rPr>
          <w:sz w:val="36"/>
          <w:szCs w:val="36"/>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LibreOffice/6.4.7.2$Linux_X86_64 LibreOffice_project/40$Build-2</Application>
  <Pages>3</Pages>
  <Words>435</Words>
  <Characters>2426</Characters>
  <CharactersWithSpaces>2785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2021-12-15T23:15:31Z</dcterms:created>
  <dc:creator/>
  <dc:description/>
  <dc:language>en-US</dc:language>
  <cp:lastModifiedBy/>
  <dcterms:modified xsi:type="dcterms:W3CDTF">2021-12-16T11:20:31Z</dcterms:modified>
  <cp:revision>5</cp:revision>
  <dc:subject/>
  <dc:title/>
</cp:coreProperties>
</file>