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5DDB32">
      <w:pPr>
        <w:pStyle w:val="17"/>
        <w:autoSpaceDN/>
        <w:rPr>
          <w:rFonts w:hint="eastAsia" w:ascii="楷体" w:hAnsi="楷体" w:cs="楷体"/>
          <w:highlight w:val="none"/>
        </w:rPr>
      </w:pPr>
      <w:r>
        <w:rPr>
          <w:rFonts w:hint="eastAsia" w:ascii="楷体" w:hAnsi="楷体" w:cs="楷体"/>
          <w:szCs w:val="36"/>
          <w:highlight w:val="none"/>
        </w:rPr>
        <w:t>道简网络业务管理制度（2025Q</w:t>
      </w:r>
      <w:r>
        <w:rPr>
          <w:rFonts w:hint="eastAsia" w:ascii="楷体" w:hAnsi="楷体" w:cs="楷体"/>
          <w:szCs w:val="36"/>
          <w:highlight w:val="none"/>
          <w:lang w:val="en-US" w:eastAsia="zh-CN"/>
        </w:rPr>
        <w:t>3</w:t>
      </w:r>
      <w:r>
        <w:rPr>
          <w:rFonts w:hint="eastAsia" w:ascii="楷体" w:hAnsi="楷体" w:cs="楷体"/>
          <w:szCs w:val="36"/>
          <w:highlight w:val="none"/>
        </w:rPr>
        <w:t>）</w:t>
      </w:r>
    </w:p>
    <w:p w14:paraId="20AEF7CA">
      <w:pPr>
        <w:pStyle w:val="2"/>
        <w:rPr>
          <w:rFonts w:hint="eastAsia" w:ascii="楷体" w:hAnsi="楷体" w:cs="楷体"/>
          <w:highlight w:val="none"/>
        </w:rPr>
      </w:pPr>
      <w:r>
        <w:rPr>
          <w:rFonts w:hint="eastAsia" w:ascii="楷体" w:hAnsi="楷体" w:cs="楷体"/>
          <w:highlight w:val="none"/>
        </w:rPr>
        <w:t>总则</w:t>
      </w:r>
    </w:p>
    <w:p w14:paraId="7364C623">
      <w:pPr>
        <w:pStyle w:val="3"/>
        <w:numPr>
          <w:ilvl w:val="0"/>
          <w:numId w:val="5"/>
        </w:numPr>
        <w:rPr>
          <w:rFonts w:hint="eastAsia" w:ascii="楷体" w:hAnsi="楷体" w:cs="楷体"/>
          <w:highlight w:val="none"/>
        </w:rPr>
      </w:pPr>
      <w:r>
        <w:rPr>
          <w:rFonts w:hint="eastAsia" w:ascii="楷体" w:hAnsi="楷体" w:cs="楷体"/>
          <w:highlight w:val="none"/>
        </w:rPr>
        <w:t>目的宗旨</w:t>
      </w:r>
    </w:p>
    <w:p w14:paraId="7C123109">
      <w:pPr>
        <w:pStyle w:val="12"/>
        <w:ind w:firstLine="548"/>
        <w:rPr>
          <w:rFonts w:hint="eastAsia" w:ascii="楷体" w:hAnsi="楷体" w:cs="楷体"/>
          <w:highlight w:val="none"/>
        </w:rPr>
      </w:pPr>
      <w:r>
        <w:rPr>
          <w:rFonts w:ascii="楷体" w:hAnsi="楷体" w:cs="楷体"/>
          <w:highlight w:val="none"/>
        </w:rPr>
        <w:t>本制度旨在规范公司营销业务流程，确保各环节简洁高效地运行。引导员工专注于核心目标，坚持诚信正直、实事求是的原则，始终以客户为中心，提供优质服务，强化对客户和结果负责的导向意识。激励员工坚持终身学习，不断提升专业技能，在充满激情与协作的工作氛围中，提高营销效能，推动公司营销业务稳健发展。</w:t>
      </w:r>
    </w:p>
    <w:p w14:paraId="60F01E14">
      <w:pPr>
        <w:pStyle w:val="3"/>
        <w:numPr>
          <w:ilvl w:val="0"/>
          <w:numId w:val="5"/>
        </w:numPr>
        <w:rPr>
          <w:rFonts w:hint="eastAsia" w:ascii="楷体" w:hAnsi="楷体" w:cs="楷体"/>
          <w:highlight w:val="none"/>
        </w:rPr>
      </w:pPr>
      <w:r>
        <w:rPr>
          <w:rFonts w:hint="eastAsia" w:ascii="楷体" w:hAnsi="楷体" w:cs="楷体"/>
          <w:highlight w:val="none"/>
        </w:rPr>
        <w:t>适用范围</w:t>
      </w:r>
    </w:p>
    <w:p w14:paraId="76BED02F">
      <w:pPr>
        <w:pStyle w:val="12"/>
        <w:ind w:firstLine="548"/>
        <w:rPr>
          <w:rFonts w:hint="eastAsia" w:ascii="楷体" w:hAnsi="楷体" w:cs="楷体"/>
          <w:highlight w:val="none"/>
        </w:rPr>
      </w:pPr>
      <w:r>
        <w:rPr>
          <w:rFonts w:ascii="楷体" w:hAnsi="楷体" w:cs="楷体"/>
          <w:highlight w:val="none"/>
        </w:rPr>
        <w:t>本制度适用于公司营销部全体员工及所有相关协作部门，旨在促进各部门之间的紧密合作，共同实践公司价值观，实现业务目标。</w:t>
      </w:r>
    </w:p>
    <w:p w14:paraId="1145A2FF">
      <w:pPr>
        <w:pStyle w:val="12"/>
        <w:ind w:firstLine="548"/>
        <w:rPr>
          <w:rFonts w:hint="eastAsia" w:ascii="楷体" w:hAnsi="楷体" w:cs="楷体"/>
          <w:highlight w:val="none"/>
        </w:rPr>
      </w:pPr>
      <w:r>
        <w:rPr>
          <w:rFonts w:ascii="楷体" w:hAnsi="楷体" w:cs="楷体"/>
          <w:highlight w:val="none"/>
        </w:rPr>
        <w:t>本制度的最终解释权归行政部所有。行政部负责对制度条款、概念以及执行过程中出现的疑问进行详尽阐释，确保制度在理解与执行上的一致性，防止因理解歧义而引起的管理混乱。</w:t>
      </w:r>
    </w:p>
    <w:p w14:paraId="378AD74C">
      <w:pPr>
        <w:pStyle w:val="3"/>
        <w:numPr>
          <w:ilvl w:val="0"/>
          <w:numId w:val="5"/>
        </w:numPr>
        <w:rPr>
          <w:rFonts w:hint="eastAsia" w:ascii="楷体" w:hAnsi="楷体" w:cs="楷体"/>
          <w:highlight w:val="none"/>
        </w:rPr>
      </w:pPr>
      <w:r>
        <w:rPr>
          <w:rFonts w:hint="eastAsia" w:ascii="楷体" w:hAnsi="楷体" w:cs="楷体"/>
          <w:highlight w:val="none"/>
        </w:rPr>
        <w:t>指定依据</w:t>
      </w:r>
    </w:p>
    <w:p w14:paraId="64723D19">
      <w:pPr>
        <w:pStyle w:val="12"/>
        <w:ind w:firstLine="548"/>
        <w:rPr>
          <w:rFonts w:hint="eastAsia" w:ascii="楷体" w:hAnsi="楷体" w:cs="楷体"/>
          <w:highlight w:val="none"/>
        </w:rPr>
      </w:pPr>
      <w:r>
        <w:rPr>
          <w:rFonts w:ascii="楷体" w:hAnsi="楷体" w:cs="楷体"/>
          <w:highlight w:val="none"/>
        </w:rPr>
        <w:t>本制度依据国家相关法律法规、行业规范，结合公司发展战略与企业文化价值观制定，确保在合法合规的前提下，与公司整体运营理念和方向高度契合。</w:t>
      </w:r>
    </w:p>
    <w:p w14:paraId="0D9ED4A8">
      <w:pPr>
        <w:pStyle w:val="12"/>
        <w:ind w:firstLine="548"/>
        <w:rPr>
          <w:rFonts w:hint="eastAsia" w:ascii="楷体" w:hAnsi="楷体" w:cs="楷体"/>
          <w:highlight w:val="none"/>
        </w:rPr>
      </w:pPr>
      <w:r>
        <w:rPr>
          <w:rFonts w:ascii="楷体" w:hAnsi="楷体" w:cs="楷体"/>
          <w:highlight w:val="none"/>
        </w:rPr>
        <w:t>本制度秉持公平、公正、公开的原则，在执行过程中对全体员工一视同仁，确保各项规定与决策透明且易于理解。同时注重制度的灵活性与适应性，依据市场变化、业务发展以及公司实际状况，及时进行调整优化，以更好地满足业务需求。</w:t>
      </w:r>
    </w:p>
    <w:p w14:paraId="2150EC14">
      <w:pPr>
        <w:pStyle w:val="3"/>
        <w:numPr>
          <w:ilvl w:val="0"/>
          <w:numId w:val="5"/>
        </w:numPr>
        <w:rPr>
          <w:rFonts w:hint="eastAsia" w:ascii="楷体" w:hAnsi="楷体" w:cs="楷体"/>
          <w:highlight w:val="none"/>
        </w:rPr>
      </w:pPr>
      <w:r>
        <w:rPr>
          <w:rFonts w:hint="eastAsia" w:ascii="楷体" w:hAnsi="楷体" w:cs="楷体"/>
          <w:highlight w:val="none"/>
        </w:rPr>
        <w:t>制度修订</w:t>
      </w:r>
    </w:p>
    <w:p w14:paraId="387D73D6">
      <w:pPr>
        <w:pStyle w:val="12"/>
        <w:ind w:firstLine="548"/>
        <w:rPr>
          <w:rFonts w:hint="eastAsia" w:ascii="楷体" w:hAnsi="楷体" w:cs="楷体"/>
          <w:highlight w:val="none"/>
        </w:rPr>
      </w:pPr>
      <w:r>
        <w:rPr>
          <w:rFonts w:hint="eastAsia" w:ascii="楷体" w:hAnsi="楷体" w:cs="楷体"/>
          <w:highlight w:val="none"/>
        </w:rPr>
        <w:t>为保证制度的时效性与适应性，将依据内外部环境变化定期进行评估。行政部每季度进行一次审查修订，若遇重大法律法规调整、行业变革或公司战略转型等情形，即刻启动修订程序。修订过程遵循民主、科学的原则，广泛征求相关部门及员工的意见，确保制度始终契合公司业务的发展需求。</w:t>
      </w:r>
    </w:p>
    <w:p w14:paraId="3FD1B7E7">
      <w:pPr>
        <w:pStyle w:val="12"/>
        <w:ind w:firstLine="548"/>
        <w:rPr>
          <w:rFonts w:hint="eastAsia" w:ascii="楷体" w:hAnsi="楷体" w:cs="楷体"/>
          <w:highlight w:val="none"/>
        </w:rPr>
      </w:pPr>
      <w:r>
        <w:rPr>
          <w:rFonts w:ascii="楷体" w:hAnsi="楷体" w:cs="楷体"/>
          <w:highlight w:val="none"/>
        </w:rPr>
        <w:t>本制度一经正式发布并付诸实施，即在公司内具有不可动摇的强制性约束力。所有相关人员必须严格遵守，</w:t>
      </w:r>
      <w:r>
        <w:rPr>
          <w:rFonts w:ascii="楷体" w:hAnsi="楷体" w:cs="楷体"/>
          <w:highlight w:val="yellow"/>
        </w:rPr>
        <w:t>任何违反规定的行为都</w:t>
      </w:r>
      <w:r>
        <w:rPr>
          <w:rFonts w:hint="eastAsia" w:ascii="楷体" w:hAnsi="楷体" w:cs="楷体"/>
          <w:highlight w:val="yellow"/>
        </w:rPr>
        <w:t>将被</w:t>
      </w:r>
      <w:r>
        <w:rPr>
          <w:rFonts w:hint="eastAsia" w:ascii="楷体" w:hAnsi="楷体" w:cs="楷体"/>
          <w:highlight w:val="yellow"/>
          <w:lang w:val="en-US" w:eastAsia="zh-CN"/>
        </w:rPr>
        <w:t>记录绩效</w:t>
      </w:r>
      <w:r>
        <w:rPr>
          <w:rFonts w:ascii="楷体" w:hAnsi="楷体" w:cs="楷体"/>
          <w:highlight w:val="none"/>
        </w:rPr>
        <w:t>，以此维护</w:t>
      </w:r>
      <w:r>
        <w:rPr>
          <w:rFonts w:hint="eastAsia" w:ascii="楷体" w:hAnsi="楷体" w:cs="楷体"/>
          <w:highlight w:val="none"/>
        </w:rPr>
        <w:t>本</w:t>
      </w:r>
      <w:r>
        <w:rPr>
          <w:rFonts w:ascii="楷体" w:hAnsi="楷体" w:cs="楷体"/>
          <w:highlight w:val="none"/>
        </w:rPr>
        <w:t>制度的严肃性和权威性，确保营销业务的顺利进行。</w:t>
      </w:r>
    </w:p>
    <w:p w14:paraId="6B88E69E">
      <w:pPr>
        <w:pStyle w:val="12"/>
        <w:ind w:firstLine="548"/>
        <w:rPr>
          <w:rFonts w:ascii="楷体" w:hAnsi="楷体" w:cs="楷体"/>
          <w:highlight w:val="none"/>
        </w:rPr>
      </w:pPr>
      <w:r>
        <w:rPr>
          <w:rFonts w:ascii="楷体" w:hAnsi="楷体" w:cs="楷体"/>
          <w:highlight w:val="none"/>
        </w:rPr>
        <w:t>本制度将在企业</w:t>
      </w:r>
      <w:r>
        <w:rPr>
          <w:rFonts w:hint="eastAsia" w:ascii="楷体" w:hAnsi="楷体" w:cs="楷体"/>
          <w:highlight w:val="none"/>
          <w:lang w:val="en-US" w:eastAsia="zh-CN"/>
        </w:rPr>
        <w:t>内部</w:t>
      </w:r>
      <w:r>
        <w:rPr>
          <w:rFonts w:ascii="楷体" w:hAnsi="楷体" w:cs="楷体"/>
          <w:highlight w:val="none"/>
        </w:rPr>
        <w:t>正式发布并执行，一旦发布，先前版本将自动失效，以新版本为准。</w:t>
      </w:r>
    </w:p>
    <w:p w14:paraId="31D46E9A">
      <w:pPr>
        <w:pStyle w:val="12"/>
        <w:ind w:firstLine="548"/>
        <w:rPr>
          <w:rFonts w:hint="eastAsia" w:ascii="楷体" w:hAnsi="楷体" w:cs="楷体"/>
          <w:highlight w:val="none"/>
        </w:rPr>
      </w:pPr>
    </w:p>
    <w:p w14:paraId="7E042319">
      <w:pPr>
        <w:pStyle w:val="2"/>
        <w:rPr>
          <w:rFonts w:hint="eastAsia" w:ascii="楷体" w:hAnsi="楷体" w:cs="楷体"/>
          <w:highlight w:val="none"/>
        </w:rPr>
      </w:pPr>
      <w:r>
        <w:rPr>
          <w:rFonts w:hint="eastAsia" w:ascii="楷体" w:hAnsi="楷体" w:cs="楷体"/>
          <w:highlight w:val="none"/>
        </w:rPr>
        <w:t>日常管理</w:t>
      </w:r>
    </w:p>
    <w:p w14:paraId="7FC35EE7">
      <w:pPr>
        <w:pStyle w:val="3"/>
        <w:rPr>
          <w:rFonts w:hint="eastAsia" w:ascii="楷体" w:hAnsi="楷体" w:cs="楷体"/>
          <w:sz w:val="28"/>
          <w:highlight w:val="none"/>
        </w:rPr>
      </w:pPr>
      <w:r>
        <w:rPr>
          <w:rFonts w:hint="eastAsia" w:ascii="楷体" w:hAnsi="楷体" w:cs="楷体"/>
          <w:sz w:val="28"/>
          <w:highlight w:val="none"/>
        </w:rPr>
        <w:t>日常签到</w:t>
      </w:r>
    </w:p>
    <w:p w14:paraId="051CC89F">
      <w:pPr>
        <w:pStyle w:val="12"/>
        <w:ind w:firstLine="548"/>
        <w:rPr>
          <w:rFonts w:hint="default" w:ascii="楷体" w:hAnsi="楷体" w:eastAsia="楷体" w:cs="楷体"/>
          <w:highlight w:val="none"/>
          <w:lang w:val="en-US" w:eastAsia="zh-CN"/>
        </w:rPr>
      </w:pPr>
      <w:r>
        <w:rPr>
          <w:rFonts w:hint="eastAsia" w:ascii="楷体" w:hAnsi="楷体" w:cs="楷体"/>
          <w:highlight w:val="none"/>
        </w:rPr>
        <w:t>销售顾问按照公司员工管理规定参与日常签到，签到形式可以为外勤签到，签到时间以员工管理制度为准。</w:t>
      </w:r>
      <w:r>
        <w:rPr>
          <w:rFonts w:hint="eastAsia" w:ascii="楷体" w:hAnsi="楷体" w:cs="楷体"/>
          <w:highlight w:val="none"/>
          <w:lang w:val="en-US" w:eastAsia="zh-CN"/>
        </w:rPr>
        <w:t>公司其他员工不得进行外勤签到，可以进行外出申请并进行审批。</w:t>
      </w:r>
    </w:p>
    <w:p w14:paraId="3C492340">
      <w:pPr>
        <w:pStyle w:val="3"/>
        <w:rPr>
          <w:rFonts w:hint="eastAsia" w:ascii="楷体" w:hAnsi="楷体" w:cs="楷体"/>
          <w:sz w:val="28"/>
          <w:highlight w:val="none"/>
        </w:rPr>
      </w:pPr>
      <w:r>
        <w:rPr>
          <w:rFonts w:hint="eastAsia" w:ascii="楷体" w:hAnsi="楷体" w:cs="楷体"/>
          <w:sz w:val="28"/>
          <w:highlight w:val="none"/>
        </w:rPr>
        <w:t>日报制度</w:t>
      </w:r>
    </w:p>
    <w:p w14:paraId="5CDA1D86">
      <w:pPr>
        <w:pStyle w:val="12"/>
        <w:ind w:firstLine="548"/>
        <w:rPr>
          <w:rFonts w:hint="eastAsia" w:ascii="楷体" w:hAnsi="楷体" w:eastAsia="楷体" w:cs="楷体"/>
          <w:color w:val="000000"/>
          <w:highlight w:val="none"/>
          <w:lang w:val="en-US" w:eastAsia="zh-CN"/>
        </w:rPr>
      </w:pPr>
      <w:r>
        <w:rPr>
          <w:rFonts w:hint="eastAsia" w:ascii="楷体" w:hAnsi="楷体" w:cs="楷体"/>
          <w:color w:val="000000"/>
          <w:highlight w:val="none"/>
        </w:rPr>
        <w:t>销售顾问需要每天24:00之前在</w:t>
      </w:r>
      <w:r>
        <w:rPr>
          <w:rFonts w:hint="eastAsia" w:ascii="楷体" w:hAnsi="楷体" w:cs="楷体"/>
          <w:color w:val="000000"/>
          <w:highlight w:val="yellow"/>
        </w:rPr>
        <w:t>业务系统内</w:t>
      </w:r>
      <w:r>
        <w:rPr>
          <w:rFonts w:hint="eastAsia" w:ascii="楷体" w:hAnsi="楷体" w:cs="楷体"/>
          <w:color w:val="000000"/>
          <w:highlight w:val="none"/>
        </w:rPr>
        <w:t>反馈当天日报，日报内容包括今日工作、明日计划、其他事项等。</w:t>
      </w:r>
    </w:p>
    <w:p w14:paraId="36AB7E43">
      <w:pPr>
        <w:pStyle w:val="3"/>
        <w:rPr>
          <w:rFonts w:hint="eastAsia" w:ascii="楷体" w:hAnsi="楷体" w:cs="楷体"/>
          <w:sz w:val="28"/>
          <w:highlight w:val="none"/>
        </w:rPr>
      </w:pPr>
      <w:r>
        <w:rPr>
          <w:rFonts w:hint="eastAsia" w:ascii="楷体" w:hAnsi="楷体" w:cs="楷体"/>
          <w:sz w:val="28"/>
          <w:highlight w:val="none"/>
        </w:rPr>
        <w:t>夕会制度</w:t>
      </w:r>
    </w:p>
    <w:p w14:paraId="6C17AF59">
      <w:pPr>
        <w:pStyle w:val="12"/>
        <w:ind w:firstLine="548"/>
        <w:rPr>
          <w:rFonts w:hint="eastAsia"/>
          <w:highlight w:val="none"/>
        </w:rPr>
      </w:pPr>
      <w:r>
        <w:rPr>
          <w:rFonts w:hint="eastAsia" w:ascii="楷体" w:hAnsi="楷体" w:cs="楷体"/>
          <w:color w:val="000000"/>
          <w:highlight w:val="none"/>
        </w:rPr>
        <w:t>销售顾问须在每天17:00在公司</w:t>
      </w:r>
      <w:r>
        <w:rPr>
          <w:rFonts w:hint="eastAsia" w:ascii="楷体" w:hAnsi="楷体" w:cs="楷体"/>
          <w:color w:val="000000"/>
          <w:highlight w:val="cyan"/>
          <w:lang w:val="en-US" w:eastAsia="zh-CN"/>
        </w:rPr>
        <w:t>或线上</w:t>
      </w:r>
      <w:r>
        <w:rPr>
          <w:rFonts w:hint="eastAsia" w:ascii="楷体" w:hAnsi="楷体" w:cs="楷体"/>
          <w:color w:val="000000"/>
          <w:highlight w:val="none"/>
        </w:rPr>
        <w:t>参加</w:t>
      </w:r>
      <w:r>
        <w:rPr>
          <w:rFonts w:hint="eastAsia" w:ascii="楷体" w:hAnsi="楷体" w:cs="楷体"/>
          <w:highlight w:val="none"/>
        </w:rPr>
        <w:t>夕会</w:t>
      </w:r>
      <w:r>
        <w:rPr>
          <w:rFonts w:hint="eastAsia" w:ascii="楷体" w:hAnsi="楷体" w:cs="楷体"/>
          <w:color w:val="000000"/>
          <w:highlight w:val="none"/>
        </w:rPr>
        <w:t>。</w:t>
      </w:r>
      <w:r>
        <w:rPr>
          <w:rFonts w:hint="eastAsia" w:ascii="楷体" w:hAnsi="楷体" w:cs="楷体"/>
          <w:highlight w:val="none"/>
        </w:rPr>
        <w:t>夕会</w:t>
      </w:r>
      <w:r>
        <w:rPr>
          <w:rFonts w:hint="eastAsia" w:ascii="楷体" w:hAnsi="楷体" w:cs="楷体"/>
          <w:color w:val="000000"/>
          <w:highlight w:val="none"/>
        </w:rPr>
        <w:t>主要内容</w:t>
      </w:r>
      <w:r>
        <w:rPr>
          <w:rFonts w:hint="eastAsia" w:ascii="楷体" w:hAnsi="楷体" w:cs="楷体"/>
          <w:color w:val="000000"/>
          <w:highlight w:val="yellow"/>
        </w:rPr>
        <w:t>为当天工作复盘等</w:t>
      </w:r>
      <w:r>
        <w:rPr>
          <w:rFonts w:hint="eastAsia" w:ascii="楷体" w:hAnsi="楷体" w:cs="楷体"/>
          <w:color w:val="000000"/>
          <w:highlight w:val="none"/>
        </w:rPr>
        <w:t>，若有其他安排需要提前请假。</w:t>
      </w:r>
    </w:p>
    <w:p w14:paraId="63AECF75">
      <w:pPr>
        <w:pStyle w:val="3"/>
        <w:rPr>
          <w:rFonts w:hint="eastAsia" w:ascii="楷体" w:hAnsi="楷体" w:cs="楷体"/>
          <w:sz w:val="28"/>
          <w:highlight w:val="none"/>
        </w:rPr>
      </w:pPr>
      <w:r>
        <w:rPr>
          <w:rFonts w:hint="eastAsia" w:ascii="楷体" w:hAnsi="楷体" w:cs="楷体"/>
          <w:sz w:val="28"/>
          <w:highlight w:val="none"/>
        </w:rPr>
        <w:t>周例会制度</w:t>
      </w:r>
    </w:p>
    <w:p w14:paraId="6B10EB02">
      <w:pPr>
        <w:pStyle w:val="12"/>
        <w:ind w:firstLine="548"/>
        <w:rPr>
          <w:rFonts w:hint="eastAsia" w:ascii="楷体" w:hAnsi="楷体" w:cs="楷体"/>
          <w:color w:val="000000"/>
          <w:highlight w:val="none"/>
        </w:rPr>
      </w:pPr>
      <w:r>
        <w:rPr>
          <w:rFonts w:hint="eastAsia" w:ascii="楷体" w:hAnsi="楷体" w:cs="楷体"/>
          <w:color w:val="000000"/>
          <w:highlight w:val="none"/>
        </w:rPr>
        <w:t>全体人员须在每周一</w:t>
      </w:r>
      <w:r>
        <w:rPr>
          <w:rFonts w:hint="eastAsia" w:ascii="楷体" w:hAnsi="楷体" w:cs="楷体"/>
          <w:color w:val="000000"/>
          <w:highlight w:val="none"/>
          <w:lang w:val="en-US" w:eastAsia="zh-CN"/>
        </w:rPr>
        <w:t>9</w:t>
      </w:r>
      <w:r>
        <w:rPr>
          <w:rFonts w:hint="eastAsia" w:ascii="楷体" w:hAnsi="楷体" w:cs="楷体"/>
          <w:color w:val="000000"/>
          <w:highlight w:val="none"/>
        </w:rPr>
        <w:t>:</w:t>
      </w:r>
      <w:r>
        <w:rPr>
          <w:rFonts w:hint="eastAsia" w:ascii="楷体" w:hAnsi="楷体" w:cs="楷体"/>
          <w:color w:val="000000"/>
          <w:highlight w:val="none"/>
          <w:lang w:val="en-US" w:eastAsia="zh-CN"/>
        </w:rPr>
        <w:t>3</w:t>
      </w:r>
      <w:r>
        <w:rPr>
          <w:rFonts w:hint="eastAsia" w:ascii="楷体" w:hAnsi="楷体" w:cs="楷体"/>
          <w:color w:val="000000"/>
          <w:highlight w:val="none"/>
        </w:rPr>
        <w:t>0在公司参加周例会。周例会主要内容为公司日常事项宣贯、</w:t>
      </w:r>
      <w:r>
        <w:rPr>
          <w:rFonts w:hint="eastAsia" w:ascii="楷体" w:hAnsi="楷体" w:cs="楷体"/>
          <w:color w:val="000000"/>
          <w:highlight w:val="none"/>
          <w:lang w:val="en-US" w:eastAsia="zh-CN"/>
        </w:rPr>
        <w:t>课程</w:t>
      </w:r>
      <w:r>
        <w:rPr>
          <w:rFonts w:hint="eastAsia" w:ascii="楷体" w:hAnsi="楷体" w:cs="楷体"/>
          <w:color w:val="000000"/>
          <w:highlight w:val="none"/>
        </w:rPr>
        <w:t>培训、工作复盘等，当天上午不进行其他工作安排。</w:t>
      </w:r>
    </w:p>
    <w:p w14:paraId="27BB5742">
      <w:pPr>
        <w:pStyle w:val="3"/>
        <w:rPr>
          <w:rFonts w:hint="eastAsia" w:ascii="楷体" w:hAnsi="楷体" w:cs="楷体"/>
          <w:sz w:val="28"/>
          <w:highlight w:val="none"/>
        </w:rPr>
      </w:pPr>
      <w:r>
        <w:rPr>
          <w:rFonts w:hint="eastAsia" w:ascii="楷体" w:hAnsi="楷体" w:cs="楷体"/>
          <w:sz w:val="28"/>
          <w:highlight w:val="none"/>
          <w:lang w:val="en-US" w:eastAsia="zh-CN"/>
        </w:rPr>
        <w:t>系统</w:t>
      </w:r>
      <w:r>
        <w:rPr>
          <w:rFonts w:hint="eastAsia" w:ascii="楷体" w:hAnsi="楷体" w:cs="楷体"/>
          <w:sz w:val="28"/>
          <w:highlight w:val="none"/>
        </w:rPr>
        <w:t>管理</w:t>
      </w:r>
    </w:p>
    <w:p w14:paraId="590F4DF3">
      <w:pPr>
        <w:pStyle w:val="12"/>
        <w:numPr>
          <w:ilvl w:val="0"/>
          <w:numId w:val="6"/>
        </w:numPr>
        <w:ind w:firstLineChars="0"/>
        <w:rPr>
          <w:rFonts w:hint="eastAsia" w:ascii="楷体" w:hAnsi="楷体" w:cs="楷体"/>
          <w:highlight w:val="none"/>
        </w:rPr>
      </w:pPr>
      <w:r>
        <w:rPr>
          <w:rFonts w:ascii="楷体" w:hAnsi="楷体" w:cs="楷体"/>
          <w:highlight w:val="none"/>
        </w:rPr>
        <w:t>所有业务流程中产生的合同、单据、票据等文件，均需在</w:t>
      </w:r>
      <w:r>
        <w:rPr>
          <w:rFonts w:ascii="楷体" w:hAnsi="楷体" w:cs="楷体"/>
          <w:highlight w:val="yellow"/>
        </w:rPr>
        <w:t>当日内</w:t>
      </w:r>
      <w:r>
        <w:rPr>
          <w:rFonts w:ascii="楷体" w:hAnsi="楷体" w:cs="楷体"/>
          <w:highlight w:val="none"/>
        </w:rPr>
        <w:t>上传至业务系统进行存档。</w:t>
      </w:r>
    </w:p>
    <w:p w14:paraId="3B2E4E5A">
      <w:pPr>
        <w:pStyle w:val="12"/>
        <w:numPr>
          <w:ilvl w:val="0"/>
          <w:numId w:val="6"/>
        </w:numPr>
        <w:ind w:firstLineChars="0"/>
        <w:rPr>
          <w:rFonts w:hint="eastAsia" w:ascii="楷体" w:hAnsi="楷体" w:cs="楷体"/>
          <w:highlight w:val="none"/>
        </w:rPr>
      </w:pPr>
      <w:r>
        <w:rPr>
          <w:rFonts w:ascii="楷体" w:hAnsi="楷体" w:cs="楷体"/>
          <w:highlight w:val="yellow"/>
        </w:rPr>
        <w:t>所有业务流程数据必须在业务系统中完成并记录</w:t>
      </w:r>
      <w:r>
        <w:rPr>
          <w:rFonts w:ascii="楷体" w:hAnsi="楷体" w:cs="楷体"/>
          <w:highlight w:val="none"/>
        </w:rPr>
        <w:t>。在特殊情况下或需要特殊审批时，必须通过</w:t>
      </w:r>
      <w:r>
        <w:rPr>
          <w:rFonts w:hint="eastAsia" w:ascii="楷体" w:hAnsi="楷体" w:cs="楷体"/>
          <w:highlight w:val="none"/>
          <w:lang w:val="en-US" w:eastAsia="zh-CN"/>
        </w:rPr>
        <w:t>业务系统中</w:t>
      </w:r>
      <w:r>
        <w:rPr>
          <w:rFonts w:ascii="楷体" w:hAnsi="楷体" w:cs="楷体"/>
          <w:highlight w:val="none"/>
        </w:rPr>
        <w:t>企信进行报备审批。提前完成报备</w:t>
      </w:r>
      <w:r>
        <w:rPr>
          <w:rFonts w:hint="eastAsia" w:ascii="楷体" w:hAnsi="楷体" w:cs="楷体"/>
          <w:highlight w:val="none"/>
        </w:rPr>
        <w:t>并通过总经理审批的</w:t>
      </w:r>
      <w:r>
        <w:rPr>
          <w:rFonts w:ascii="楷体" w:hAnsi="楷体" w:cs="楷体"/>
          <w:highlight w:val="none"/>
        </w:rPr>
        <w:t>，将不会</w:t>
      </w:r>
      <w:r>
        <w:rPr>
          <w:rFonts w:hint="eastAsia" w:ascii="楷体" w:hAnsi="楷体" w:cs="楷体"/>
          <w:highlight w:val="none"/>
        </w:rPr>
        <w:t>记录罚款</w:t>
      </w:r>
      <w:r>
        <w:rPr>
          <w:rFonts w:ascii="楷体" w:hAnsi="楷体" w:cs="楷体"/>
          <w:highlight w:val="none"/>
        </w:rPr>
        <w:t>。</w:t>
      </w:r>
    </w:p>
    <w:p w14:paraId="7A809BD2">
      <w:pPr>
        <w:pStyle w:val="12"/>
        <w:numPr>
          <w:ilvl w:val="0"/>
          <w:numId w:val="6"/>
        </w:numPr>
        <w:ind w:firstLineChars="0"/>
        <w:rPr>
          <w:rFonts w:hint="eastAsia" w:ascii="楷体" w:hAnsi="楷体" w:cs="楷体"/>
          <w:highlight w:val="none"/>
        </w:rPr>
      </w:pPr>
      <w:r>
        <w:rPr>
          <w:rFonts w:ascii="楷体" w:hAnsi="楷体" w:cs="楷体"/>
          <w:highlight w:val="yellow"/>
        </w:rPr>
        <w:t>所有绩效考核分数将以业务系统中的数据作为唯一依据。</w:t>
      </w:r>
    </w:p>
    <w:p w14:paraId="32E6D248">
      <w:pPr>
        <w:pStyle w:val="12"/>
        <w:numPr>
          <w:ilvl w:val="0"/>
          <w:numId w:val="6"/>
        </w:numPr>
        <w:ind w:firstLineChars="0"/>
        <w:rPr>
          <w:rFonts w:hint="eastAsia" w:ascii="楷体" w:hAnsi="楷体" w:cs="楷体"/>
          <w:highlight w:val="none"/>
        </w:rPr>
      </w:pPr>
      <w:r>
        <w:rPr>
          <w:rFonts w:ascii="楷体" w:hAnsi="楷体" w:cs="楷体"/>
          <w:highlight w:val="none"/>
        </w:rPr>
        <w:t>所有业绩提成数据将以业务系统中销售订单的实际</w:t>
      </w:r>
      <w:r>
        <w:rPr>
          <w:rFonts w:hint="eastAsia" w:ascii="楷体" w:hAnsi="楷体" w:cs="楷体"/>
          <w:highlight w:val="none"/>
          <w:lang w:val="en-US" w:eastAsia="zh-CN"/>
        </w:rPr>
        <w:t>提成</w:t>
      </w:r>
      <w:r>
        <w:rPr>
          <w:rFonts w:ascii="楷体" w:hAnsi="楷体" w:cs="楷体"/>
          <w:highlight w:val="none"/>
        </w:rPr>
        <w:t>字段作为唯一依据。</w:t>
      </w:r>
    </w:p>
    <w:p w14:paraId="23A2D7F3">
      <w:pPr>
        <w:pStyle w:val="12"/>
        <w:numPr>
          <w:ilvl w:val="0"/>
          <w:numId w:val="0"/>
        </w:numPr>
        <w:ind w:left="420" w:leftChars="0"/>
        <w:rPr>
          <w:rFonts w:hint="eastAsia" w:ascii="楷体" w:hAnsi="楷体" w:cs="楷体"/>
          <w:highlight w:val="none"/>
        </w:rPr>
      </w:pPr>
    </w:p>
    <w:p w14:paraId="5C1DEBE5">
      <w:pPr>
        <w:pStyle w:val="2"/>
        <w:rPr>
          <w:rFonts w:hint="eastAsia" w:ascii="楷体" w:hAnsi="楷体" w:cs="楷体"/>
          <w:highlight w:val="none"/>
        </w:rPr>
      </w:pPr>
      <w:r>
        <w:rPr>
          <w:rFonts w:hint="eastAsia" w:ascii="楷体" w:hAnsi="楷体" w:cs="楷体"/>
          <w:highlight w:val="none"/>
        </w:rPr>
        <w:t>业务管理</w:t>
      </w:r>
    </w:p>
    <w:p w14:paraId="06453DB7">
      <w:pPr>
        <w:pStyle w:val="12"/>
        <w:ind w:firstLine="548"/>
        <w:rPr>
          <w:rFonts w:hint="eastAsia" w:ascii="楷体" w:hAnsi="楷体" w:cs="楷体"/>
          <w:highlight w:val="none"/>
        </w:rPr>
      </w:pPr>
      <w:r>
        <w:rPr>
          <w:rFonts w:hint="eastAsia" w:ascii="楷体" w:hAnsi="楷体" w:cs="楷体"/>
          <w:highlight w:val="none"/>
        </w:rPr>
        <w:t>业务流程管理是保障公司高效运营、达成业务目标的基础环节。各部门及全体员工需严格遵循以下管理要求，确保各项业务有序开展、稳步推进。</w:t>
      </w:r>
    </w:p>
    <w:p w14:paraId="4D4DBD8D">
      <w:pPr>
        <w:pStyle w:val="3"/>
        <w:rPr>
          <w:rFonts w:hint="eastAsia"/>
          <w:highlight w:val="none"/>
        </w:rPr>
      </w:pPr>
      <w:r>
        <w:rPr>
          <w:rFonts w:hint="eastAsia"/>
          <w:highlight w:val="none"/>
        </w:rPr>
        <w:t>线索管理</w:t>
      </w:r>
    </w:p>
    <w:p w14:paraId="32CD49A0">
      <w:pPr>
        <w:pStyle w:val="12"/>
        <w:numPr>
          <w:ilvl w:val="0"/>
          <w:numId w:val="7"/>
        </w:numPr>
        <w:ind w:firstLineChars="0"/>
        <w:rPr>
          <w:rFonts w:hint="eastAsia" w:ascii="楷体" w:hAnsi="楷体" w:cs="楷体"/>
          <w:highlight w:val="none"/>
        </w:rPr>
      </w:pPr>
      <w:r>
        <w:rPr>
          <w:rFonts w:hint="eastAsia" w:ascii="楷体" w:hAnsi="楷体" w:cs="楷体"/>
          <w:highlight w:val="none"/>
        </w:rPr>
        <w:t>线索获取由市场部同事负责，目前有如下线索获取途径：</w:t>
      </w:r>
    </w:p>
    <w:p w14:paraId="2E4025F4">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公司资源整理（联系人、微信、名片、厂商信息、其他表格）</w:t>
      </w:r>
    </w:p>
    <w:p w14:paraId="134DE811">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协会信息整理（电子信息商会、计算机协会、安防协会）</w:t>
      </w:r>
    </w:p>
    <w:p w14:paraId="468C57B5">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线上数据搜集（天工网、弱电帮、BOSS直聘）</w:t>
      </w:r>
    </w:p>
    <w:p w14:paraId="70BDBDC0">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客户转介绍</w:t>
      </w:r>
    </w:p>
    <w:p w14:paraId="6DF288E7">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厂商信息</w:t>
      </w:r>
    </w:p>
    <w:p w14:paraId="13928DE0">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市场活动</w:t>
      </w:r>
    </w:p>
    <w:p w14:paraId="17026F08">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平台信息</w:t>
      </w:r>
    </w:p>
    <w:p w14:paraId="29BEE2CE">
      <w:pPr>
        <w:pStyle w:val="12"/>
        <w:numPr>
          <w:ilvl w:val="0"/>
          <w:numId w:val="8"/>
        </w:numPr>
        <w:ind w:left="845" w:leftChars="0" w:hanging="425" w:firstLineChars="0"/>
        <w:rPr>
          <w:rFonts w:hint="eastAsia" w:ascii="楷体" w:hAnsi="楷体" w:cs="楷体"/>
          <w:highlight w:val="none"/>
        </w:rPr>
      </w:pPr>
      <w:r>
        <w:rPr>
          <w:rFonts w:hint="eastAsia" w:ascii="楷体" w:hAnsi="楷体" w:cs="楷体"/>
          <w:highlight w:val="none"/>
        </w:rPr>
        <w:t>个人挖掘</w:t>
      </w:r>
    </w:p>
    <w:p w14:paraId="1DC56E42">
      <w:pPr>
        <w:pStyle w:val="12"/>
        <w:numPr>
          <w:ilvl w:val="0"/>
          <w:numId w:val="7"/>
        </w:numPr>
        <w:ind w:firstLineChars="0"/>
        <w:rPr>
          <w:rFonts w:hint="eastAsia" w:ascii="楷体" w:hAnsi="楷体" w:cs="楷体"/>
          <w:highlight w:val="none"/>
        </w:rPr>
      </w:pPr>
      <w:r>
        <w:rPr>
          <w:rFonts w:hint="eastAsia" w:ascii="楷体" w:hAnsi="楷体" w:cs="楷体"/>
          <w:highlight w:val="none"/>
        </w:rPr>
        <w:t>每周营销部经理负责进行线索分配，并对上周的线索跟进情况进行复盘。</w:t>
      </w:r>
    </w:p>
    <w:p w14:paraId="3A23A8BA">
      <w:pPr>
        <w:pStyle w:val="12"/>
        <w:numPr>
          <w:ilvl w:val="0"/>
          <w:numId w:val="7"/>
        </w:numPr>
        <w:ind w:firstLineChars="0"/>
        <w:rPr>
          <w:rFonts w:hint="eastAsia" w:ascii="楷体" w:hAnsi="楷体" w:cs="楷体"/>
          <w:highlight w:val="none"/>
        </w:rPr>
      </w:pPr>
      <w:r>
        <w:rPr>
          <w:rFonts w:hint="eastAsia" w:ascii="楷体" w:hAnsi="楷体" w:cs="楷体"/>
          <w:highlight w:val="none"/>
        </w:rPr>
        <w:t>销售顾问将负责线索跟进，并确保在周五之前将跟进结果记录到系统中。</w:t>
      </w:r>
    </w:p>
    <w:p w14:paraId="7D198292">
      <w:pPr>
        <w:pStyle w:val="12"/>
        <w:numPr>
          <w:ilvl w:val="0"/>
          <w:numId w:val="9"/>
        </w:numPr>
        <w:ind w:left="845" w:leftChars="0" w:hanging="425" w:firstLineChars="0"/>
        <w:rPr>
          <w:rFonts w:hint="eastAsia" w:ascii="楷体" w:hAnsi="楷体" w:cs="楷体"/>
          <w:highlight w:val="none"/>
        </w:rPr>
      </w:pPr>
      <w:r>
        <w:rPr>
          <w:rFonts w:hint="eastAsia" w:ascii="楷体" w:hAnsi="楷体" w:cs="楷体"/>
          <w:highlight w:val="none"/>
        </w:rPr>
        <w:t>销售顾问必须在获得销售线索72小时内联系客户并记录结果。</w:t>
      </w:r>
    </w:p>
    <w:p w14:paraId="0801F4C9">
      <w:pPr>
        <w:pStyle w:val="12"/>
        <w:numPr>
          <w:ilvl w:val="0"/>
          <w:numId w:val="9"/>
        </w:numPr>
        <w:ind w:left="845" w:leftChars="0" w:hanging="425" w:firstLineChars="0"/>
        <w:rPr>
          <w:rFonts w:hint="eastAsia" w:ascii="楷体" w:hAnsi="楷体" w:cs="楷体"/>
          <w:highlight w:val="none"/>
        </w:rPr>
      </w:pPr>
      <w:r>
        <w:rPr>
          <w:rFonts w:hint="eastAsia" w:ascii="楷体" w:hAnsi="楷体" w:cs="楷体"/>
          <w:highlight w:val="none"/>
        </w:rPr>
        <w:t>若无法有效联系则需要在72小时内再次联系；</w:t>
      </w:r>
    </w:p>
    <w:p w14:paraId="0300F746">
      <w:pPr>
        <w:pStyle w:val="12"/>
        <w:numPr>
          <w:ilvl w:val="0"/>
          <w:numId w:val="9"/>
        </w:numPr>
        <w:ind w:left="845" w:leftChars="0" w:hanging="425" w:firstLineChars="0"/>
        <w:rPr>
          <w:rFonts w:hint="eastAsia" w:ascii="楷体" w:hAnsi="楷体" w:cs="楷体"/>
          <w:highlight w:val="none"/>
        </w:rPr>
      </w:pPr>
      <w:r>
        <w:rPr>
          <w:rFonts w:hint="eastAsia" w:ascii="楷体" w:hAnsi="楷体" w:cs="楷体"/>
          <w:highlight w:val="none"/>
        </w:rPr>
        <w:t>3次以上无法联系或2周内无法拜访需要将线索及时退回。</w:t>
      </w:r>
    </w:p>
    <w:p w14:paraId="050CBDBE">
      <w:pPr>
        <w:pStyle w:val="12"/>
        <w:numPr>
          <w:ilvl w:val="0"/>
          <w:numId w:val="7"/>
        </w:numPr>
        <w:ind w:firstLineChars="0"/>
        <w:rPr>
          <w:rFonts w:hint="eastAsia" w:ascii="楷体" w:hAnsi="楷体" w:cs="楷体"/>
          <w:highlight w:val="none"/>
        </w:rPr>
      </w:pPr>
      <w:r>
        <w:rPr>
          <w:rFonts w:hint="eastAsia" w:ascii="楷体" w:hAnsi="楷体" w:cs="楷体"/>
          <w:highlight w:val="none"/>
        </w:rPr>
        <w:t>若15天内未实现线索转化，将自动返回至线索池中，且在30天内不得再次领取该线索。</w:t>
      </w:r>
    </w:p>
    <w:p w14:paraId="54D7D127">
      <w:pPr>
        <w:pStyle w:val="12"/>
        <w:numPr>
          <w:ilvl w:val="0"/>
          <w:numId w:val="7"/>
        </w:numPr>
        <w:ind w:firstLineChars="0"/>
        <w:rPr>
          <w:rFonts w:hint="eastAsia" w:ascii="楷体" w:hAnsi="楷体" w:cs="楷体"/>
          <w:highlight w:val="none"/>
        </w:rPr>
      </w:pPr>
      <w:r>
        <w:rPr>
          <w:rFonts w:hint="eastAsia" w:ascii="楷体" w:hAnsi="楷体" w:cs="楷体"/>
          <w:highlight w:val="none"/>
        </w:rPr>
        <w:t>每位销售顾问最多可领取50条线索。</w:t>
      </w:r>
    </w:p>
    <w:p w14:paraId="767FA8AB">
      <w:pPr>
        <w:pStyle w:val="12"/>
        <w:numPr>
          <w:ilvl w:val="0"/>
          <w:numId w:val="7"/>
        </w:numPr>
        <w:ind w:firstLineChars="0"/>
        <w:rPr>
          <w:rFonts w:hint="eastAsia" w:ascii="楷体" w:hAnsi="楷体" w:cs="楷体"/>
          <w:highlight w:val="none"/>
        </w:rPr>
      </w:pPr>
      <w:r>
        <w:rPr>
          <w:rFonts w:hint="eastAsia" w:ascii="楷体" w:hAnsi="楷体" w:cs="楷体"/>
          <w:highlight w:val="none"/>
        </w:rPr>
        <w:t>线索转化率的统计工作由营销部经理负责，通过统计每位员工的线索转化情况，以评估每位销售顾问的绩效，并据此合理分配销售线索的数量。</w:t>
      </w:r>
    </w:p>
    <w:p w14:paraId="1A76B0B8">
      <w:pPr>
        <w:pStyle w:val="3"/>
        <w:rPr>
          <w:rFonts w:hint="eastAsia"/>
          <w:highlight w:val="none"/>
        </w:rPr>
      </w:pPr>
      <w:r>
        <w:rPr>
          <w:rFonts w:hint="eastAsia"/>
          <w:highlight w:val="none"/>
        </w:rPr>
        <w:t>客户管理</w:t>
      </w:r>
    </w:p>
    <w:p w14:paraId="2B0230AB">
      <w:pPr>
        <w:pStyle w:val="12"/>
        <w:numPr>
          <w:ilvl w:val="0"/>
          <w:numId w:val="10"/>
        </w:numPr>
        <w:ind w:firstLineChars="0"/>
        <w:rPr>
          <w:rFonts w:hint="eastAsia" w:ascii="楷体" w:hAnsi="楷体" w:cs="楷体"/>
          <w:highlight w:val="none"/>
        </w:rPr>
      </w:pPr>
      <w:r>
        <w:rPr>
          <w:rFonts w:hint="eastAsia" w:ascii="楷体" w:hAnsi="楷体" w:cs="楷体"/>
          <w:highlight w:val="none"/>
        </w:rPr>
        <w:t>销售顾问在与客户建立初步联系后，需在系统中为</w:t>
      </w:r>
      <w:r>
        <w:rPr>
          <w:rFonts w:hint="eastAsia" w:ascii="楷体" w:hAnsi="楷体" w:cs="楷体"/>
          <w:highlight w:val="yellow"/>
        </w:rPr>
        <w:t>客户建立档案</w:t>
      </w:r>
      <w:r>
        <w:rPr>
          <w:rFonts w:hint="eastAsia" w:ascii="楷体" w:hAnsi="楷体" w:cs="楷体"/>
          <w:highlight w:val="none"/>
        </w:rPr>
        <w:t>。档案内容包括客户信息以及客户联系人信息</w:t>
      </w:r>
      <w:r>
        <w:rPr>
          <w:rFonts w:hint="eastAsia" w:ascii="楷体" w:hAnsi="楷体" w:cs="楷体"/>
          <w:highlight w:val="none"/>
          <w:lang w:eastAsia="zh-CN"/>
        </w:rPr>
        <w:t>。</w:t>
      </w:r>
    </w:p>
    <w:p w14:paraId="0E11DDD3">
      <w:pPr>
        <w:pStyle w:val="12"/>
        <w:numPr>
          <w:ilvl w:val="0"/>
          <w:numId w:val="10"/>
        </w:numPr>
        <w:ind w:firstLineChars="0"/>
        <w:rPr>
          <w:rFonts w:hint="eastAsia" w:ascii="楷体" w:hAnsi="楷体" w:cs="楷体"/>
          <w:highlight w:val="none"/>
        </w:rPr>
      </w:pPr>
      <w:r>
        <w:rPr>
          <w:rFonts w:hint="eastAsia" w:ascii="楷体" w:hAnsi="楷体" w:cs="楷体"/>
          <w:highlight w:val="none"/>
        </w:rPr>
        <w:t>客户档案需实时更新，每次与客户沟通或业务往来后，销售顾问需在</w:t>
      </w:r>
      <w:r>
        <w:rPr>
          <w:rFonts w:ascii="楷体" w:hAnsi="楷体" w:cs="楷体"/>
          <w:highlight w:val="yellow"/>
        </w:rPr>
        <w:t>当日内</w:t>
      </w:r>
      <w:r>
        <w:rPr>
          <w:rFonts w:hint="eastAsia" w:ascii="楷体" w:hAnsi="楷体" w:cs="楷体"/>
          <w:highlight w:val="none"/>
        </w:rPr>
        <w:t>将最新信息录入系统，确保客户档案的及时性与准确性。</w:t>
      </w:r>
    </w:p>
    <w:p w14:paraId="5E77A8FD">
      <w:pPr>
        <w:pStyle w:val="12"/>
        <w:numPr>
          <w:ilvl w:val="0"/>
          <w:numId w:val="10"/>
        </w:numPr>
        <w:ind w:firstLineChars="0"/>
        <w:rPr>
          <w:rFonts w:hint="eastAsia" w:ascii="楷体" w:hAnsi="楷体" w:cs="楷体"/>
          <w:highlight w:val="cyan"/>
        </w:rPr>
      </w:pPr>
      <w:r>
        <w:rPr>
          <w:rFonts w:ascii="楷体" w:hAnsi="楷体" w:cs="楷体"/>
          <w:highlight w:val="cyan"/>
        </w:rPr>
        <w:t>客户公海是一个旨在促进销售团队内部客户资源共享与合作的平台。当客户在</w:t>
      </w:r>
      <w:r>
        <w:rPr>
          <w:rFonts w:hint="eastAsia" w:ascii="楷体" w:hAnsi="楷体" w:cs="楷体"/>
          <w:highlight w:val="cyan"/>
        </w:rPr>
        <w:t>180</w:t>
      </w:r>
      <w:r>
        <w:rPr>
          <w:rFonts w:ascii="楷体" w:hAnsi="楷体" w:cs="楷体"/>
          <w:highlight w:val="cyan"/>
        </w:rPr>
        <w:t>天内未完成交易时，将被移至客户公海，供其他销售顾问领取并继续跟进。在特殊情况下，可以申请对该客户的跟进期限进行延期。</w:t>
      </w:r>
    </w:p>
    <w:p w14:paraId="2F9ADABC">
      <w:pPr>
        <w:pStyle w:val="12"/>
        <w:numPr>
          <w:ilvl w:val="0"/>
          <w:numId w:val="10"/>
        </w:numPr>
        <w:ind w:firstLineChars="0"/>
        <w:rPr>
          <w:rFonts w:hint="eastAsia" w:ascii="楷体" w:hAnsi="楷体" w:cs="楷体"/>
          <w:highlight w:val="cyan"/>
        </w:rPr>
      </w:pPr>
      <w:r>
        <w:rPr>
          <w:rFonts w:hint="eastAsia" w:ascii="楷体" w:hAnsi="楷体" w:cs="楷体"/>
          <w:highlight w:val="cyan"/>
        </w:rPr>
        <w:t>通过客户分级准确评估客户的重要程度。主要分为</w:t>
      </w:r>
      <w:r>
        <w:rPr>
          <w:rFonts w:hint="eastAsia" w:ascii="楷体" w:hAnsi="楷体" w:cs="楷体"/>
          <w:highlight w:val="cyan"/>
          <w:lang w:val="en-US" w:eastAsia="zh-CN"/>
        </w:rPr>
        <w:t>战略</w:t>
      </w:r>
      <w:r>
        <w:rPr>
          <w:rFonts w:hint="eastAsia" w:ascii="楷体" w:hAnsi="楷体" w:cs="楷体"/>
          <w:highlight w:val="cyan"/>
        </w:rPr>
        <w:t>客户、重要客户、普通客户及低价值客户。销售顾问需要每天在系统内复盘名下客户并安排相应的沟通频率。</w:t>
      </w:r>
    </w:p>
    <w:p w14:paraId="62C63C8E">
      <w:pPr>
        <w:pStyle w:val="12"/>
        <w:numPr>
          <w:ilvl w:val="0"/>
          <w:numId w:val="10"/>
        </w:numPr>
        <w:ind w:firstLineChars="0"/>
        <w:rPr>
          <w:rFonts w:hint="eastAsia" w:ascii="楷体" w:hAnsi="楷体" w:cs="楷体"/>
          <w:highlight w:val="cyan"/>
        </w:rPr>
      </w:pPr>
      <w:r>
        <w:rPr>
          <w:rFonts w:ascii="楷体" w:hAnsi="楷体" w:cs="楷体"/>
          <w:highlight w:val="cyan"/>
        </w:rPr>
        <w:t>战略客户构成了公司的核心客户群，对公司的发展起着至关重要的作用，因此必须给予最高的关注和资源分配。每位销售顾问负责的战略客户数量不得超过10家，需确保每</w:t>
      </w:r>
      <w:r>
        <w:rPr>
          <w:rFonts w:hint="eastAsia" w:ascii="楷体" w:hAnsi="楷体" w:cs="楷体"/>
          <w:highlight w:val="cyan"/>
        </w:rPr>
        <w:t>两</w:t>
      </w:r>
      <w:r>
        <w:rPr>
          <w:rFonts w:ascii="楷体" w:hAnsi="楷体" w:cs="楷体"/>
          <w:highlight w:val="cyan"/>
        </w:rPr>
        <w:t>周至少</w:t>
      </w:r>
      <w:r>
        <w:rPr>
          <w:rFonts w:hint="eastAsia" w:ascii="楷体" w:hAnsi="楷体" w:cs="楷体"/>
          <w:highlight w:val="cyan"/>
        </w:rPr>
        <w:t>拜访</w:t>
      </w:r>
      <w:r>
        <w:rPr>
          <w:rFonts w:ascii="楷体" w:hAnsi="楷体" w:cs="楷体"/>
          <w:highlight w:val="cyan"/>
        </w:rPr>
        <w:t>一次。</w:t>
      </w:r>
    </w:p>
    <w:p w14:paraId="6A0E00C1">
      <w:pPr>
        <w:pStyle w:val="12"/>
        <w:numPr>
          <w:ilvl w:val="0"/>
          <w:numId w:val="10"/>
        </w:numPr>
        <w:ind w:firstLineChars="0"/>
        <w:rPr>
          <w:rFonts w:hint="eastAsia" w:ascii="楷体" w:hAnsi="楷体" w:cs="楷体"/>
          <w:highlight w:val="cyan"/>
        </w:rPr>
      </w:pPr>
      <w:r>
        <w:rPr>
          <w:rFonts w:hint="eastAsia" w:ascii="楷体" w:hAnsi="楷体" w:cs="楷体"/>
          <w:highlight w:val="cyan"/>
        </w:rPr>
        <w:t>重要客户则是公司业务的重要支撑，对公司业绩的稳定增长有着重要作用，应重点关注其需求变化，保持良好的合作关系。</w:t>
      </w:r>
      <w:r>
        <w:rPr>
          <w:rFonts w:ascii="楷体" w:hAnsi="楷体" w:cs="楷体"/>
          <w:highlight w:val="cyan"/>
        </w:rPr>
        <w:t>每位销售顾问负责的</w:t>
      </w:r>
      <w:r>
        <w:rPr>
          <w:rFonts w:hint="eastAsia" w:ascii="楷体" w:hAnsi="楷体" w:cs="楷体"/>
          <w:highlight w:val="cyan"/>
        </w:rPr>
        <w:t>重要客户</w:t>
      </w:r>
      <w:r>
        <w:rPr>
          <w:rFonts w:ascii="楷体" w:hAnsi="楷体" w:cs="楷体"/>
          <w:highlight w:val="cyan"/>
        </w:rPr>
        <w:t>数量不得超过</w:t>
      </w:r>
      <w:r>
        <w:rPr>
          <w:rFonts w:hint="eastAsia" w:ascii="楷体" w:hAnsi="楷体" w:cs="楷体"/>
          <w:highlight w:val="cyan"/>
        </w:rPr>
        <w:t>2</w:t>
      </w:r>
      <w:r>
        <w:rPr>
          <w:rFonts w:ascii="楷体" w:hAnsi="楷体" w:cs="楷体"/>
          <w:highlight w:val="cyan"/>
        </w:rPr>
        <w:t>0家，需确保每</w:t>
      </w:r>
      <w:r>
        <w:rPr>
          <w:rFonts w:hint="eastAsia" w:ascii="楷体" w:hAnsi="楷体" w:cs="楷体"/>
          <w:highlight w:val="cyan"/>
        </w:rPr>
        <w:t>月</w:t>
      </w:r>
      <w:r>
        <w:rPr>
          <w:rFonts w:ascii="楷体" w:hAnsi="楷体" w:cs="楷体"/>
          <w:highlight w:val="cyan"/>
        </w:rPr>
        <w:t>至少</w:t>
      </w:r>
      <w:r>
        <w:rPr>
          <w:rFonts w:hint="eastAsia" w:ascii="楷体" w:hAnsi="楷体" w:cs="楷体"/>
          <w:highlight w:val="cyan"/>
        </w:rPr>
        <w:t>拜访</w:t>
      </w:r>
      <w:r>
        <w:rPr>
          <w:rFonts w:ascii="楷体" w:hAnsi="楷体" w:cs="楷体"/>
          <w:highlight w:val="cyan"/>
        </w:rPr>
        <w:t>一次。</w:t>
      </w:r>
    </w:p>
    <w:p w14:paraId="363FDEE8">
      <w:pPr>
        <w:pStyle w:val="12"/>
        <w:numPr>
          <w:ilvl w:val="0"/>
          <w:numId w:val="10"/>
        </w:numPr>
        <w:ind w:firstLineChars="0"/>
        <w:rPr>
          <w:rFonts w:hint="eastAsia" w:ascii="楷体" w:hAnsi="楷体" w:cs="楷体"/>
          <w:highlight w:val="cyan"/>
        </w:rPr>
      </w:pPr>
      <w:r>
        <w:rPr>
          <w:rFonts w:hint="eastAsia" w:ascii="楷体" w:hAnsi="楷体" w:cs="楷体"/>
          <w:highlight w:val="cyan"/>
        </w:rPr>
        <w:t>普通客户是公司客户群中的大多数，虽然单个客户的价值可能不高，但整体数量庞大，对公司业务的持续发展具有重要意义。销售顾问应提供相应的服务，保持与这些客户的良好关系，以挖掘潜在价值。</w:t>
      </w:r>
      <w:r>
        <w:rPr>
          <w:rFonts w:ascii="楷体" w:hAnsi="楷体" w:cs="楷体"/>
          <w:highlight w:val="cyan"/>
        </w:rPr>
        <w:t>每位销售顾问负责的</w:t>
      </w:r>
      <w:r>
        <w:rPr>
          <w:rFonts w:hint="eastAsia" w:ascii="楷体" w:hAnsi="楷体" w:cs="楷体"/>
          <w:highlight w:val="cyan"/>
        </w:rPr>
        <w:t>普通客户</w:t>
      </w:r>
      <w:r>
        <w:rPr>
          <w:rFonts w:ascii="楷体" w:hAnsi="楷体" w:cs="楷体"/>
          <w:highlight w:val="cyan"/>
        </w:rPr>
        <w:t>数量不得超过</w:t>
      </w:r>
      <w:r>
        <w:rPr>
          <w:rFonts w:hint="eastAsia" w:ascii="楷体" w:hAnsi="楷体" w:cs="楷体"/>
          <w:highlight w:val="cyan"/>
        </w:rPr>
        <w:t>5</w:t>
      </w:r>
      <w:r>
        <w:rPr>
          <w:rFonts w:ascii="楷体" w:hAnsi="楷体" w:cs="楷体"/>
          <w:highlight w:val="cyan"/>
        </w:rPr>
        <w:t>0家，需确保每</w:t>
      </w:r>
      <w:r>
        <w:rPr>
          <w:rFonts w:hint="eastAsia" w:ascii="楷体" w:hAnsi="楷体" w:cs="楷体"/>
          <w:highlight w:val="cyan"/>
        </w:rPr>
        <w:t>季度</w:t>
      </w:r>
      <w:r>
        <w:rPr>
          <w:rFonts w:ascii="楷体" w:hAnsi="楷体" w:cs="楷体"/>
          <w:highlight w:val="cyan"/>
        </w:rPr>
        <w:t>至少</w:t>
      </w:r>
      <w:r>
        <w:rPr>
          <w:rFonts w:hint="eastAsia" w:ascii="楷体" w:hAnsi="楷体" w:cs="楷体"/>
          <w:highlight w:val="cyan"/>
        </w:rPr>
        <w:t>拜访</w:t>
      </w:r>
      <w:r>
        <w:rPr>
          <w:rFonts w:ascii="楷体" w:hAnsi="楷体" w:cs="楷体"/>
          <w:highlight w:val="cyan"/>
        </w:rPr>
        <w:t>一次。</w:t>
      </w:r>
    </w:p>
    <w:p w14:paraId="4B57283F">
      <w:pPr>
        <w:pStyle w:val="12"/>
        <w:numPr>
          <w:ilvl w:val="0"/>
          <w:numId w:val="10"/>
        </w:numPr>
        <w:ind w:firstLineChars="0"/>
        <w:rPr>
          <w:rFonts w:hint="eastAsia" w:ascii="楷体" w:hAnsi="楷体" w:cs="楷体"/>
          <w:highlight w:val="cyan"/>
        </w:rPr>
      </w:pPr>
      <w:r>
        <w:rPr>
          <w:rFonts w:hint="eastAsia" w:ascii="楷体" w:hAnsi="楷体" w:cs="楷体"/>
          <w:highlight w:val="cyan"/>
        </w:rPr>
        <w:t>低价值客户则是那些对公司业务贡献较小的客户。应谨慎处理与这些客户的关系，必要时可适当减少投入，以避免资源的浪费。</w:t>
      </w:r>
      <w:r>
        <w:rPr>
          <w:rFonts w:ascii="楷体" w:hAnsi="楷体" w:cs="楷体"/>
          <w:highlight w:val="cyan"/>
        </w:rPr>
        <w:t>每位销售顾问负责的</w:t>
      </w:r>
      <w:r>
        <w:rPr>
          <w:rFonts w:hint="eastAsia" w:ascii="楷体" w:hAnsi="楷体" w:cs="楷体"/>
          <w:highlight w:val="cyan"/>
        </w:rPr>
        <w:t>低价值客户</w:t>
      </w:r>
      <w:r>
        <w:rPr>
          <w:rFonts w:ascii="楷体" w:hAnsi="楷体" w:cs="楷体"/>
          <w:highlight w:val="cyan"/>
        </w:rPr>
        <w:t>数量不得超过</w:t>
      </w:r>
      <w:r>
        <w:rPr>
          <w:rFonts w:hint="eastAsia" w:ascii="楷体" w:hAnsi="楷体" w:cs="楷体"/>
          <w:highlight w:val="cyan"/>
        </w:rPr>
        <w:t>2</w:t>
      </w:r>
      <w:r>
        <w:rPr>
          <w:rFonts w:ascii="楷体" w:hAnsi="楷体" w:cs="楷体"/>
          <w:highlight w:val="cyan"/>
        </w:rPr>
        <w:t>0家</w:t>
      </w:r>
      <w:r>
        <w:rPr>
          <w:rFonts w:hint="eastAsia" w:ascii="楷体" w:hAnsi="楷体" w:cs="楷体"/>
          <w:highlight w:val="cyan"/>
        </w:rPr>
        <w:t>。</w:t>
      </w:r>
    </w:p>
    <w:p w14:paraId="69AFDB0A">
      <w:pPr>
        <w:pStyle w:val="12"/>
        <w:numPr>
          <w:ilvl w:val="0"/>
          <w:numId w:val="10"/>
        </w:numPr>
        <w:ind w:firstLineChars="0"/>
        <w:rPr>
          <w:rFonts w:hint="eastAsia" w:ascii="楷体" w:hAnsi="楷体" w:cs="楷体"/>
          <w:highlight w:val="cyan"/>
        </w:rPr>
      </w:pPr>
      <w:r>
        <w:rPr>
          <w:rFonts w:hint="eastAsia" w:ascii="楷体" w:hAnsi="楷体" w:cs="楷体"/>
          <w:highlight w:val="cyan"/>
          <w:lang w:val="en-US" w:eastAsia="zh-CN"/>
        </w:rPr>
        <w:t>对于重要客户及战略客户，</w:t>
      </w:r>
      <w:r>
        <w:rPr>
          <w:rFonts w:ascii="楷体" w:hAnsi="楷体" w:cs="楷体"/>
          <w:highlight w:val="cyan"/>
        </w:rPr>
        <w:t>销售顾问</w:t>
      </w:r>
      <w:r>
        <w:rPr>
          <w:rFonts w:hint="eastAsia" w:ascii="楷体" w:hAnsi="楷体" w:cs="楷体"/>
          <w:highlight w:val="cyan"/>
        </w:rPr>
        <w:t>必须</w:t>
      </w:r>
      <w:r>
        <w:rPr>
          <w:rFonts w:ascii="楷体" w:hAnsi="楷体" w:cs="楷体"/>
          <w:highlight w:val="cyan"/>
        </w:rPr>
        <w:t>创建客户服务群</w:t>
      </w:r>
      <w:r>
        <w:rPr>
          <w:rFonts w:hint="eastAsia" w:ascii="楷体" w:hAnsi="楷体" w:cs="楷体"/>
          <w:highlight w:val="cyan"/>
        </w:rPr>
        <w:t>（XX客户/X总-道简网络服务群）</w:t>
      </w:r>
      <w:r>
        <w:rPr>
          <w:rFonts w:ascii="楷体" w:hAnsi="楷体" w:cs="楷体"/>
          <w:highlight w:val="cyan"/>
        </w:rPr>
        <w:t>，以便相关协作人员能够直接在群内处理业务相关事宜。</w:t>
      </w:r>
    </w:p>
    <w:p w14:paraId="1A730CE4">
      <w:pPr>
        <w:pStyle w:val="3"/>
        <w:rPr>
          <w:rFonts w:hint="eastAsia"/>
          <w:highlight w:val="none"/>
        </w:rPr>
      </w:pPr>
      <w:r>
        <w:rPr>
          <w:rFonts w:hint="eastAsia"/>
          <w:highlight w:val="none"/>
        </w:rPr>
        <w:t>外勤管理</w:t>
      </w:r>
    </w:p>
    <w:p w14:paraId="4AC23CC7">
      <w:pPr>
        <w:pStyle w:val="12"/>
        <w:numPr>
          <w:ilvl w:val="0"/>
          <w:numId w:val="11"/>
        </w:numPr>
        <w:ind w:firstLineChars="0"/>
        <w:rPr>
          <w:rFonts w:hint="eastAsia" w:ascii="楷体" w:hAnsi="楷体" w:cs="楷体"/>
          <w:highlight w:val="none"/>
        </w:rPr>
      </w:pPr>
      <w:r>
        <w:rPr>
          <w:rFonts w:ascii="楷体" w:hAnsi="楷体" w:cs="楷体"/>
          <w:highlight w:val="none"/>
        </w:rPr>
        <w:t>销售顾问在拜访客户时需完成外勤签到。若销售顾问未在工位且未进行外勤签到，将被认定为旷工。</w:t>
      </w:r>
    </w:p>
    <w:p w14:paraId="18A26FBE">
      <w:pPr>
        <w:pStyle w:val="12"/>
        <w:numPr>
          <w:ilvl w:val="0"/>
          <w:numId w:val="11"/>
        </w:numPr>
        <w:ind w:firstLineChars="0"/>
        <w:rPr>
          <w:rFonts w:hint="eastAsia" w:ascii="楷体" w:hAnsi="楷体" w:cs="楷体"/>
          <w:highlight w:val="none"/>
        </w:rPr>
      </w:pPr>
      <w:r>
        <w:rPr>
          <w:rFonts w:hint="eastAsia" w:ascii="楷体" w:hAnsi="楷体" w:cs="楷体"/>
          <w:highlight w:val="none"/>
        </w:rPr>
        <w:t>外勤签到构成销售顾问绩效考核的关键指标，只有满足以下标准，才会被视为有效外勤次数：</w:t>
      </w:r>
    </w:p>
    <w:p w14:paraId="2AA59082">
      <w:pPr>
        <w:pStyle w:val="12"/>
        <w:numPr>
          <w:ilvl w:val="0"/>
          <w:numId w:val="12"/>
        </w:numPr>
        <w:ind w:firstLineChars="0"/>
        <w:rPr>
          <w:rFonts w:hint="eastAsia" w:ascii="楷体" w:hAnsi="楷体" w:cs="楷体"/>
          <w:highlight w:val="none"/>
        </w:rPr>
      </w:pPr>
      <w:r>
        <w:rPr>
          <w:rFonts w:hint="eastAsia" w:ascii="楷体" w:hAnsi="楷体" w:cs="楷体"/>
          <w:highlight w:val="none"/>
        </w:rPr>
        <w:t>签到</w:t>
      </w:r>
      <w:r>
        <w:rPr>
          <w:rFonts w:ascii="楷体" w:hAnsi="楷体" w:cs="楷体"/>
          <w:highlight w:val="none"/>
        </w:rPr>
        <w:t>记录需包含精确的地理位置信息及照片。</w:t>
      </w:r>
    </w:p>
    <w:p w14:paraId="2CA5A5D1">
      <w:pPr>
        <w:pStyle w:val="12"/>
        <w:numPr>
          <w:ilvl w:val="0"/>
          <w:numId w:val="12"/>
        </w:numPr>
        <w:ind w:firstLineChars="0"/>
        <w:rPr>
          <w:rFonts w:hint="eastAsia" w:ascii="楷体" w:hAnsi="楷体" w:cs="楷体"/>
          <w:highlight w:val="none"/>
        </w:rPr>
      </w:pPr>
      <w:r>
        <w:rPr>
          <w:rFonts w:ascii="楷体" w:hAnsi="楷体" w:cs="楷体"/>
          <w:highlight w:val="none"/>
        </w:rPr>
        <w:t>客户联系人列表中必须包含实际会面的人员。</w:t>
      </w:r>
    </w:p>
    <w:p w14:paraId="69D70D8D">
      <w:pPr>
        <w:pStyle w:val="12"/>
        <w:numPr>
          <w:ilvl w:val="0"/>
          <w:numId w:val="12"/>
        </w:numPr>
        <w:ind w:firstLineChars="0"/>
        <w:rPr>
          <w:rFonts w:hint="eastAsia" w:ascii="楷体" w:hAnsi="楷体" w:cs="楷体"/>
          <w:highlight w:val="none"/>
        </w:rPr>
      </w:pPr>
      <w:r>
        <w:rPr>
          <w:rFonts w:ascii="楷体" w:hAnsi="楷体" w:cs="楷体"/>
          <w:highlight w:val="none"/>
        </w:rPr>
        <w:t>详细记录会面对象、沟通内容以及达成的成果。</w:t>
      </w:r>
    </w:p>
    <w:p w14:paraId="7A2FD720">
      <w:pPr>
        <w:pStyle w:val="12"/>
        <w:numPr>
          <w:ilvl w:val="0"/>
          <w:numId w:val="11"/>
        </w:numPr>
        <w:ind w:firstLineChars="0"/>
        <w:rPr>
          <w:rFonts w:hint="eastAsia" w:ascii="楷体" w:hAnsi="楷体" w:cs="楷体"/>
          <w:color w:val="FF0000"/>
          <w:highlight w:val="none"/>
        </w:rPr>
      </w:pPr>
      <w:r>
        <w:rPr>
          <w:rFonts w:ascii="楷体" w:hAnsi="楷体" w:cs="楷体"/>
          <w:highlight w:val="none"/>
        </w:rPr>
        <w:t>外勤考核是销售</w:t>
      </w:r>
      <w:r>
        <w:rPr>
          <w:rFonts w:hint="eastAsia" w:ascii="楷体" w:hAnsi="楷体" w:cs="楷体"/>
          <w:highlight w:val="none"/>
        </w:rPr>
        <w:t>顾问</w:t>
      </w:r>
      <w:r>
        <w:rPr>
          <w:rFonts w:ascii="楷体" w:hAnsi="楷体" w:cs="楷体"/>
          <w:highlight w:val="none"/>
        </w:rPr>
        <w:t>常规的</w:t>
      </w:r>
      <w:r>
        <w:rPr>
          <w:rFonts w:hint="eastAsia" w:ascii="楷体" w:hAnsi="楷体" w:cs="楷体"/>
          <w:highlight w:val="none"/>
        </w:rPr>
        <w:t>考核指标</w:t>
      </w:r>
      <w:r>
        <w:rPr>
          <w:rFonts w:ascii="楷体" w:hAnsi="楷体" w:cs="楷体"/>
          <w:highlight w:val="none"/>
        </w:rPr>
        <w:t>，每月外勤绩效奖金为</w:t>
      </w:r>
      <w:r>
        <w:rPr>
          <w:rFonts w:hint="eastAsia" w:ascii="楷体" w:hAnsi="楷体" w:cs="楷体"/>
          <w:highlight w:val="cyan"/>
          <w:lang w:val="en-US" w:eastAsia="zh-CN"/>
        </w:rPr>
        <w:t>1000</w:t>
      </w:r>
      <w:r>
        <w:rPr>
          <w:rFonts w:ascii="楷体" w:hAnsi="楷体" w:cs="楷体"/>
          <w:highlight w:val="none"/>
        </w:rPr>
        <w:t>元。若</w:t>
      </w:r>
      <w:r>
        <w:rPr>
          <w:rFonts w:hint="eastAsia" w:ascii="楷体" w:hAnsi="楷体" w:cs="楷体"/>
          <w:highlight w:val="none"/>
        </w:rPr>
        <w:t>有效</w:t>
      </w:r>
      <w:r>
        <w:rPr>
          <w:rFonts w:ascii="楷体" w:hAnsi="楷体" w:cs="楷体"/>
          <w:highlight w:val="none"/>
        </w:rPr>
        <w:t>外勤次数达到50次，则视为满分；若未满50次，</w:t>
      </w:r>
      <w:r>
        <w:rPr>
          <w:rFonts w:ascii="楷体" w:hAnsi="楷体" w:cs="楷体"/>
          <w:color w:val="FF0000"/>
          <w:highlight w:val="none"/>
        </w:rPr>
        <w:t>则根据实际次数按比例</w:t>
      </w:r>
      <w:r>
        <w:rPr>
          <w:rFonts w:hint="eastAsia" w:ascii="楷体" w:hAnsi="楷体" w:cs="楷体"/>
          <w:color w:val="FF0000"/>
          <w:highlight w:val="none"/>
        </w:rPr>
        <w:t>调整</w:t>
      </w:r>
      <w:r>
        <w:rPr>
          <w:rFonts w:ascii="楷体" w:hAnsi="楷体" w:cs="楷体"/>
          <w:color w:val="FF0000"/>
          <w:highlight w:val="none"/>
        </w:rPr>
        <w:t>绩效奖金。</w:t>
      </w:r>
    </w:p>
    <w:p w14:paraId="185CDEF6">
      <w:pPr>
        <w:pStyle w:val="3"/>
        <w:rPr>
          <w:rFonts w:hint="eastAsia"/>
          <w:highlight w:val="none"/>
        </w:rPr>
      </w:pPr>
      <w:r>
        <w:rPr>
          <w:rFonts w:hint="eastAsia"/>
          <w:highlight w:val="none"/>
        </w:rPr>
        <w:t>项目管理</w:t>
      </w:r>
    </w:p>
    <w:p w14:paraId="2E809E8D">
      <w:pPr>
        <w:pStyle w:val="12"/>
        <w:numPr>
          <w:ilvl w:val="0"/>
          <w:numId w:val="13"/>
        </w:numPr>
        <w:ind w:firstLineChars="0"/>
        <w:rPr>
          <w:rFonts w:hint="eastAsia" w:ascii="楷体" w:hAnsi="楷体" w:cs="楷体"/>
          <w:highlight w:val="none"/>
        </w:rPr>
      </w:pPr>
      <w:r>
        <w:rPr>
          <w:rFonts w:ascii="楷体" w:hAnsi="楷体" w:cs="楷体"/>
          <w:highlight w:val="none"/>
        </w:rPr>
        <w:t>销售顾问在从客户处收集到项目信息后，必须在当日内将信息准确录入业务系统</w:t>
      </w:r>
      <w:r>
        <w:rPr>
          <w:rFonts w:hint="eastAsia" w:ascii="楷体" w:hAnsi="楷体" w:cs="楷体"/>
          <w:highlight w:val="none"/>
        </w:rPr>
        <w:t>。</w:t>
      </w:r>
    </w:p>
    <w:p w14:paraId="174F4C3C">
      <w:pPr>
        <w:pStyle w:val="12"/>
        <w:numPr>
          <w:ilvl w:val="0"/>
          <w:numId w:val="13"/>
        </w:numPr>
        <w:ind w:firstLineChars="0"/>
        <w:rPr>
          <w:rFonts w:hint="eastAsia" w:ascii="楷体" w:hAnsi="楷体" w:cs="楷体"/>
          <w:highlight w:val="none"/>
        </w:rPr>
      </w:pPr>
      <w:r>
        <w:rPr>
          <w:rFonts w:ascii="楷体" w:hAnsi="楷体" w:cs="楷体"/>
          <w:highlight w:val="none"/>
        </w:rPr>
        <w:t>当项目信息发生变更或获得更精确的项目信息时，必须在当日内进行更新。</w:t>
      </w:r>
    </w:p>
    <w:p w14:paraId="582C5870">
      <w:pPr>
        <w:pStyle w:val="12"/>
        <w:numPr>
          <w:ilvl w:val="0"/>
          <w:numId w:val="13"/>
        </w:numPr>
        <w:ind w:firstLineChars="0"/>
        <w:rPr>
          <w:rFonts w:hint="eastAsia" w:ascii="楷体" w:hAnsi="楷体" w:cs="楷体"/>
          <w:highlight w:val="none"/>
        </w:rPr>
      </w:pPr>
      <w:r>
        <w:rPr>
          <w:rFonts w:ascii="楷体" w:hAnsi="楷体" w:cs="楷体"/>
          <w:highlight w:val="none"/>
        </w:rPr>
        <w:t>项目信息是报价、合同和订单的唯一依据，</w:t>
      </w:r>
      <w:r>
        <w:rPr>
          <w:rFonts w:hint="eastAsia" w:ascii="楷体" w:hAnsi="楷体" w:cs="楷体"/>
          <w:highlight w:val="none"/>
          <w:lang w:val="en-US" w:eastAsia="zh-CN"/>
        </w:rPr>
        <w:t>销售顾问</w:t>
      </w:r>
      <w:r>
        <w:rPr>
          <w:rFonts w:ascii="楷体" w:hAnsi="楷体" w:cs="楷体"/>
          <w:highlight w:val="none"/>
        </w:rPr>
        <w:t>必须确保其准确性和完整性。</w:t>
      </w:r>
    </w:p>
    <w:p w14:paraId="0EAE2DB5">
      <w:pPr>
        <w:pStyle w:val="12"/>
        <w:numPr>
          <w:ilvl w:val="0"/>
          <w:numId w:val="13"/>
        </w:numPr>
        <w:ind w:firstLineChars="0"/>
        <w:rPr>
          <w:rFonts w:hint="eastAsia" w:ascii="楷体" w:hAnsi="楷体" w:cs="楷体"/>
          <w:highlight w:val="none"/>
        </w:rPr>
      </w:pPr>
      <w:r>
        <w:rPr>
          <w:rFonts w:hint="eastAsia" w:ascii="楷体" w:hAnsi="楷体" w:cs="楷体"/>
          <w:highlight w:val="none"/>
          <w:lang w:val="en-US" w:eastAsia="zh-CN"/>
        </w:rPr>
        <w:t>销售顾问需要慎重填写指定型号及指定参数字段，尽可能引导客户更改型号或重新制定参数。</w:t>
      </w:r>
    </w:p>
    <w:p w14:paraId="7A1BABAF">
      <w:pPr>
        <w:pStyle w:val="12"/>
        <w:numPr>
          <w:ilvl w:val="0"/>
          <w:numId w:val="13"/>
        </w:numPr>
        <w:ind w:firstLineChars="0"/>
        <w:rPr>
          <w:rFonts w:hint="eastAsia" w:ascii="楷体" w:hAnsi="楷体" w:cs="楷体"/>
          <w:highlight w:val="none"/>
        </w:rPr>
      </w:pPr>
      <w:r>
        <w:rPr>
          <w:rFonts w:hint="eastAsia" w:ascii="楷体" w:hAnsi="楷体" w:cs="楷体"/>
          <w:highlight w:val="none"/>
          <w:lang w:val="en-US" w:eastAsia="zh-CN"/>
        </w:rPr>
        <w:t>销售顾问需要谨慎评估并填写客户费用或其他费用：</w:t>
      </w:r>
    </w:p>
    <w:p w14:paraId="448A898A">
      <w:pPr>
        <w:pStyle w:val="12"/>
        <w:numPr>
          <w:ilvl w:val="1"/>
          <w:numId w:val="13"/>
        </w:numPr>
        <w:ind w:left="1260" w:leftChars="0" w:hanging="420" w:firstLineChars="0"/>
        <w:rPr>
          <w:rFonts w:hint="eastAsia" w:ascii="楷体" w:hAnsi="楷体" w:cs="楷体"/>
          <w:highlight w:val="none"/>
        </w:rPr>
      </w:pPr>
      <w:r>
        <w:rPr>
          <w:rFonts w:hint="eastAsia" w:ascii="楷体" w:hAnsi="楷体" w:cs="楷体"/>
          <w:highlight w:val="none"/>
          <w:lang w:val="en-US" w:eastAsia="zh-CN"/>
        </w:rPr>
        <w:t>纯货物类订单，</w:t>
      </w:r>
      <w:r>
        <w:rPr>
          <w:rFonts w:ascii="楷体" w:hAnsi="楷体" w:cs="楷体"/>
          <w:highlight w:val="none"/>
        </w:rPr>
        <w:t>实际毛利</w:t>
      </w:r>
      <w:r>
        <w:rPr>
          <w:rFonts w:hint="eastAsia" w:ascii="楷体" w:hAnsi="楷体" w:cs="楷体"/>
          <w:highlight w:val="none"/>
        </w:rPr>
        <w:t>率</w:t>
      </w:r>
      <w:r>
        <w:rPr>
          <w:rFonts w:ascii="楷体" w:hAnsi="楷体" w:cs="楷体"/>
          <w:highlight w:val="none"/>
        </w:rPr>
        <w:t>低于</w:t>
      </w:r>
      <w:r>
        <w:rPr>
          <w:rFonts w:hint="eastAsia" w:ascii="楷体" w:hAnsi="楷体" w:cs="楷体"/>
          <w:highlight w:val="none"/>
          <w:lang w:val="en-US" w:eastAsia="zh-CN"/>
        </w:rPr>
        <w:t>5</w:t>
      </w:r>
      <w:r>
        <w:rPr>
          <w:rFonts w:ascii="楷体" w:hAnsi="楷体" w:cs="楷体"/>
          <w:highlight w:val="none"/>
        </w:rPr>
        <w:t>个百分点，</w:t>
      </w:r>
      <w:r>
        <w:rPr>
          <w:rFonts w:hint="eastAsia" w:ascii="楷体" w:hAnsi="楷体" w:cs="楷体"/>
          <w:highlight w:val="none"/>
          <w:lang w:val="en-US" w:eastAsia="zh-CN"/>
        </w:rPr>
        <w:t>该项目不进行提成核算，</w:t>
      </w:r>
      <w:r>
        <w:rPr>
          <w:rFonts w:hint="eastAsia" w:ascii="楷体" w:hAnsi="楷体" w:cs="楷体"/>
          <w:highlight w:val="none"/>
        </w:rPr>
        <w:t>以销售订单</w:t>
      </w:r>
      <w:r>
        <w:rPr>
          <w:rFonts w:hint="eastAsia" w:ascii="楷体" w:hAnsi="楷体" w:cs="楷体"/>
          <w:highlight w:val="none"/>
          <w:lang w:val="en-US" w:eastAsia="zh-CN"/>
        </w:rPr>
        <w:t>中</w:t>
      </w:r>
      <w:r>
        <w:rPr>
          <w:rFonts w:hint="eastAsia" w:ascii="楷体" w:hAnsi="楷体" w:cs="楷体"/>
          <w:highlight w:val="none"/>
        </w:rPr>
        <w:t>实际毛利率字段为准</w:t>
      </w:r>
      <w:r>
        <w:rPr>
          <w:rFonts w:ascii="楷体" w:hAnsi="楷体" w:cs="楷体"/>
          <w:highlight w:val="none"/>
        </w:rPr>
        <w:t>。</w:t>
      </w:r>
    </w:p>
    <w:p w14:paraId="328A2A3A">
      <w:pPr>
        <w:pStyle w:val="12"/>
        <w:numPr>
          <w:ilvl w:val="1"/>
          <w:numId w:val="13"/>
        </w:numPr>
        <w:ind w:left="1260" w:leftChars="0" w:hanging="420" w:firstLineChars="0"/>
        <w:rPr>
          <w:rFonts w:hint="eastAsia" w:ascii="楷体" w:hAnsi="楷体" w:cs="楷体"/>
          <w:highlight w:val="none"/>
        </w:rPr>
      </w:pPr>
      <w:r>
        <w:rPr>
          <w:rFonts w:hint="eastAsia" w:ascii="楷体" w:hAnsi="楷体" w:cs="楷体"/>
          <w:highlight w:val="none"/>
          <w:lang w:val="en-US" w:eastAsia="zh-CN"/>
        </w:rPr>
        <w:t>含施工服务或含客户费用订单，</w:t>
      </w:r>
      <w:r>
        <w:rPr>
          <w:rFonts w:ascii="楷体" w:hAnsi="楷体" w:cs="楷体"/>
          <w:highlight w:val="none"/>
        </w:rPr>
        <w:t>实际毛利</w:t>
      </w:r>
      <w:r>
        <w:rPr>
          <w:rFonts w:hint="eastAsia" w:ascii="楷体" w:hAnsi="楷体" w:cs="楷体"/>
          <w:highlight w:val="none"/>
        </w:rPr>
        <w:t>率</w:t>
      </w:r>
      <w:r>
        <w:rPr>
          <w:rFonts w:ascii="楷体" w:hAnsi="楷体" w:cs="楷体"/>
          <w:highlight w:val="none"/>
        </w:rPr>
        <w:t>低于</w:t>
      </w:r>
      <w:r>
        <w:rPr>
          <w:rFonts w:hint="eastAsia" w:ascii="楷体" w:hAnsi="楷体" w:cs="楷体"/>
          <w:highlight w:val="none"/>
          <w:lang w:val="en-US" w:eastAsia="zh-CN"/>
        </w:rPr>
        <w:t>10</w:t>
      </w:r>
      <w:r>
        <w:rPr>
          <w:rFonts w:ascii="楷体" w:hAnsi="楷体" w:cs="楷体"/>
          <w:highlight w:val="none"/>
        </w:rPr>
        <w:t>个百分点，</w:t>
      </w:r>
      <w:r>
        <w:rPr>
          <w:rFonts w:hint="eastAsia" w:ascii="楷体" w:hAnsi="楷体" w:cs="楷体"/>
          <w:highlight w:val="none"/>
          <w:lang w:val="en-US" w:eastAsia="zh-CN"/>
        </w:rPr>
        <w:t>该项目不进行提成核算，</w:t>
      </w:r>
      <w:r>
        <w:rPr>
          <w:rFonts w:hint="eastAsia" w:ascii="楷体" w:hAnsi="楷体" w:cs="楷体"/>
          <w:highlight w:val="none"/>
        </w:rPr>
        <w:t>以销售订单</w:t>
      </w:r>
      <w:r>
        <w:rPr>
          <w:rFonts w:hint="eastAsia" w:ascii="楷体" w:hAnsi="楷体" w:cs="楷体"/>
          <w:highlight w:val="none"/>
          <w:lang w:val="en-US" w:eastAsia="zh-CN"/>
        </w:rPr>
        <w:t>中</w:t>
      </w:r>
      <w:r>
        <w:rPr>
          <w:rFonts w:hint="eastAsia" w:ascii="楷体" w:hAnsi="楷体" w:cs="楷体"/>
          <w:highlight w:val="none"/>
        </w:rPr>
        <w:t>实际毛利率字段为准</w:t>
      </w:r>
      <w:r>
        <w:rPr>
          <w:rFonts w:ascii="楷体" w:hAnsi="楷体" w:cs="楷体"/>
          <w:highlight w:val="none"/>
        </w:rPr>
        <w:t>。</w:t>
      </w:r>
    </w:p>
    <w:p w14:paraId="384994D5">
      <w:pPr>
        <w:pStyle w:val="12"/>
        <w:numPr>
          <w:ilvl w:val="0"/>
          <w:numId w:val="13"/>
        </w:numPr>
        <w:ind w:firstLineChars="0"/>
        <w:rPr>
          <w:rFonts w:hint="eastAsia" w:ascii="楷体" w:hAnsi="楷体" w:cs="楷体"/>
          <w:highlight w:val="none"/>
        </w:rPr>
      </w:pPr>
      <w:r>
        <w:rPr>
          <w:rFonts w:hint="eastAsia" w:ascii="楷体" w:hAnsi="楷体" w:cs="楷体"/>
          <w:highlight w:val="none"/>
          <w:lang w:val="en-US" w:eastAsia="zh-CN"/>
        </w:rPr>
        <w:t>项目订单生成后客户费用字段不允许修改</w:t>
      </w:r>
      <w:r>
        <w:rPr>
          <w:rFonts w:ascii="楷体" w:hAnsi="楷体" w:cs="楷体"/>
          <w:highlight w:val="none"/>
        </w:rPr>
        <w:t>。</w:t>
      </w:r>
    </w:p>
    <w:p w14:paraId="79DF888A">
      <w:pPr>
        <w:pStyle w:val="3"/>
        <w:rPr>
          <w:rFonts w:hint="eastAsia" w:ascii="楷体" w:hAnsi="楷体" w:cs="楷体"/>
          <w:sz w:val="28"/>
          <w:highlight w:val="none"/>
        </w:rPr>
      </w:pPr>
      <w:r>
        <w:rPr>
          <w:rFonts w:hint="eastAsia" w:ascii="楷体" w:hAnsi="楷体" w:cs="楷体"/>
          <w:sz w:val="28"/>
          <w:highlight w:val="none"/>
        </w:rPr>
        <w:t>报价管理</w:t>
      </w:r>
    </w:p>
    <w:p w14:paraId="26F3E8E7">
      <w:pPr>
        <w:pStyle w:val="12"/>
        <w:numPr>
          <w:ilvl w:val="0"/>
          <w:numId w:val="14"/>
        </w:numPr>
        <w:ind w:firstLineChars="0"/>
        <w:rPr>
          <w:rFonts w:hint="eastAsia" w:ascii="楷体" w:hAnsi="楷体" w:cs="楷体"/>
          <w:highlight w:val="none"/>
        </w:rPr>
      </w:pPr>
      <w:r>
        <w:rPr>
          <w:rFonts w:ascii="楷体" w:hAnsi="楷体" w:cs="楷体"/>
          <w:highlight w:val="none"/>
        </w:rPr>
        <w:t>销售顾问在创建新项目信息后，将自动进入报价申请阶段。</w:t>
      </w:r>
      <w:r>
        <w:rPr>
          <w:rFonts w:hint="eastAsia" w:ascii="楷体" w:hAnsi="楷体" w:cs="楷体"/>
          <w:highlight w:val="none"/>
          <w:lang w:val="en-US" w:eastAsia="zh-CN"/>
        </w:rPr>
        <w:t>产品经理</w:t>
      </w:r>
      <w:r>
        <w:rPr>
          <w:rFonts w:ascii="楷体" w:hAnsi="楷体" w:cs="楷体"/>
          <w:highlight w:val="none"/>
        </w:rPr>
        <w:t>需依据项目信息的详细内容，</w:t>
      </w:r>
      <w:r>
        <w:rPr>
          <w:rFonts w:hint="eastAsia" w:ascii="楷体" w:hAnsi="楷体" w:cs="楷体"/>
          <w:highlight w:val="none"/>
        </w:rPr>
        <w:t>及时</w:t>
      </w:r>
      <w:r>
        <w:rPr>
          <w:rFonts w:ascii="楷体" w:hAnsi="楷体" w:cs="楷体"/>
          <w:highlight w:val="none"/>
        </w:rPr>
        <w:t>地配置产品清单。</w:t>
      </w:r>
    </w:p>
    <w:p w14:paraId="763AB7BD">
      <w:pPr>
        <w:pStyle w:val="12"/>
        <w:numPr>
          <w:ilvl w:val="0"/>
          <w:numId w:val="14"/>
        </w:numPr>
        <w:ind w:firstLineChars="0"/>
        <w:rPr>
          <w:rFonts w:hint="eastAsia" w:ascii="楷体" w:hAnsi="楷体" w:cs="楷体"/>
          <w:highlight w:val="none"/>
        </w:rPr>
      </w:pPr>
      <w:r>
        <w:rPr>
          <w:rFonts w:ascii="楷体" w:hAnsi="楷体" w:cs="楷体"/>
          <w:highlight w:val="none"/>
        </w:rPr>
        <w:t>销售顾问需全面了解</w:t>
      </w:r>
      <w:r>
        <w:rPr>
          <w:rFonts w:hint="eastAsia" w:ascii="楷体" w:hAnsi="楷体" w:cs="楷体"/>
          <w:highlight w:val="none"/>
        </w:rPr>
        <w:t>客户</w:t>
      </w:r>
      <w:r>
        <w:rPr>
          <w:rFonts w:ascii="楷体" w:hAnsi="楷体" w:cs="楷体"/>
          <w:highlight w:val="none"/>
        </w:rPr>
        <w:t>需求，并</w:t>
      </w:r>
      <w:r>
        <w:rPr>
          <w:rFonts w:hint="eastAsia" w:ascii="楷体" w:hAnsi="楷体" w:cs="楷体"/>
          <w:highlight w:val="none"/>
        </w:rPr>
        <w:t>准确</w:t>
      </w:r>
      <w:r>
        <w:rPr>
          <w:rFonts w:ascii="楷体" w:hAnsi="楷体" w:cs="楷体"/>
          <w:highlight w:val="none"/>
        </w:rPr>
        <w:t>清晰</w:t>
      </w:r>
      <w:r>
        <w:rPr>
          <w:rFonts w:hint="eastAsia" w:ascii="楷体" w:hAnsi="楷体" w:cs="楷体"/>
          <w:highlight w:val="none"/>
        </w:rPr>
        <w:t>录入</w:t>
      </w:r>
      <w:r>
        <w:rPr>
          <w:rFonts w:ascii="楷体" w:hAnsi="楷体" w:cs="楷体"/>
          <w:highlight w:val="none"/>
        </w:rPr>
        <w:t>项目信息。若存在任何不明确之处，应及时向客户求证，以确保项目信息的准确性，避免出现明显的错误。</w:t>
      </w:r>
    </w:p>
    <w:p w14:paraId="45A7B4FC">
      <w:pPr>
        <w:pStyle w:val="12"/>
        <w:numPr>
          <w:ilvl w:val="0"/>
          <w:numId w:val="14"/>
        </w:numPr>
        <w:ind w:firstLineChars="0"/>
        <w:rPr>
          <w:rFonts w:hint="eastAsia" w:ascii="楷体" w:hAnsi="楷体" w:cs="楷体"/>
          <w:highlight w:val="none"/>
        </w:rPr>
      </w:pPr>
      <w:r>
        <w:rPr>
          <w:rFonts w:hint="eastAsia" w:ascii="楷体" w:hAnsi="楷体" w:cs="楷体"/>
          <w:highlight w:val="none"/>
          <w:lang w:val="en-US" w:eastAsia="zh-CN"/>
        </w:rPr>
        <w:t>产品经理</w:t>
      </w:r>
      <w:r>
        <w:rPr>
          <w:rFonts w:ascii="楷体" w:hAnsi="楷体" w:cs="楷体"/>
          <w:highlight w:val="none"/>
        </w:rPr>
        <w:t>需及时依据项目信息字段来完成产品报价，对于任何不明确的细节，应立即提出疑问。确保报价清单的准确无误和合理性，避免出现明显错误。</w:t>
      </w:r>
    </w:p>
    <w:p w14:paraId="4DD713F8">
      <w:pPr>
        <w:pStyle w:val="12"/>
        <w:numPr>
          <w:ilvl w:val="0"/>
          <w:numId w:val="14"/>
        </w:numPr>
        <w:ind w:firstLineChars="0"/>
        <w:rPr>
          <w:rFonts w:hint="eastAsia" w:ascii="楷体" w:hAnsi="楷体" w:cs="楷体"/>
          <w:highlight w:val="none"/>
        </w:rPr>
      </w:pPr>
      <w:r>
        <w:rPr>
          <w:rFonts w:hint="eastAsia" w:ascii="楷体" w:hAnsi="楷体" w:cs="楷体"/>
          <w:highlight w:val="none"/>
        </w:rPr>
        <w:t>正常情况下，</w:t>
      </w:r>
      <w:r>
        <w:rPr>
          <w:rFonts w:hint="eastAsia" w:ascii="楷体" w:hAnsi="楷体" w:cs="楷体"/>
          <w:highlight w:val="none"/>
          <w:lang w:val="en-US" w:eastAsia="zh-CN"/>
        </w:rPr>
        <w:t>产品经理</w:t>
      </w:r>
      <w:r>
        <w:rPr>
          <w:rFonts w:ascii="楷体" w:hAnsi="楷体" w:cs="楷体"/>
          <w:highlight w:val="none"/>
        </w:rPr>
        <w:t>应在</w:t>
      </w:r>
      <w:r>
        <w:rPr>
          <w:rFonts w:hint="eastAsia" w:ascii="楷体" w:hAnsi="楷体" w:cs="楷体"/>
          <w:highlight w:val="yellow"/>
          <w:lang w:val="en-US" w:eastAsia="zh-CN"/>
        </w:rPr>
        <w:t>1</w:t>
      </w:r>
      <w:r>
        <w:rPr>
          <w:rFonts w:ascii="楷体" w:hAnsi="楷体" w:cs="楷体"/>
          <w:highlight w:val="yellow"/>
        </w:rPr>
        <w:t>小时内</w:t>
      </w:r>
      <w:r>
        <w:rPr>
          <w:rFonts w:ascii="楷体" w:hAnsi="楷体" w:cs="楷体"/>
          <w:highlight w:val="none"/>
        </w:rPr>
        <w:t>完成报价选型</w:t>
      </w:r>
      <w:r>
        <w:rPr>
          <w:rFonts w:hint="eastAsia" w:ascii="楷体" w:hAnsi="楷体" w:cs="楷体"/>
          <w:highlight w:val="none"/>
        </w:rPr>
        <w:t>，若涉及询价，</w:t>
      </w:r>
      <w:r>
        <w:rPr>
          <w:rFonts w:hint="eastAsia" w:ascii="楷体" w:hAnsi="楷体" w:cs="楷体"/>
          <w:highlight w:val="none"/>
          <w:lang w:val="en-US" w:eastAsia="zh-CN"/>
        </w:rPr>
        <w:t>产品经理</w:t>
      </w:r>
      <w:r>
        <w:rPr>
          <w:rFonts w:ascii="楷体" w:hAnsi="楷体" w:cs="楷体"/>
          <w:highlight w:val="none"/>
        </w:rPr>
        <w:t>应在</w:t>
      </w:r>
      <w:r>
        <w:rPr>
          <w:rFonts w:hint="eastAsia" w:ascii="楷体" w:hAnsi="楷体" w:cs="楷体"/>
          <w:highlight w:val="yellow"/>
          <w:lang w:val="en-US" w:eastAsia="zh-CN"/>
        </w:rPr>
        <w:t>2</w:t>
      </w:r>
      <w:r>
        <w:rPr>
          <w:rFonts w:ascii="楷体" w:hAnsi="楷体" w:cs="楷体"/>
          <w:highlight w:val="yellow"/>
        </w:rPr>
        <w:t>小时内</w:t>
      </w:r>
      <w:r>
        <w:rPr>
          <w:rFonts w:ascii="楷体" w:hAnsi="楷体" w:cs="楷体"/>
          <w:highlight w:val="none"/>
        </w:rPr>
        <w:t>完成报价选型，若不能按时完成，</w:t>
      </w:r>
      <w:r>
        <w:rPr>
          <w:rFonts w:hint="eastAsia" w:ascii="楷体" w:hAnsi="楷体" w:cs="楷体"/>
          <w:highlight w:val="none"/>
        </w:rPr>
        <w:t>需要</w:t>
      </w:r>
      <w:r>
        <w:rPr>
          <w:rFonts w:ascii="楷体" w:hAnsi="楷体" w:cs="楷体"/>
          <w:highlight w:val="none"/>
        </w:rPr>
        <w:t>提前进行报备审批。</w:t>
      </w:r>
    </w:p>
    <w:p w14:paraId="4F25E490">
      <w:pPr>
        <w:pStyle w:val="12"/>
        <w:numPr>
          <w:ilvl w:val="0"/>
          <w:numId w:val="14"/>
        </w:numPr>
        <w:ind w:firstLineChars="0"/>
        <w:rPr>
          <w:rFonts w:hint="eastAsia" w:ascii="楷体" w:hAnsi="楷体" w:cs="楷体"/>
          <w:highlight w:val="none"/>
        </w:rPr>
      </w:pPr>
      <w:r>
        <w:rPr>
          <w:rFonts w:ascii="楷体" w:hAnsi="楷体" w:cs="楷体"/>
          <w:highlight w:val="none"/>
        </w:rPr>
        <w:t>一个项目中，</w:t>
      </w:r>
      <w:r>
        <w:rPr>
          <w:rFonts w:hint="eastAsia" w:ascii="楷体" w:hAnsi="楷体" w:cs="楷体"/>
          <w:highlight w:val="none"/>
        </w:rPr>
        <w:t>报价</w:t>
      </w:r>
      <w:r>
        <w:rPr>
          <w:rFonts w:ascii="楷体" w:hAnsi="楷体" w:cs="楷体"/>
          <w:highlight w:val="none"/>
        </w:rPr>
        <w:t>清单的选型配置不应超过三种，</w:t>
      </w:r>
      <w:r>
        <w:rPr>
          <w:rFonts w:hint="eastAsia" w:ascii="楷体" w:hAnsi="楷体" w:cs="楷体"/>
          <w:highlight w:val="none"/>
        </w:rPr>
        <w:t>否则需要</w:t>
      </w:r>
      <w:r>
        <w:rPr>
          <w:rFonts w:ascii="楷体" w:hAnsi="楷体" w:cs="楷体"/>
          <w:highlight w:val="none"/>
        </w:rPr>
        <w:t>进行报备审批。</w:t>
      </w:r>
    </w:p>
    <w:p w14:paraId="7BBE4F7C">
      <w:pPr>
        <w:pStyle w:val="12"/>
        <w:numPr>
          <w:ilvl w:val="0"/>
          <w:numId w:val="14"/>
        </w:numPr>
        <w:ind w:firstLineChars="0"/>
        <w:rPr>
          <w:rFonts w:hint="eastAsia" w:ascii="楷体" w:hAnsi="楷体" w:cs="楷体"/>
          <w:highlight w:val="none"/>
        </w:rPr>
      </w:pPr>
      <w:r>
        <w:rPr>
          <w:rFonts w:hint="eastAsia" w:ascii="楷体" w:hAnsi="楷体" w:cs="楷体"/>
          <w:highlight w:val="none"/>
          <w:lang w:val="en-US" w:eastAsia="zh-CN"/>
        </w:rPr>
        <w:t>产品经理</w:t>
      </w:r>
      <w:r>
        <w:rPr>
          <w:rFonts w:hint="eastAsia" w:ascii="楷体" w:hAnsi="楷体" w:cs="楷体"/>
          <w:highlight w:val="none"/>
        </w:rPr>
        <w:t>仅</w:t>
      </w:r>
      <w:r>
        <w:rPr>
          <w:rFonts w:ascii="楷体" w:hAnsi="楷体" w:cs="楷体"/>
          <w:highlight w:val="none"/>
        </w:rPr>
        <w:t>负责提供标准格式的报价清单。若客户提出特殊要求，销售顾问需</w:t>
      </w:r>
      <w:r>
        <w:rPr>
          <w:rFonts w:hint="eastAsia" w:ascii="楷体" w:hAnsi="楷体" w:cs="楷体"/>
          <w:highlight w:val="none"/>
        </w:rPr>
        <w:t>根据实际</w:t>
      </w:r>
      <w:r>
        <w:rPr>
          <w:rFonts w:ascii="楷体" w:hAnsi="楷体" w:cs="楷体"/>
          <w:highlight w:val="none"/>
        </w:rPr>
        <w:t>情况</w:t>
      </w:r>
      <w:r>
        <w:rPr>
          <w:rFonts w:hint="eastAsia" w:ascii="楷体" w:hAnsi="楷体" w:cs="楷体"/>
          <w:highlight w:val="none"/>
          <w:lang w:eastAsia="zh-CN"/>
        </w:rPr>
        <w:t>做出</w:t>
      </w:r>
      <w:r>
        <w:rPr>
          <w:rFonts w:ascii="楷体" w:hAnsi="楷体" w:cs="楷体"/>
          <w:highlight w:val="none"/>
        </w:rPr>
        <w:t>相应调整。</w:t>
      </w:r>
    </w:p>
    <w:p w14:paraId="4EFC4CD2">
      <w:pPr>
        <w:pStyle w:val="12"/>
        <w:numPr>
          <w:ilvl w:val="0"/>
          <w:numId w:val="14"/>
        </w:numPr>
        <w:ind w:firstLineChars="0"/>
        <w:rPr>
          <w:rFonts w:hint="eastAsia" w:ascii="楷体" w:hAnsi="楷体" w:cs="楷体"/>
          <w:highlight w:val="none"/>
        </w:rPr>
      </w:pPr>
      <w:r>
        <w:rPr>
          <w:rFonts w:ascii="楷体" w:hAnsi="楷体" w:cs="楷体"/>
          <w:highlight w:val="none"/>
        </w:rPr>
        <w:t>若报价清单发生变动，销售顾问需立即通知</w:t>
      </w:r>
      <w:r>
        <w:rPr>
          <w:rFonts w:hint="eastAsia" w:ascii="楷体" w:hAnsi="楷体" w:cs="楷体"/>
          <w:highlight w:val="none"/>
          <w:lang w:val="en-US" w:eastAsia="zh-CN"/>
        </w:rPr>
        <w:t>产品经理</w:t>
      </w:r>
      <w:r>
        <w:rPr>
          <w:rFonts w:ascii="楷体" w:hAnsi="楷体" w:cs="楷体"/>
          <w:highlight w:val="none"/>
        </w:rPr>
        <w:t>，</w:t>
      </w:r>
      <w:r>
        <w:rPr>
          <w:rFonts w:hint="eastAsia" w:ascii="楷体" w:hAnsi="楷体" w:cs="楷体"/>
          <w:highlight w:val="none"/>
          <w:lang w:val="en-US" w:eastAsia="zh-CN"/>
        </w:rPr>
        <w:t>产品经理</w:t>
      </w:r>
      <w:r>
        <w:rPr>
          <w:rFonts w:ascii="楷体" w:hAnsi="楷体" w:cs="楷体"/>
          <w:highlight w:val="none"/>
        </w:rPr>
        <w:t>必须在</w:t>
      </w:r>
      <w:r>
        <w:rPr>
          <w:rFonts w:hint="eastAsia" w:ascii="楷体" w:hAnsi="楷体" w:cs="楷体"/>
          <w:highlight w:val="yellow"/>
        </w:rPr>
        <w:t>2</w:t>
      </w:r>
      <w:r>
        <w:rPr>
          <w:rFonts w:ascii="楷体" w:hAnsi="楷体" w:cs="楷体"/>
          <w:highlight w:val="yellow"/>
        </w:rPr>
        <w:t>小时内</w:t>
      </w:r>
      <w:r>
        <w:rPr>
          <w:rFonts w:ascii="楷体" w:hAnsi="楷体" w:cs="楷体"/>
          <w:highlight w:val="none"/>
        </w:rPr>
        <w:t>完成报价清单的更新。</w:t>
      </w:r>
    </w:p>
    <w:p w14:paraId="7FD1B396">
      <w:pPr>
        <w:pStyle w:val="12"/>
        <w:numPr>
          <w:ilvl w:val="0"/>
          <w:numId w:val="14"/>
        </w:numPr>
        <w:ind w:firstLineChars="0"/>
        <w:rPr>
          <w:rFonts w:hint="eastAsia" w:ascii="楷体" w:hAnsi="楷体" w:cs="楷体"/>
          <w:highlight w:val="none"/>
        </w:rPr>
      </w:pPr>
      <w:r>
        <w:rPr>
          <w:rFonts w:hint="eastAsia" w:ascii="楷体" w:hAnsi="楷体" w:cs="楷体"/>
          <w:highlight w:val="none"/>
        </w:rPr>
        <w:t>库存清单由产品经理负责更新，每周一将更新的库存情况发到企业微信营销群内。</w:t>
      </w:r>
    </w:p>
    <w:p w14:paraId="401BE909">
      <w:pPr>
        <w:pStyle w:val="12"/>
        <w:numPr>
          <w:ilvl w:val="0"/>
          <w:numId w:val="14"/>
        </w:numPr>
        <w:ind w:firstLineChars="0"/>
        <w:rPr>
          <w:rFonts w:hint="eastAsia" w:ascii="楷体" w:hAnsi="楷体" w:cs="楷体"/>
          <w:highlight w:val="none"/>
        </w:rPr>
      </w:pPr>
      <w:r>
        <w:rPr>
          <w:rFonts w:hint="eastAsia" w:ascii="楷体" w:hAnsi="楷体" w:cs="楷体"/>
          <w:highlight w:val="none"/>
        </w:rPr>
        <w:t>产品成本以实际成本为准，若涉及库存产品，则在实际成本的基础上进行库存时长折算，标准为每个月1个百分点。</w:t>
      </w:r>
    </w:p>
    <w:p w14:paraId="4F7BC138">
      <w:pPr>
        <w:pStyle w:val="12"/>
        <w:numPr>
          <w:ilvl w:val="0"/>
          <w:numId w:val="14"/>
        </w:numPr>
        <w:ind w:firstLineChars="0"/>
        <w:rPr>
          <w:rFonts w:hint="eastAsia" w:ascii="楷体" w:hAnsi="楷体" w:cs="楷体"/>
          <w:highlight w:val="none"/>
        </w:rPr>
      </w:pPr>
      <w:r>
        <w:rPr>
          <w:rFonts w:ascii="楷体" w:hAnsi="楷体" w:cs="楷体"/>
          <w:highlight w:val="none"/>
        </w:rPr>
        <w:t>核心供应商</w:t>
      </w:r>
      <w:r>
        <w:rPr>
          <w:rFonts w:hint="eastAsia" w:ascii="楷体" w:hAnsi="楷体" w:cs="楷体"/>
          <w:highlight w:val="none"/>
        </w:rPr>
        <w:t>无需询价操作</w:t>
      </w:r>
      <w:r>
        <w:rPr>
          <w:rFonts w:ascii="楷体" w:hAnsi="楷体" w:cs="楷体"/>
          <w:highlight w:val="none"/>
        </w:rPr>
        <w:t>，涉及非核心供应商，需进行</w:t>
      </w:r>
      <w:r>
        <w:rPr>
          <w:rFonts w:hint="eastAsia" w:ascii="楷体" w:hAnsi="楷体" w:cs="楷体"/>
          <w:highlight w:val="none"/>
          <w:lang w:val="en-US" w:eastAsia="zh-CN"/>
        </w:rPr>
        <w:t>上游</w:t>
      </w:r>
      <w:r>
        <w:rPr>
          <w:rFonts w:ascii="楷体" w:hAnsi="楷体" w:cs="楷体"/>
          <w:highlight w:val="none"/>
        </w:rPr>
        <w:t>询价操作。</w:t>
      </w:r>
    </w:p>
    <w:p w14:paraId="240CF658">
      <w:pPr>
        <w:pStyle w:val="12"/>
        <w:numPr>
          <w:ilvl w:val="0"/>
          <w:numId w:val="14"/>
        </w:numPr>
        <w:ind w:firstLineChars="0"/>
        <w:rPr>
          <w:rFonts w:hint="eastAsia" w:ascii="楷体" w:hAnsi="楷体" w:cs="楷体"/>
          <w:highlight w:val="none"/>
        </w:rPr>
      </w:pPr>
      <w:r>
        <w:rPr>
          <w:rFonts w:ascii="楷体" w:hAnsi="楷体" w:cs="楷体"/>
          <w:highlight w:val="none"/>
        </w:rPr>
        <w:t>销售顾问与客户充分沟通货期情况，</w:t>
      </w:r>
      <w:r>
        <w:rPr>
          <w:rFonts w:hint="eastAsia" w:ascii="楷体" w:hAnsi="楷体" w:cs="楷体"/>
          <w:highlight w:val="none"/>
        </w:rPr>
        <w:t>以</w:t>
      </w:r>
      <w:r>
        <w:rPr>
          <w:rFonts w:ascii="楷体" w:hAnsi="楷体" w:cs="楷体"/>
          <w:highlight w:val="none"/>
        </w:rPr>
        <w:t>确保满足客户需求。</w:t>
      </w:r>
    </w:p>
    <w:p w14:paraId="205354EE">
      <w:pPr>
        <w:pStyle w:val="3"/>
        <w:rPr>
          <w:rFonts w:hint="eastAsia" w:ascii="楷体" w:hAnsi="楷体" w:cs="楷体"/>
          <w:sz w:val="28"/>
          <w:highlight w:val="none"/>
        </w:rPr>
      </w:pPr>
      <w:r>
        <w:rPr>
          <w:rFonts w:hint="eastAsia" w:ascii="楷体" w:hAnsi="楷体" w:cs="楷体"/>
          <w:sz w:val="28"/>
          <w:highlight w:val="none"/>
        </w:rPr>
        <w:t>报备管理</w:t>
      </w:r>
    </w:p>
    <w:p w14:paraId="37EDE276">
      <w:pPr>
        <w:pStyle w:val="12"/>
        <w:numPr>
          <w:ilvl w:val="0"/>
          <w:numId w:val="15"/>
        </w:numPr>
        <w:ind w:firstLineChars="0"/>
        <w:rPr>
          <w:rFonts w:hint="eastAsia" w:ascii="楷体" w:hAnsi="楷体" w:cs="楷体"/>
          <w:highlight w:val="none"/>
        </w:rPr>
      </w:pPr>
      <w:r>
        <w:rPr>
          <w:rFonts w:ascii="楷体" w:hAnsi="楷体" w:cs="楷体"/>
          <w:highlight w:val="none"/>
        </w:rPr>
        <w:t>所有项目型分销产品均需进行报备。销售顾问须向客户核实项目</w:t>
      </w:r>
      <w:r>
        <w:rPr>
          <w:rFonts w:hint="eastAsia" w:ascii="楷体" w:hAnsi="楷体" w:cs="楷体"/>
          <w:highlight w:val="none"/>
        </w:rPr>
        <w:t>情况</w:t>
      </w:r>
      <w:r>
        <w:rPr>
          <w:rFonts w:ascii="楷体" w:hAnsi="楷体" w:cs="楷体"/>
          <w:highlight w:val="none"/>
        </w:rPr>
        <w:t>，并确保报备流程顺利完成。</w:t>
      </w:r>
    </w:p>
    <w:p w14:paraId="3C15A4F4">
      <w:pPr>
        <w:pStyle w:val="12"/>
        <w:numPr>
          <w:ilvl w:val="0"/>
          <w:numId w:val="15"/>
        </w:numPr>
        <w:ind w:firstLineChars="0"/>
        <w:rPr>
          <w:rFonts w:hint="eastAsia" w:ascii="楷体" w:hAnsi="楷体" w:cs="楷体"/>
          <w:highlight w:val="none"/>
        </w:rPr>
      </w:pPr>
      <w:r>
        <w:rPr>
          <w:rFonts w:ascii="楷体" w:hAnsi="楷体" w:cs="楷体"/>
          <w:highlight w:val="none"/>
        </w:rPr>
        <w:t>销售顾问需确保客户理解产品报备的重要性。若因客户原因导致我们受到上游厂商的处罚，相关责任将由销售顾问承担</w:t>
      </w:r>
      <w:r>
        <w:rPr>
          <w:rFonts w:hint="eastAsia" w:ascii="楷体" w:hAnsi="楷体" w:cs="楷体"/>
          <w:highlight w:val="none"/>
        </w:rPr>
        <w:t>。</w:t>
      </w:r>
    </w:p>
    <w:p w14:paraId="2566078C">
      <w:pPr>
        <w:pStyle w:val="12"/>
        <w:numPr>
          <w:ilvl w:val="0"/>
          <w:numId w:val="15"/>
        </w:numPr>
        <w:ind w:firstLineChars="0"/>
        <w:rPr>
          <w:rFonts w:hint="eastAsia" w:ascii="楷体" w:hAnsi="楷体" w:cs="楷体"/>
          <w:highlight w:val="cyan"/>
        </w:rPr>
      </w:pPr>
      <w:r>
        <w:rPr>
          <w:rFonts w:hint="eastAsia" w:ascii="楷体" w:hAnsi="楷体" w:cs="楷体"/>
          <w:highlight w:val="cyan"/>
          <w:lang w:val="en-US" w:eastAsia="zh-CN"/>
        </w:rPr>
        <w:t>产品经理</w:t>
      </w:r>
      <w:r>
        <w:rPr>
          <w:rFonts w:ascii="楷体" w:hAnsi="楷体" w:cs="楷体"/>
          <w:highlight w:val="cyan"/>
        </w:rPr>
        <w:t>在报价前</w:t>
      </w:r>
      <w:r>
        <w:rPr>
          <w:rFonts w:hint="eastAsia" w:ascii="楷体" w:hAnsi="楷体" w:cs="楷体"/>
          <w:highlight w:val="cyan"/>
        </w:rPr>
        <w:t>需要</w:t>
      </w:r>
      <w:r>
        <w:rPr>
          <w:rFonts w:ascii="楷体" w:hAnsi="楷体" w:cs="楷体"/>
          <w:highlight w:val="cyan"/>
        </w:rPr>
        <w:t>检查项目列表中的“报备情况”字段，以查询相关的报备信息。</w:t>
      </w:r>
    </w:p>
    <w:p w14:paraId="563C56B5">
      <w:pPr>
        <w:pStyle w:val="12"/>
        <w:numPr>
          <w:ilvl w:val="0"/>
          <w:numId w:val="15"/>
        </w:numPr>
        <w:ind w:firstLineChars="0"/>
        <w:rPr>
          <w:rFonts w:hint="eastAsia" w:ascii="楷体" w:hAnsi="楷体" w:cs="楷体"/>
          <w:highlight w:val="cyan"/>
        </w:rPr>
      </w:pPr>
      <w:r>
        <w:rPr>
          <w:rFonts w:ascii="楷体" w:hAnsi="楷体" w:cs="楷体"/>
          <w:highlight w:val="cyan"/>
        </w:rPr>
        <w:t>若该字段显示“需要报备”，则需在</w:t>
      </w:r>
      <w:r>
        <w:rPr>
          <w:rFonts w:hint="eastAsia" w:ascii="楷体" w:hAnsi="楷体" w:cs="楷体"/>
          <w:highlight w:val="cyan"/>
        </w:rPr>
        <w:t>2小时内发起报备流程</w:t>
      </w:r>
      <w:r>
        <w:rPr>
          <w:rFonts w:ascii="楷体" w:hAnsi="楷体" w:cs="楷体"/>
          <w:highlight w:val="cyan"/>
        </w:rPr>
        <w:t>，并将报备情况字段更新为“报备中”。</w:t>
      </w:r>
    </w:p>
    <w:p w14:paraId="63D73737">
      <w:pPr>
        <w:pStyle w:val="12"/>
        <w:numPr>
          <w:ilvl w:val="0"/>
          <w:numId w:val="15"/>
        </w:numPr>
        <w:ind w:firstLineChars="0"/>
        <w:rPr>
          <w:rFonts w:hint="eastAsia" w:ascii="楷体" w:hAnsi="楷体" w:cs="楷体"/>
          <w:highlight w:val="cyan"/>
        </w:rPr>
      </w:pPr>
      <w:r>
        <w:rPr>
          <w:rFonts w:hint="eastAsia" w:ascii="楷体" w:hAnsi="楷体" w:cs="楷体"/>
          <w:highlight w:val="cyan"/>
          <w:lang w:val="en-US" w:eastAsia="zh-CN"/>
        </w:rPr>
        <w:t>产品经理</w:t>
      </w:r>
      <w:r>
        <w:rPr>
          <w:rFonts w:hint="eastAsia" w:ascii="楷体" w:hAnsi="楷体" w:cs="楷体"/>
          <w:highlight w:val="cyan"/>
        </w:rPr>
        <w:t>需要及时跟进报备结果，当报备产生结果后24小时内对报备情况字段进行修改，报备失败需要写明原因。</w:t>
      </w:r>
    </w:p>
    <w:p w14:paraId="526E3489">
      <w:pPr>
        <w:pStyle w:val="3"/>
        <w:rPr>
          <w:rFonts w:hint="eastAsia" w:ascii="楷体" w:hAnsi="楷体" w:cs="楷体"/>
          <w:sz w:val="28"/>
          <w:highlight w:val="none"/>
        </w:rPr>
      </w:pPr>
      <w:r>
        <w:rPr>
          <w:rFonts w:hint="eastAsia" w:ascii="楷体" w:hAnsi="楷体" w:cs="楷体"/>
          <w:sz w:val="28"/>
          <w:highlight w:val="none"/>
        </w:rPr>
        <w:t>合同管理</w:t>
      </w:r>
    </w:p>
    <w:p w14:paraId="4E9A808E">
      <w:pPr>
        <w:pStyle w:val="12"/>
        <w:numPr>
          <w:ilvl w:val="0"/>
          <w:numId w:val="16"/>
        </w:numPr>
        <w:ind w:firstLineChars="0"/>
        <w:rPr>
          <w:rFonts w:hint="eastAsia" w:ascii="楷体" w:hAnsi="楷体" w:cs="楷体"/>
          <w:highlight w:val="none"/>
        </w:rPr>
      </w:pPr>
      <w:r>
        <w:rPr>
          <w:rFonts w:hint="eastAsia" w:ascii="楷体" w:hAnsi="楷体" w:cs="楷体"/>
          <w:highlight w:val="none"/>
          <w:lang w:val="en-US" w:eastAsia="zh-CN"/>
        </w:rPr>
        <w:t>当客户需要或</w:t>
      </w:r>
      <w:r>
        <w:rPr>
          <w:rFonts w:hint="eastAsia" w:ascii="楷体" w:hAnsi="楷体" w:cs="楷体"/>
          <w:highlight w:val="none"/>
        </w:rPr>
        <w:t>生成</w:t>
      </w:r>
      <w:r>
        <w:rPr>
          <w:rFonts w:ascii="楷体" w:hAnsi="楷体" w:cs="楷体"/>
          <w:highlight w:val="none"/>
        </w:rPr>
        <w:t>订单前，销售顾问需发起合同申请流程，由</w:t>
      </w:r>
      <w:r>
        <w:rPr>
          <w:rFonts w:hint="eastAsia" w:ascii="楷体" w:hAnsi="楷体" w:cs="楷体"/>
          <w:highlight w:val="none"/>
        </w:rPr>
        <w:t>产品经理及</w:t>
      </w:r>
      <w:r>
        <w:rPr>
          <w:rFonts w:ascii="楷体" w:hAnsi="楷体" w:cs="楷体"/>
          <w:highlight w:val="none"/>
        </w:rPr>
        <w:t>商务经理</w:t>
      </w:r>
      <w:r>
        <w:rPr>
          <w:rFonts w:hint="eastAsia" w:ascii="楷体" w:hAnsi="楷体" w:cs="楷体"/>
          <w:highlight w:val="none"/>
        </w:rPr>
        <w:t>审批，</w:t>
      </w:r>
      <w:r>
        <w:rPr>
          <w:rFonts w:ascii="楷体" w:hAnsi="楷体" w:cs="楷体"/>
          <w:highlight w:val="none"/>
        </w:rPr>
        <w:t>商务经理负责合同的制作工作。</w:t>
      </w:r>
    </w:p>
    <w:p w14:paraId="4FBEBE31">
      <w:pPr>
        <w:pStyle w:val="12"/>
        <w:numPr>
          <w:ilvl w:val="0"/>
          <w:numId w:val="16"/>
        </w:numPr>
        <w:ind w:firstLineChars="0"/>
        <w:rPr>
          <w:rFonts w:hint="eastAsia" w:ascii="楷体" w:hAnsi="楷体" w:cs="楷体"/>
          <w:highlight w:val="none"/>
        </w:rPr>
      </w:pPr>
      <w:r>
        <w:rPr>
          <w:rFonts w:hint="eastAsia" w:ascii="楷体" w:hAnsi="楷体" w:cs="楷体"/>
          <w:highlight w:val="none"/>
        </w:rPr>
        <w:t>商务经理需要确认合同</w:t>
      </w:r>
      <w:r>
        <w:rPr>
          <w:rFonts w:hint="eastAsia" w:ascii="楷体" w:hAnsi="楷体" w:cs="楷体"/>
          <w:highlight w:val="none"/>
          <w:lang w:val="en-US" w:eastAsia="zh-CN"/>
        </w:rPr>
        <w:t>中</w:t>
      </w:r>
      <w:r>
        <w:rPr>
          <w:rFonts w:hint="eastAsia" w:ascii="楷体" w:hAnsi="楷体" w:cs="楷体"/>
          <w:highlight w:val="none"/>
        </w:rPr>
        <w:t>商务条款及账期符合要求</w:t>
      </w:r>
      <w:r>
        <w:rPr>
          <w:rFonts w:hint="eastAsia" w:ascii="楷体" w:hAnsi="楷体" w:cs="楷体"/>
          <w:highlight w:val="none"/>
          <w:lang w:eastAsia="zh-CN"/>
        </w:rPr>
        <w:t>，</w:t>
      </w:r>
      <w:r>
        <w:rPr>
          <w:rFonts w:ascii="楷体" w:hAnsi="楷体" w:cs="楷体"/>
          <w:highlight w:val="cyan"/>
        </w:rPr>
        <w:t>双章合同</w:t>
      </w:r>
      <w:r>
        <w:rPr>
          <w:rFonts w:hint="eastAsia" w:ascii="楷体" w:hAnsi="楷体" w:cs="楷体"/>
          <w:highlight w:val="cyan"/>
          <w:lang w:val="en-US" w:eastAsia="zh-CN"/>
        </w:rPr>
        <w:t>或协议</w:t>
      </w:r>
      <w:r>
        <w:rPr>
          <w:rFonts w:hint="eastAsia" w:ascii="楷体" w:hAnsi="楷体" w:cs="楷体"/>
          <w:highlight w:val="none"/>
          <w:lang w:val="en-US" w:eastAsia="zh-CN"/>
        </w:rPr>
        <w:t>上传后才可以审批通过</w:t>
      </w:r>
      <w:r>
        <w:rPr>
          <w:rFonts w:hint="eastAsia" w:ascii="楷体" w:hAnsi="楷体" w:cs="楷体"/>
          <w:highlight w:val="none"/>
        </w:rPr>
        <w:t>。</w:t>
      </w:r>
    </w:p>
    <w:p w14:paraId="21714443">
      <w:pPr>
        <w:pStyle w:val="12"/>
        <w:numPr>
          <w:ilvl w:val="0"/>
          <w:numId w:val="16"/>
        </w:numPr>
        <w:ind w:firstLineChars="0"/>
        <w:rPr>
          <w:rFonts w:hint="eastAsia" w:ascii="楷体" w:hAnsi="楷体" w:cs="楷体"/>
          <w:highlight w:val="none"/>
        </w:rPr>
      </w:pPr>
      <w:r>
        <w:rPr>
          <w:rFonts w:ascii="楷体" w:hAnsi="楷体" w:cs="楷体"/>
          <w:highlight w:val="none"/>
        </w:rPr>
        <w:t>销售合同基于</w:t>
      </w:r>
      <w:r>
        <w:rPr>
          <w:rFonts w:hint="eastAsia" w:ascii="楷体" w:hAnsi="楷体" w:cs="楷体"/>
          <w:highlight w:val="none"/>
        </w:rPr>
        <w:t>项目信息及</w:t>
      </w:r>
      <w:r>
        <w:rPr>
          <w:rFonts w:ascii="楷体" w:hAnsi="楷体" w:cs="楷体"/>
          <w:highlight w:val="none"/>
        </w:rPr>
        <w:t>报价清单生成，销售顾问必须确保</w:t>
      </w:r>
      <w:r>
        <w:rPr>
          <w:rFonts w:hint="eastAsia" w:ascii="楷体" w:hAnsi="楷体" w:cs="楷体"/>
          <w:highlight w:val="none"/>
        </w:rPr>
        <w:t>项目信息及</w:t>
      </w:r>
      <w:r>
        <w:rPr>
          <w:rFonts w:ascii="楷体" w:hAnsi="楷体" w:cs="楷体"/>
          <w:highlight w:val="none"/>
        </w:rPr>
        <w:t>报价清单的内容准确无误。若发现任何问题，应立即在系统内进行更正，</w:t>
      </w:r>
      <w:r>
        <w:rPr>
          <w:rFonts w:hint="eastAsia" w:ascii="楷体" w:hAnsi="楷体" w:cs="楷体"/>
          <w:highlight w:val="none"/>
        </w:rPr>
        <w:t>并及时通知相关人员。</w:t>
      </w:r>
    </w:p>
    <w:p w14:paraId="11547E08">
      <w:pPr>
        <w:pStyle w:val="12"/>
        <w:numPr>
          <w:ilvl w:val="0"/>
          <w:numId w:val="16"/>
        </w:numPr>
        <w:ind w:firstLineChars="0"/>
        <w:rPr>
          <w:rFonts w:hint="eastAsia" w:ascii="楷体" w:hAnsi="楷体" w:cs="楷体"/>
          <w:highlight w:val="none"/>
        </w:rPr>
      </w:pPr>
      <w:r>
        <w:rPr>
          <w:rFonts w:ascii="楷体" w:hAnsi="楷体" w:cs="楷体"/>
          <w:highlight w:val="none"/>
        </w:rPr>
        <w:t>若合同未采用我司的标准模板或条款有所变更，必须进行报备审批。</w:t>
      </w:r>
    </w:p>
    <w:p w14:paraId="7FEDA325">
      <w:pPr>
        <w:pStyle w:val="12"/>
        <w:numPr>
          <w:ilvl w:val="0"/>
          <w:numId w:val="16"/>
        </w:numPr>
        <w:ind w:firstLineChars="0"/>
        <w:rPr>
          <w:rFonts w:hint="eastAsia" w:ascii="楷体" w:hAnsi="楷体" w:cs="楷体"/>
          <w:highlight w:val="none"/>
        </w:rPr>
      </w:pPr>
      <w:r>
        <w:rPr>
          <w:rFonts w:ascii="楷体" w:hAnsi="楷体" w:cs="楷体"/>
          <w:highlight w:val="none"/>
        </w:rPr>
        <w:t>对于</w:t>
      </w:r>
      <w:r>
        <w:rPr>
          <w:rFonts w:ascii="楷体" w:hAnsi="楷体" w:cs="楷体"/>
          <w:highlight w:val="cyan"/>
        </w:rPr>
        <w:t>线上交易、及客户先支付的交易</w:t>
      </w:r>
      <w:r>
        <w:rPr>
          <w:rFonts w:ascii="楷体" w:hAnsi="楷体" w:cs="楷体"/>
          <w:highlight w:val="none"/>
        </w:rPr>
        <w:t>，无需</w:t>
      </w:r>
      <w:r>
        <w:rPr>
          <w:rFonts w:hint="eastAsia" w:ascii="楷体" w:hAnsi="楷体" w:cs="楷体"/>
          <w:highlight w:val="none"/>
          <w:lang w:val="en-US" w:eastAsia="zh-CN"/>
        </w:rPr>
        <w:t>进行合同申请，但需要在项目信息中说明原因</w:t>
      </w:r>
      <w:r>
        <w:rPr>
          <w:rFonts w:ascii="楷体" w:hAnsi="楷体" w:cs="楷体"/>
          <w:highlight w:val="none"/>
        </w:rPr>
        <w:t>。</w:t>
      </w:r>
    </w:p>
    <w:p w14:paraId="5A98CDBB">
      <w:pPr>
        <w:pStyle w:val="12"/>
        <w:numPr>
          <w:ilvl w:val="0"/>
          <w:numId w:val="16"/>
        </w:numPr>
        <w:ind w:firstLineChars="0"/>
        <w:rPr>
          <w:rFonts w:hint="eastAsia" w:ascii="楷体" w:hAnsi="楷体" w:cs="楷体"/>
          <w:highlight w:val="none"/>
        </w:rPr>
      </w:pPr>
      <w:r>
        <w:rPr>
          <w:rFonts w:hint="eastAsia" w:ascii="楷体" w:hAnsi="楷体" w:cs="楷体"/>
          <w:highlight w:val="none"/>
        </w:rPr>
        <w:t>保护公司资金安全是销售顾问全体员工最重要的职责，务必格外重视。</w:t>
      </w:r>
    </w:p>
    <w:p w14:paraId="3319728D">
      <w:pPr>
        <w:pStyle w:val="12"/>
        <w:numPr>
          <w:ilvl w:val="0"/>
          <w:numId w:val="16"/>
        </w:numPr>
        <w:ind w:firstLineChars="0"/>
        <w:rPr>
          <w:rFonts w:hint="eastAsia" w:ascii="楷体" w:hAnsi="楷体" w:cs="楷体"/>
          <w:highlight w:val="none"/>
        </w:rPr>
      </w:pPr>
      <w:r>
        <w:rPr>
          <w:rFonts w:hint="eastAsia" w:ascii="楷体" w:hAnsi="楷体" w:cs="楷体"/>
          <w:highlight w:val="none"/>
        </w:rPr>
        <w:t>首次交易客户不得提供账期支持，若有特殊情况，必须进行报备审批。</w:t>
      </w:r>
    </w:p>
    <w:p w14:paraId="724C491C">
      <w:pPr>
        <w:pStyle w:val="12"/>
        <w:numPr>
          <w:ilvl w:val="0"/>
          <w:numId w:val="16"/>
        </w:numPr>
        <w:ind w:firstLineChars="0"/>
        <w:rPr>
          <w:rFonts w:hint="eastAsia" w:ascii="楷体" w:hAnsi="楷体" w:cs="楷体"/>
          <w:highlight w:val="none"/>
        </w:rPr>
      </w:pPr>
      <w:r>
        <w:rPr>
          <w:rFonts w:ascii="楷体" w:hAnsi="楷体" w:cs="楷体"/>
          <w:highlight w:val="none"/>
        </w:rPr>
        <w:t>若客户需设定账期，必须在系统中进行录入，并确保合同中约定的账期与客户信息中的账期说明保持一致。若需变更账期，必须</w:t>
      </w:r>
      <w:r>
        <w:rPr>
          <w:rFonts w:hint="eastAsia" w:ascii="楷体" w:hAnsi="楷体" w:cs="楷体"/>
          <w:highlight w:val="none"/>
        </w:rPr>
        <w:t>进行报备审批</w:t>
      </w:r>
      <w:r>
        <w:rPr>
          <w:rFonts w:ascii="楷体" w:hAnsi="楷体" w:cs="楷体"/>
          <w:highlight w:val="none"/>
        </w:rPr>
        <w:t>。</w:t>
      </w:r>
    </w:p>
    <w:p w14:paraId="739DB8B8">
      <w:pPr>
        <w:pStyle w:val="12"/>
        <w:numPr>
          <w:ilvl w:val="0"/>
          <w:numId w:val="16"/>
        </w:numPr>
        <w:ind w:firstLineChars="0"/>
        <w:rPr>
          <w:rFonts w:hint="eastAsia" w:ascii="楷体" w:hAnsi="楷体" w:cs="楷体"/>
          <w:highlight w:val="none"/>
        </w:rPr>
      </w:pPr>
      <w:r>
        <w:rPr>
          <w:rFonts w:hint="eastAsia" w:ascii="楷体" w:hAnsi="楷体" w:cs="楷体"/>
          <w:highlight w:val="cyan"/>
        </w:rPr>
        <w:t>账期时间最长不得超过</w:t>
      </w:r>
      <w:r>
        <w:rPr>
          <w:rFonts w:hint="eastAsia" w:ascii="楷体" w:hAnsi="楷体" w:cs="楷体"/>
          <w:highlight w:val="cyan"/>
          <w:lang w:val="en-US" w:eastAsia="zh-CN"/>
        </w:rPr>
        <w:t>5</w:t>
      </w:r>
      <w:r>
        <w:rPr>
          <w:rFonts w:hint="eastAsia" w:ascii="楷体" w:hAnsi="楷体" w:cs="楷体"/>
          <w:highlight w:val="cyan"/>
        </w:rPr>
        <w:t>个月，回款时间须精确到具体日期</w:t>
      </w:r>
      <w:r>
        <w:rPr>
          <w:rFonts w:hint="eastAsia" w:ascii="楷体" w:hAnsi="楷体" w:cs="楷体"/>
          <w:highlight w:val="none"/>
        </w:rPr>
        <w:t>。</w:t>
      </w:r>
    </w:p>
    <w:p w14:paraId="04C46D4C">
      <w:pPr>
        <w:pStyle w:val="3"/>
        <w:rPr>
          <w:rFonts w:hint="eastAsia" w:ascii="楷体" w:hAnsi="楷体" w:cs="楷体"/>
          <w:sz w:val="28"/>
          <w:highlight w:val="none"/>
        </w:rPr>
      </w:pPr>
      <w:r>
        <w:rPr>
          <w:rFonts w:hint="eastAsia" w:ascii="楷体" w:hAnsi="楷体" w:cs="楷体"/>
          <w:sz w:val="28"/>
          <w:highlight w:val="none"/>
        </w:rPr>
        <w:t>订单管理</w:t>
      </w:r>
    </w:p>
    <w:p w14:paraId="02BA8E78">
      <w:pPr>
        <w:pStyle w:val="12"/>
        <w:numPr>
          <w:ilvl w:val="0"/>
          <w:numId w:val="17"/>
        </w:numPr>
        <w:ind w:firstLineChars="0"/>
        <w:rPr>
          <w:rFonts w:hint="eastAsia" w:ascii="楷体" w:hAnsi="楷体" w:cs="楷体"/>
          <w:highlight w:val="none"/>
          <w:lang w:val="en-US" w:eastAsia="zh-CN"/>
        </w:rPr>
      </w:pPr>
      <w:r>
        <w:rPr>
          <w:rFonts w:hint="eastAsia" w:ascii="楷体" w:hAnsi="楷体" w:cs="楷体"/>
          <w:highlight w:val="none"/>
          <w:lang w:val="en-US" w:eastAsia="zh-CN"/>
        </w:rPr>
        <w:t>当项目需要备货时，销售顾问提交订单申请。</w:t>
      </w:r>
    </w:p>
    <w:p w14:paraId="216C0A29">
      <w:pPr>
        <w:pStyle w:val="12"/>
        <w:numPr>
          <w:ilvl w:val="0"/>
          <w:numId w:val="17"/>
        </w:numPr>
        <w:ind w:firstLineChars="0"/>
        <w:rPr>
          <w:rFonts w:ascii="楷体" w:hAnsi="楷体" w:cs="楷体"/>
          <w:highlight w:val="none"/>
        </w:rPr>
      </w:pPr>
      <w:r>
        <w:rPr>
          <w:rFonts w:hint="eastAsia" w:ascii="楷体" w:hAnsi="楷体" w:cs="楷体"/>
          <w:highlight w:val="none"/>
          <w:lang w:val="en-US" w:eastAsia="zh-CN"/>
        </w:rPr>
        <w:t>销售订单生成</w:t>
      </w:r>
      <w:r>
        <w:rPr>
          <w:rFonts w:ascii="楷体" w:hAnsi="楷体" w:cs="楷体"/>
          <w:highlight w:val="none"/>
        </w:rPr>
        <w:t>后，方可进行后续的发货、开票和回款等流程。</w:t>
      </w:r>
    </w:p>
    <w:p w14:paraId="119E0030">
      <w:pPr>
        <w:pStyle w:val="12"/>
        <w:numPr>
          <w:ilvl w:val="0"/>
          <w:numId w:val="17"/>
        </w:numPr>
        <w:ind w:firstLineChars="0"/>
        <w:rPr>
          <w:rFonts w:hint="eastAsia" w:ascii="楷体" w:hAnsi="楷体" w:cs="楷体"/>
          <w:highlight w:val="none"/>
        </w:rPr>
      </w:pPr>
      <w:r>
        <w:rPr>
          <w:rFonts w:hint="eastAsia" w:ascii="楷体" w:hAnsi="楷体" w:cs="楷体"/>
          <w:highlight w:val="none"/>
        </w:rPr>
        <w:t>只有双章合同或</w:t>
      </w:r>
      <w:r>
        <w:rPr>
          <w:rFonts w:hint="eastAsia" w:ascii="楷体" w:hAnsi="楷体" w:cs="楷体"/>
          <w:highlight w:val="none"/>
          <w:lang w:val="en-US" w:eastAsia="zh-CN"/>
        </w:rPr>
        <w:t>无需合同类型</w:t>
      </w:r>
      <w:r>
        <w:rPr>
          <w:rFonts w:hint="eastAsia" w:ascii="楷体" w:hAnsi="楷体" w:cs="楷体"/>
          <w:highlight w:val="none"/>
        </w:rPr>
        <w:t>才能</w:t>
      </w:r>
      <w:r>
        <w:rPr>
          <w:rFonts w:hint="eastAsia" w:ascii="楷体" w:hAnsi="楷体" w:cs="楷体"/>
          <w:highlight w:val="none"/>
          <w:lang w:val="en-US" w:eastAsia="zh-CN"/>
        </w:rPr>
        <w:t>生成销售订单</w:t>
      </w:r>
      <w:r>
        <w:rPr>
          <w:rFonts w:hint="eastAsia" w:ascii="楷体" w:hAnsi="楷体" w:cs="楷体"/>
          <w:highlight w:val="none"/>
        </w:rPr>
        <w:t>，特殊情况须在群内报备审批。</w:t>
      </w:r>
    </w:p>
    <w:p w14:paraId="1C11C3B4">
      <w:pPr>
        <w:pStyle w:val="12"/>
        <w:numPr>
          <w:ilvl w:val="0"/>
          <w:numId w:val="17"/>
        </w:numPr>
        <w:ind w:firstLineChars="0"/>
        <w:rPr>
          <w:rFonts w:hint="eastAsia" w:ascii="楷体" w:hAnsi="楷体" w:cs="楷体"/>
          <w:highlight w:val="none"/>
        </w:rPr>
      </w:pPr>
      <w:r>
        <w:rPr>
          <w:rFonts w:ascii="楷体" w:hAnsi="楷体" w:cs="楷体"/>
          <w:highlight w:val="none"/>
        </w:rPr>
        <w:t>销售订单的编辑权限仅限于商务经理，而销售顾问和产品经理则具备查看的权限。</w:t>
      </w:r>
    </w:p>
    <w:p w14:paraId="708D8104">
      <w:pPr>
        <w:pStyle w:val="3"/>
        <w:rPr>
          <w:rFonts w:hint="eastAsia" w:ascii="楷体" w:hAnsi="楷体" w:cs="楷体"/>
          <w:sz w:val="28"/>
          <w:highlight w:val="none"/>
        </w:rPr>
      </w:pPr>
      <w:r>
        <w:rPr>
          <w:rFonts w:hint="eastAsia" w:ascii="楷体" w:hAnsi="楷体" w:cs="楷体"/>
          <w:sz w:val="28"/>
          <w:highlight w:val="none"/>
        </w:rPr>
        <w:t>发货管理</w:t>
      </w:r>
    </w:p>
    <w:p w14:paraId="7F9B723B">
      <w:pPr>
        <w:pStyle w:val="12"/>
        <w:numPr>
          <w:ilvl w:val="0"/>
          <w:numId w:val="18"/>
        </w:numPr>
        <w:ind w:firstLineChars="0"/>
        <w:rPr>
          <w:rFonts w:hint="eastAsia" w:ascii="楷体" w:hAnsi="楷体" w:cs="楷体"/>
          <w:highlight w:val="none"/>
        </w:rPr>
      </w:pPr>
      <w:r>
        <w:rPr>
          <w:rFonts w:hint="eastAsia" w:ascii="楷体" w:hAnsi="楷体" w:cs="楷体"/>
          <w:highlight w:val="none"/>
        </w:rPr>
        <w:t>发货申请</w:t>
      </w:r>
      <w:r>
        <w:rPr>
          <w:rFonts w:ascii="楷体" w:hAnsi="楷体" w:cs="楷体"/>
          <w:highlight w:val="none"/>
        </w:rPr>
        <w:t>由销售顾问发起，经过商务经理审批</w:t>
      </w:r>
      <w:r>
        <w:rPr>
          <w:rFonts w:hint="eastAsia" w:ascii="楷体" w:hAnsi="楷体" w:cs="楷体"/>
          <w:highlight w:val="none"/>
        </w:rPr>
        <w:t>并进行发货操作</w:t>
      </w:r>
      <w:r>
        <w:rPr>
          <w:rFonts w:ascii="楷体" w:hAnsi="楷体" w:cs="楷体"/>
          <w:highlight w:val="none"/>
        </w:rPr>
        <w:t>。</w:t>
      </w:r>
    </w:p>
    <w:p w14:paraId="5B2399C9">
      <w:pPr>
        <w:pStyle w:val="12"/>
        <w:numPr>
          <w:ilvl w:val="0"/>
          <w:numId w:val="18"/>
        </w:numPr>
        <w:ind w:firstLineChars="0"/>
        <w:rPr>
          <w:rFonts w:hint="eastAsia" w:ascii="楷体" w:hAnsi="楷体" w:cs="楷体"/>
          <w:highlight w:val="none"/>
        </w:rPr>
      </w:pPr>
      <w:r>
        <w:rPr>
          <w:rFonts w:hint="eastAsia" w:ascii="楷体" w:hAnsi="楷体" w:cs="楷体"/>
          <w:highlight w:val="none"/>
        </w:rPr>
        <w:t>若涉及非核心供应商采购，需要商务经理进行采购操作。即</w:t>
      </w:r>
      <w:r>
        <w:rPr>
          <w:rFonts w:ascii="楷体" w:hAnsi="楷体" w:cs="楷体"/>
          <w:highlight w:val="none"/>
        </w:rPr>
        <w:t>商务经理</w:t>
      </w:r>
      <w:r>
        <w:rPr>
          <w:rFonts w:hint="eastAsia" w:ascii="楷体" w:hAnsi="楷体" w:cs="楷体"/>
          <w:highlight w:val="none"/>
        </w:rPr>
        <w:t>对入围供应商</w:t>
      </w:r>
      <w:r>
        <w:rPr>
          <w:rFonts w:ascii="楷体" w:hAnsi="楷体" w:cs="楷体"/>
          <w:highlight w:val="none"/>
        </w:rPr>
        <w:t>进行</w:t>
      </w:r>
      <w:r>
        <w:rPr>
          <w:rFonts w:hint="eastAsia" w:ascii="楷体" w:hAnsi="楷体" w:cs="楷体"/>
          <w:highlight w:val="none"/>
        </w:rPr>
        <w:t>逐一</w:t>
      </w:r>
      <w:r>
        <w:rPr>
          <w:rFonts w:ascii="楷体" w:hAnsi="楷体" w:cs="楷体"/>
          <w:highlight w:val="none"/>
        </w:rPr>
        <w:t>价格谈判</w:t>
      </w:r>
      <w:r>
        <w:rPr>
          <w:rFonts w:hint="eastAsia" w:ascii="楷体" w:hAnsi="楷体" w:cs="楷体"/>
          <w:highlight w:val="none"/>
        </w:rPr>
        <w:t>并确认</w:t>
      </w:r>
      <w:r>
        <w:rPr>
          <w:rFonts w:ascii="楷体" w:hAnsi="楷体" w:cs="楷体"/>
          <w:highlight w:val="none"/>
        </w:rPr>
        <w:t>商务细节。</w:t>
      </w:r>
      <w:r>
        <w:rPr>
          <w:rFonts w:hint="eastAsia" w:ascii="楷体" w:hAnsi="楷体" w:cs="楷体"/>
          <w:highlight w:val="none"/>
        </w:rPr>
        <w:t>商务经理选择价格最低的供应商进行产品订货并将成本价及时更新到系统。</w:t>
      </w:r>
    </w:p>
    <w:p w14:paraId="783ED814">
      <w:pPr>
        <w:pStyle w:val="12"/>
        <w:numPr>
          <w:ilvl w:val="0"/>
          <w:numId w:val="18"/>
        </w:numPr>
        <w:ind w:firstLineChars="0"/>
        <w:rPr>
          <w:rFonts w:ascii="楷体" w:hAnsi="楷体" w:cs="楷体"/>
          <w:highlight w:val="none"/>
        </w:rPr>
      </w:pPr>
      <w:r>
        <w:rPr>
          <w:rFonts w:hint="eastAsia" w:ascii="楷体" w:hAnsi="楷体" w:cs="楷体"/>
          <w:highlight w:val="none"/>
        </w:rPr>
        <w:t>所有上游订货必须由商务经理进行操作，销售顾问和产品经理不得擅自直接与供应商订货。实际付款前需要在销售订单明细中勾选订货核销并修改实际成本价格。</w:t>
      </w:r>
    </w:p>
    <w:p w14:paraId="097A4456">
      <w:pPr>
        <w:pStyle w:val="12"/>
        <w:numPr>
          <w:ilvl w:val="0"/>
          <w:numId w:val="18"/>
        </w:numPr>
        <w:ind w:firstLineChars="0"/>
        <w:rPr>
          <w:rFonts w:hint="eastAsia" w:ascii="楷体" w:hAnsi="楷体" w:cs="楷体"/>
          <w:highlight w:val="none"/>
        </w:rPr>
      </w:pPr>
      <w:r>
        <w:rPr>
          <w:rFonts w:hint="eastAsia" w:ascii="楷体" w:hAnsi="楷体" w:cs="楷体"/>
          <w:highlight w:val="none"/>
        </w:rPr>
        <w:t>商务经理需要在当天内完成发货操作，特殊情况需要在群内报备审批。</w:t>
      </w:r>
    </w:p>
    <w:p w14:paraId="329C574F">
      <w:pPr>
        <w:pStyle w:val="12"/>
        <w:numPr>
          <w:ilvl w:val="0"/>
          <w:numId w:val="18"/>
        </w:numPr>
        <w:ind w:firstLineChars="0"/>
        <w:rPr>
          <w:rFonts w:hint="eastAsia" w:ascii="楷体" w:hAnsi="楷体" w:cs="楷体"/>
          <w:highlight w:val="none"/>
        </w:rPr>
      </w:pPr>
      <w:r>
        <w:rPr>
          <w:rFonts w:hint="eastAsia" w:ascii="楷体" w:hAnsi="楷体" w:cs="楷体"/>
          <w:highlight w:val="none"/>
        </w:rPr>
        <w:t>商务经理根据客户需求，选择合适的物流方式。对于紧急订单或客户有特殊要求的订单，可以选择顺丰、货拉拉等方式，但需要在群内进行特殊报备，对于其他订单，选择成本最低的物流方式。</w:t>
      </w:r>
    </w:p>
    <w:p w14:paraId="32CE30CA">
      <w:pPr>
        <w:pStyle w:val="12"/>
        <w:numPr>
          <w:ilvl w:val="0"/>
          <w:numId w:val="18"/>
        </w:numPr>
        <w:ind w:firstLineChars="0"/>
        <w:rPr>
          <w:rFonts w:hint="eastAsia" w:ascii="楷体" w:hAnsi="楷体" w:cs="楷体"/>
          <w:highlight w:val="none"/>
        </w:rPr>
      </w:pPr>
      <w:r>
        <w:rPr>
          <w:rFonts w:hint="eastAsia" w:ascii="楷体" w:hAnsi="楷体" w:cs="楷体"/>
          <w:highlight w:val="none"/>
        </w:rPr>
        <w:t>在货物发货后，将物流单号、运输公司信息等及时录入系统并告知销售顾问。</w:t>
      </w:r>
    </w:p>
    <w:p w14:paraId="2B328CFA">
      <w:pPr>
        <w:pStyle w:val="12"/>
        <w:numPr>
          <w:ilvl w:val="0"/>
          <w:numId w:val="18"/>
        </w:numPr>
        <w:ind w:firstLineChars="0"/>
        <w:rPr>
          <w:rFonts w:hint="eastAsia" w:ascii="楷体" w:hAnsi="楷体" w:cs="楷体"/>
          <w:highlight w:val="none"/>
        </w:rPr>
      </w:pPr>
      <w:r>
        <w:rPr>
          <w:rFonts w:hint="eastAsia" w:ascii="楷体" w:hAnsi="楷体" w:cs="楷体"/>
          <w:highlight w:val="none"/>
        </w:rPr>
        <w:t>紧急要货是指未签订合同且未付款，需要提前发货的情况。</w:t>
      </w:r>
    </w:p>
    <w:p w14:paraId="4D571342">
      <w:pPr>
        <w:pStyle w:val="12"/>
        <w:numPr>
          <w:ilvl w:val="0"/>
          <w:numId w:val="18"/>
        </w:numPr>
        <w:ind w:firstLineChars="0"/>
        <w:rPr>
          <w:rFonts w:hint="eastAsia" w:ascii="楷体" w:hAnsi="楷体" w:cs="楷体"/>
          <w:highlight w:val="none"/>
        </w:rPr>
      </w:pPr>
      <w:r>
        <w:rPr>
          <w:rFonts w:hint="eastAsia" w:ascii="楷体" w:hAnsi="楷体" w:cs="楷体"/>
          <w:highlight w:val="none"/>
        </w:rPr>
        <w:t>若客户紧急要货，必须提前进行群内报备审批，通过批准才能发货。若未在需要一周内补齐双章合同，则销售顾问记录绩效处罚。若同一客户每月紧急要货达到三次，则销售顾问记录绩效处罚。</w:t>
      </w:r>
    </w:p>
    <w:p w14:paraId="208AACE9">
      <w:pPr>
        <w:pStyle w:val="3"/>
        <w:rPr>
          <w:rFonts w:hint="eastAsia" w:ascii="楷体" w:hAnsi="楷体" w:cs="楷体"/>
          <w:sz w:val="28"/>
          <w:highlight w:val="none"/>
        </w:rPr>
      </w:pPr>
      <w:r>
        <w:rPr>
          <w:rFonts w:hint="eastAsia" w:ascii="楷体" w:hAnsi="楷体" w:cs="楷体"/>
          <w:sz w:val="28"/>
          <w:highlight w:val="none"/>
        </w:rPr>
        <w:t>回款管理</w:t>
      </w:r>
    </w:p>
    <w:p w14:paraId="0729DE7E">
      <w:pPr>
        <w:pStyle w:val="12"/>
        <w:numPr>
          <w:ilvl w:val="0"/>
          <w:numId w:val="19"/>
        </w:numPr>
        <w:ind w:firstLineChars="0"/>
        <w:rPr>
          <w:rFonts w:hint="eastAsia" w:ascii="楷体" w:hAnsi="楷体" w:cs="楷体"/>
          <w:highlight w:val="yellow"/>
        </w:rPr>
      </w:pPr>
      <w:r>
        <w:rPr>
          <w:rFonts w:hint="eastAsia" w:ascii="楷体" w:hAnsi="楷体" w:cs="楷体"/>
          <w:highlight w:val="yellow"/>
        </w:rPr>
        <w:t>账期成本将依据实际的回款日期</w:t>
      </w:r>
      <w:r>
        <w:rPr>
          <w:rFonts w:hint="eastAsia" w:ascii="楷体" w:hAnsi="楷体" w:cs="楷体"/>
          <w:highlight w:val="yellow"/>
          <w:lang w:val="en-US" w:eastAsia="zh-CN"/>
        </w:rPr>
        <w:t>和发货日期</w:t>
      </w:r>
      <w:r>
        <w:rPr>
          <w:rFonts w:hint="eastAsia" w:ascii="楷体" w:hAnsi="楷体" w:cs="楷体"/>
          <w:highlight w:val="yellow"/>
        </w:rPr>
        <w:t>计算，每30天账期成本计为1个百分点。</w:t>
      </w:r>
      <w:r>
        <w:rPr>
          <w:rFonts w:hint="eastAsia" w:ascii="楷体" w:hAnsi="楷体" w:cs="楷体"/>
          <w:highlight w:val="yellow"/>
          <w:lang w:val="en-US" w:eastAsia="zh-CN"/>
        </w:rPr>
        <w:t>发货后7日内回款，不计算账期成本。</w:t>
      </w:r>
    </w:p>
    <w:p w14:paraId="521A9195">
      <w:pPr>
        <w:pStyle w:val="12"/>
        <w:numPr>
          <w:ilvl w:val="0"/>
          <w:numId w:val="19"/>
        </w:numPr>
        <w:ind w:firstLineChars="0"/>
        <w:rPr>
          <w:rFonts w:hint="eastAsia" w:ascii="楷体" w:hAnsi="楷体" w:cs="楷体"/>
          <w:highlight w:val="none"/>
        </w:rPr>
      </w:pPr>
      <w:r>
        <w:rPr>
          <w:rFonts w:hint="eastAsia" w:ascii="楷体" w:hAnsi="楷体" w:cs="楷体"/>
          <w:highlight w:val="cyan"/>
        </w:rPr>
        <w:t>若客户回款逾期超过30天，销售顾问的整单提成将减半。若客户回款逾期超过60天，将取消销售顾问的整单提成，并以销售顾问工资抵扣货款，待款项回收后，可予以补发。</w:t>
      </w:r>
    </w:p>
    <w:p w14:paraId="604FE72E">
      <w:pPr>
        <w:pStyle w:val="12"/>
        <w:numPr>
          <w:ilvl w:val="0"/>
          <w:numId w:val="19"/>
        </w:numPr>
        <w:ind w:firstLineChars="0"/>
        <w:rPr>
          <w:rFonts w:hint="eastAsia" w:ascii="楷体" w:hAnsi="楷体" w:cs="楷体"/>
          <w:highlight w:val="none"/>
        </w:rPr>
      </w:pPr>
      <w:r>
        <w:rPr>
          <w:rFonts w:hint="eastAsia" w:ascii="楷体" w:hAnsi="楷体" w:cs="楷体"/>
          <w:highlight w:val="none"/>
        </w:rPr>
        <w:t>若客户回款逾期超过30天，则在未完全结清所有款项之前，不得签订新的合同。</w:t>
      </w:r>
    </w:p>
    <w:p w14:paraId="7464B8AF">
      <w:pPr>
        <w:pStyle w:val="12"/>
        <w:numPr>
          <w:ilvl w:val="0"/>
          <w:numId w:val="19"/>
        </w:numPr>
        <w:ind w:firstLineChars="0"/>
        <w:rPr>
          <w:rFonts w:hint="eastAsia" w:ascii="楷体" w:hAnsi="楷体" w:cs="楷体"/>
          <w:highlight w:val="none"/>
        </w:rPr>
      </w:pPr>
      <w:r>
        <w:rPr>
          <w:rFonts w:hint="eastAsia" w:ascii="楷体" w:hAnsi="楷体" w:cs="楷体"/>
          <w:highlight w:val="none"/>
        </w:rPr>
        <w:t>若同一客户累计出现三次回款逾期，则后续所有交易必须执行款到发货的政策。</w:t>
      </w:r>
    </w:p>
    <w:p w14:paraId="570DFDC5">
      <w:pPr>
        <w:pStyle w:val="12"/>
        <w:numPr>
          <w:ilvl w:val="0"/>
          <w:numId w:val="19"/>
        </w:numPr>
        <w:ind w:firstLineChars="0"/>
        <w:rPr>
          <w:rFonts w:hint="eastAsia" w:ascii="楷体" w:hAnsi="楷体" w:cs="楷体"/>
          <w:highlight w:val="none"/>
        </w:rPr>
      </w:pPr>
      <w:r>
        <w:rPr>
          <w:rFonts w:hint="eastAsia" w:ascii="楷体" w:hAnsi="楷体" w:cs="楷体"/>
          <w:highlight w:val="none"/>
        </w:rPr>
        <w:t>每周，商务经理需制作回款计划清单，并将其发送给销售顾问。销售顾问则需反馈已超期的回款进展情况。</w:t>
      </w:r>
    </w:p>
    <w:p w14:paraId="4ECD537F">
      <w:pPr>
        <w:pStyle w:val="3"/>
        <w:rPr>
          <w:rFonts w:hint="eastAsia" w:ascii="楷体" w:hAnsi="楷体" w:cs="楷体"/>
          <w:sz w:val="28"/>
          <w:highlight w:val="none"/>
        </w:rPr>
      </w:pPr>
      <w:r>
        <w:rPr>
          <w:rFonts w:hint="eastAsia" w:ascii="楷体" w:hAnsi="楷体" w:cs="楷体"/>
          <w:sz w:val="28"/>
          <w:highlight w:val="none"/>
        </w:rPr>
        <w:t>发票管理</w:t>
      </w:r>
    </w:p>
    <w:p w14:paraId="3608FC50">
      <w:pPr>
        <w:pStyle w:val="12"/>
        <w:numPr>
          <w:ilvl w:val="0"/>
          <w:numId w:val="20"/>
        </w:numPr>
        <w:ind w:firstLineChars="0"/>
        <w:rPr>
          <w:rFonts w:hint="eastAsia" w:ascii="楷体" w:hAnsi="楷体" w:cs="楷体"/>
          <w:highlight w:val="none"/>
        </w:rPr>
      </w:pPr>
      <w:r>
        <w:rPr>
          <w:rFonts w:hint="eastAsia" w:ascii="楷体" w:hAnsi="楷体" w:cs="楷体"/>
          <w:highlight w:val="none"/>
        </w:rPr>
        <w:t>发票申请由销售顾问发起，经过商务经理审批。审批通过后，方可进行开票。</w:t>
      </w:r>
    </w:p>
    <w:p w14:paraId="11C4665A">
      <w:pPr>
        <w:pStyle w:val="12"/>
        <w:numPr>
          <w:ilvl w:val="0"/>
          <w:numId w:val="20"/>
        </w:numPr>
        <w:ind w:firstLineChars="0"/>
        <w:rPr>
          <w:rFonts w:hint="eastAsia" w:ascii="楷体" w:hAnsi="楷体" w:cs="楷体"/>
          <w:highlight w:val="none"/>
        </w:rPr>
      </w:pPr>
      <w:r>
        <w:rPr>
          <w:rFonts w:hint="eastAsia" w:ascii="楷体" w:hAnsi="楷体" w:cs="楷体"/>
          <w:highlight w:val="none"/>
        </w:rPr>
        <w:t>开票金额</w:t>
      </w:r>
      <w:r>
        <w:rPr>
          <w:rFonts w:hint="eastAsia" w:ascii="楷体" w:hAnsi="楷体" w:cs="楷体"/>
          <w:highlight w:val="none"/>
          <w:lang w:val="en-US" w:eastAsia="zh-CN"/>
        </w:rPr>
        <w:t>5</w:t>
      </w:r>
      <w:r>
        <w:rPr>
          <w:rFonts w:hint="eastAsia" w:ascii="楷体" w:hAnsi="楷体" w:cs="楷体"/>
          <w:highlight w:val="none"/>
        </w:rPr>
        <w:t>万元以上需要经过总经理审批。</w:t>
      </w:r>
    </w:p>
    <w:p w14:paraId="369743A4">
      <w:pPr>
        <w:pStyle w:val="12"/>
        <w:numPr>
          <w:ilvl w:val="0"/>
          <w:numId w:val="20"/>
        </w:numPr>
        <w:ind w:firstLineChars="0"/>
        <w:rPr>
          <w:rFonts w:hint="eastAsia" w:ascii="楷体" w:hAnsi="楷体" w:cs="楷体"/>
          <w:highlight w:val="none"/>
        </w:rPr>
      </w:pPr>
      <w:r>
        <w:rPr>
          <w:rFonts w:hint="eastAsia" w:ascii="楷体" w:hAnsi="楷体" w:cs="楷体"/>
          <w:highlight w:val="none"/>
        </w:rPr>
        <w:t>开票时间在每月20日以后需要经过总经理审批。</w:t>
      </w:r>
    </w:p>
    <w:p w14:paraId="640AC637">
      <w:pPr>
        <w:pStyle w:val="12"/>
        <w:numPr>
          <w:ilvl w:val="0"/>
          <w:numId w:val="19"/>
        </w:numPr>
        <w:ind w:firstLineChars="0"/>
        <w:rPr>
          <w:rFonts w:hint="eastAsia" w:ascii="楷体" w:hAnsi="楷体" w:cs="楷体"/>
          <w:highlight w:val="none"/>
        </w:rPr>
      </w:pPr>
      <w:r>
        <w:rPr>
          <w:rFonts w:hint="eastAsia" w:ascii="楷体" w:hAnsi="楷体" w:cs="楷体"/>
          <w:highlight w:val="none"/>
        </w:rPr>
        <w:t>每周五下午，商务经理需制作本月开票收票清单，告知总经理以评估本月开票情况。</w:t>
      </w:r>
    </w:p>
    <w:p w14:paraId="0C630B71">
      <w:pPr>
        <w:pStyle w:val="3"/>
        <w:rPr>
          <w:rFonts w:hint="eastAsia" w:ascii="楷体" w:hAnsi="楷体" w:cs="楷体"/>
          <w:sz w:val="28"/>
          <w:highlight w:val="none"/>
        </w:rPr>
      </w:pPr>
      <w:r>
        <w:rPr>
          <w:rFonts w:hint="eastAsia" w:ascii="楷体" w:hAnsi="楷体" w:cs="楷体"/>
          <w:sz w:val="28"/>
          <w:highlight w:val="none"/>
        </w:rPr>
        <w:t>售后管理</w:t>
      </w:r>
    </w:p>
    <w:p w14:paraId="4EBAB143">
      <w:pPr>
        <w:pStyle w:val="12"/>
        <w:numPr>
          <w:ilvl w:val="0"/>
          <w:numId w:val="21"/>
        </w:numPr>
        <w:ind w:firstLineChars="0"/>
        <w:rPr>
          <w:rFonts w:hint="eastAsia" w:ascii="楷体" w:hAnsi="楷体" w:cs="楷体"/>
          <w:highlight w:val="none"/>
        </w:rPr>
      </w:pPr>
      <w:r>
        <w:rPr>
          <w:rFonts w:hint="eastAsia" w:ascii="楷体" w:hAnsi="楷体" w:cs="楷体"/>
          <w:highlight w:val="none"/>
        </w:rPr>
        <w:t>客户退货或换货需要先和上游供应商达成一致，上游供应商同意退货或换货才能允许客户退货。</w:t>
      </w:r>
    </w:p>
    <w:p w14:paraId="6B2F2E8E">
      <w:pPr>
        <w:pStyle w:val="12"/>
        <w:numPr>
          <w:ilvl w:val="0"/>
          <w:numId w:val="21"/>
        </w:numPr>
        <w:ind w:firstLineChars="0"/>
        <w:rPr>
          <w:rFonts w:hint="eastAsia" w:ascii="楷体" w:hAnsi="楷体" w:cs="楷体"/>
          <w:highlight w:val="none"/>
        </w:rPr>
      </w:pPr>
      <w:r>
        <w:rPr>
          <w:rFonts w:hint="eastAsia" w:ascii="楷体" w:hAnsi="楷体" w:cs="楷体"/>
          <w:highlight w:val="none"/>
        </w:rPr>
        <w:t>若需要售后工程师上门支持，需要</w:t>
      </w:r>
      <w:r>
        <w:rPr>
          <w:rFonts w:hint="eastAsia" w:ascii="楷体" w:hAnsi="楷体" w:cs="楷体"/>
          <w:highlight w:val="none"/>
          <w:lang w:val="en-US" w:eastAsia="zh-CN"/>
        </w:rPr>
        <w:t>销售顾问在群内进行</w:t>
      </w:r>
      <w:r>
        <w:rPr>
          <w:rFonts w:hint="eastAsia" w:ascii="楷体" w:hAnsi="楷体" w:cs="楷体"/>
          <w:highlight w:val="none"/>
        </w:rPr>
        <w:t>申请，选择具体的上门时间。</w:t>
      </w:r>
    </w:p>
    <w:p w14:paraId="0C19E7EA">
      <w:pPr>
        <w:pStyle w:val="12"/>
        <w:numPr>
          <w:ilvl w:val="0"/>
          <w:numId w:val="21"/>
        </w:numPr>
        <w:ind w:firstLineChars="0"/>
        <w:rPr>
          <w:rFonts w:hint="eastAsia" w:ascii="楷体" w:hAnsi="楷体" w:cs="楷体"/>
          <w:highlight w:val="none"/>
        </w:rPr>
      </w:pPr>
      <w:r>
        <w:rPr>
          <w:rFonts w:hint="eastAsia" w:ascii="楷体" w:hAnsi="楷体" w:cs="楷体"/>
          <w:highlight w:val="none"/>
        </w:rPr>
        <w:t>售后工程师在群内确认服务申请，并按照时间</w:t>
      </w:r>
      <w:r>
        <w:rPr>
          <w:rFonts w:hint="eastAsia" w:ascii="楷体" w:hAnsi="楷体" w:cs="楷体"/>
          <w:highlight w:val="none"/>
          <w:lang w:eastAsia="zh-CN"/>
        </w:rPr>
        <w:t>及时</w:t>
      </w:r>
      <w:r>
        <w:rPr>
          <w:rFonts w:hint="eastAsia" w:ascii="楷体" w:hAnsi="楷体" w:cs="楷体"/>
          <w:highlight w:val="none"/>
        </w:rPr>
        <w:t>进行上门服务。</w:t>
      </w:r>
    </w:p>
    <w:p w14:paraId="58E2A5E4">
      <w:pPr>
        <w:pStyle w:val="2"/>
        <w:rPr>
          <w:rFonts w:hint="eastAsia" w:ascii="楷体" w:hAnsi="楷体" w:cs="楷体"/>
          <w:highlight w:val="none"/>
        </w:rPr>
      </w:pPr>
      <w:r>
        <w:rPr>
          <w:rFonts w:hint="eastAsia" w:ascii="楷体" w:hAnsi="楷体" w:cs="楷体"/>
          <w:highlight w:val="none"/>
        </w:rPr>
        <w:t>激励管理</w:t>
      </w:r>
    </w:p>
    <w:p w14:paraId="0A030A47">
      <w:pPr>
        <w:pStyle w:val="3"/>
        <w:rPr>
          <w:rFonts w:hint="eastAsia" w:ascii="楷体" w:hAnsi="楷体" w:cs="楷体"/>
          <w:sz w:val="28"/>
          <w:highlight w:val="none"/>
        </w:rPr>
      </w:pPr>
      <w:r>
        <w:rPr>
          <w:rFonts w:hint="eastAsia" w:ascii="楷体" w:hAnsi="楷体" w:cs="楷体"/>
          <w:sz w:val="28"/>
          <w:highlight w:val="none"/>
        </w:rPr>
        <w:t>销售顾问</w:t>
      </w:r>
    </w:p>
    <w:p w14:paraId="31ADEF3B">
      <w:pPr>
        <w:pStyle w:val="12"/>
        <w:numPr>
          <w:ilvl w:val="0"/>
          <w:numId w:val="22"/>
        </w:numPr>
        <w:ind w:firstLineChars="0"/>
        <w:rPr>
          <w:rFonts w:hint="eastAsia" w:ascii="楷体" w:hAnsi="楷体" w:cs="楷体"/>
          <w:highlight w:val="none"/>
        </w:rPr>
      </w:pPr>
      <w:r>
        <w:rPr>
          <w:rFonts w:hint="eastAsia" w:ascii="楷体" w:hAnsi="楷体" w:cs="楷体"/>
          <w:highlight w:val="none"/>
        </w:rPr>
        <w:t>销售顾问的业绩提成是根据其负责的销售订单中的实际提成字段核定。</w:t>
      </w:r>
    </w:p>
    <w:p w14:paraId="78BF6F11">
      <w:pPr>
        <w:pStyle w:val="12"/>
        <w:numPr>
          <w:ilvl w:val="0"/>
          <w:numId w:val="22"/>
        </w:numPr>
        <w:ind w:firstLineChars="0"/>
        <w:rPr>
          <w:rFonts w:hint="eastAsia" w:ascii="楷体" w:hAnsi="楷体" w:cs="楷体"/>
          <w:highlight w:val="none"/>
        </w:rPr>
      </w:pPr>
      <w:r>
        <w:rPr>
          <w:rFonts w:hint="eastAsia" w:ascii="楷体" w:hAnsi="楷体" w:cs="楷体"/>
          <w:highlight w:val="none"/>
        </w:rPr>
        <w:t>公司推行高激励政策，目的是激发销售顾问的内在动力，从而更高效地实现业绩目标。</w:t>
      </w:r>
    </w:p>
    <w:p w14:paraId="6314C7B3">
      <w:pPr>
        <w:pStyle w:val="12"/>
        <w:numPr>
          <w:ilvl w:val="0"/>
          <w:numId w:val="22"/>
        </w:numPr>
        <w:ind w:firstLineChars="0"/>
        <w:rPr>
          <w:rFonts w:hint="eastAsia" w:ascii="楷体" w:hAnsi="楷体" w:cs="楷体"/>
          <w:highlight w:val="none"/>
        </w:rPr>
      </w:pPr>
      <w:r>
        <w:rPr>
          <w:rFonts w:hint="eastAsia" w:ascii="楷体" w:hAnsi="楷体" w:cs="楷体"/>
          <w:highlight w:val="none"/>
        </w:rPr>
        <w:t>销售顾问的提成计算方式为实际毛利的20%，</w:t>
      </w:r>
      <w:r>
        <w:rPr>
          <w:rFonts w:hint="eastAsia" w:ascii="楷体" w:hAnsi="楷体" w:cs="楷体"/>
          <w:highlight w:val="none"/>
          <w:lang w:val="en-US" w:eastAsia="zh-CN"/>
        </w:rPr>
        <w:t>实际毛利率不符合要求</w:t>
      </w:r>
      <w:bookmarkStart w:id="0" w:name="_GoBack"/>
      <w:bookmarkEnd w:id="0"/>
      <w:r>
        <w:rPr>
          <w:rFonts w:hint="eastAsia" w:ascii="楷体" w:hAnsi="楷体" w:cs="楷体"/>
          <w:highlight w:val="none"/>
        </w:rPr>
        <w:t>不发放提成。</w:t>
      </w:r>
    </w:p>
    <w:p w14:paraId="2F3E06DA">
      <w:pPr>
        <w:pStyle w:val="12"/>
        <w:numPr>
          <w:ilvl w:val="0"/>
          <w:numId w:val="22"/>
        </w:numPr>
        <w:ind w:firstLineChars="0"/>
        <w:rPr>
          <w:rFonts w:hint="eastAsia" w:ascii="楷体" w:hAnsi="楷体" w:cs="楷体"/>
          <w:highlight w:val="none"/>
        </w:rPr>
      </w:pPr>
      <w:r>
        <w:rPr>
          <w:rFonts w:hint="eastAsia" w:ascii="楷体" w:hAnsi="楷体" w:cs="楷体"/>
          <w:highlight w:val="none"/>
        </w:rPr>
        <w:t>销售顾问的实际毛利计算为订单金额减去订单成本。</w:t>
      </w:r>
    </w:p>
    <w:p w14:paraId="7999B774">
      <w:pPr>
        <w:pStyle w:val="12"/>
        <w:numPr>
          <w:ilvl w:val="0"/>
          <w:numId w:val="22"/>
        </w:numPr>
        <w:ind w:firstLineChars="0"/>
        <w:rPr>
          <w:rFonts w:hint="eastAsia" w:ascii="楷体" w:hAnsi="楷体" w:cs="楷体"/>
          <w:highlight w:val="none"/>
        </w:rPr>
      </w:pPr>
      <w:r>
        <w:rPr>
          <w:rFonts w:hint="eastAsia" w:ascii="楷体" w:hAnsi="楷体" w:cs="楷体"/>
          <w:highlight w:val="none"/>
        </w:rPr>
        <w:t>订单成本包括产品成本、账期成本、运输成本、服务成本，除此四项之外不再计算其他成本。</w:t>
      </w:r>
    </w:p>
    <w:p w14:paraId="191FCA50">
      <w:pPr>
        <w:pStyle w:val="12"/>
        <w:numPr>
          <w:ilvl w:val="0"/>
          <w:numId w:val="22"/>
        </w:numPr>
        <w:ind w:firstLineChars="0"/>
        <w:rPr>
          <w:rFonts w:hint="eastAsia" w:ascii="楷体" w:hAnsi="楷体" w:cs="楷体"/>
          <w:highlight w:val="none"/>
        </w:rPr>
      </w:pPr>
      <w:r>
        <w:rPr>
          <w:rFonts w:hint="eastAsia" w:ascii="楷体" w:hAnsi="楷体" w:cs="楷体"/>
          <w:highlight w:val="none"/>
        </w:rPr>
        <w:t>试用期员工与正式员工同样享有销售顾问提成。</w:t>
      </w:r>
    </w:p>
    <w:p w14:paraId="73A12B90">
      <w:pPr>
        <w:pStyle w:val="3"/>
        <w:rPr>
          <w:rFonts w:hint="eastAsia" w:ascii="楷体" w:hAnsi="楷体" w:cs="楷体"/>
          <w:sz w:val="28"/>
          <w:highlight w:val="none"/>
        </w:rPr>
      </w:pPr>
      <w:r>
        <w:rPr>
          <w:rFonts w:hint="eastAsia" w:ascii="楷体" w:hAnsi="楷体" w:cs="楷体"/>
          <w:sz w:val="28"/>
          <w:highlight w:val="none"/>
          <w:lang w:val="en-US" w:eastAsia="zh-CN"/>
        </w:rPr>
        <w:t>电商</w:t>
      </w:r>
      <w:r>
        <w:rPr>
          <w:rFonts w:hint="eastAsia" w:ascii="楷体" w:hAnsi="楷体" w:cs="楷体"/>
          <w:sz w:val="28"/>
          <w:highlight w:val="none"/>
        </w:rPr>
        <w:t>销售</w:t>
      </w:r>
    </w:p>
    <w:p w14:paraId="09111E9D">
      <w:pPr>
        <w:pStyle w:val="12"/>
        <w:numPr>
          <w:ilvl w:val="0"/>
          <w:numId w:val="23"/>
        </w:numPr>
        <w:ind w:firstLineChars="0"/>
        <w:rPr>
          <w:rFonts w:hint="eastAsia" w:ascii="楷体" w:hAnsi="楷体" w:cs="楷体"/>
          <w:highlight w:val="none"/>
        </w:rPr>
      </w:pPr>
      <w:r>
        <w:rPr>
          <w:rFonts w:hint="eastAsia" w:ascii="楷体" w:hAnsi="楷体" w:cs="楷体"/>
          <w:sz w:val="28"/>
          <w:highlight w:val="none"/>
          <w:lang w:val="en-US" w:eastAsia="zh-CN"/>
        </w:rPr>
        <w:t>电商</w:t>
      </w:r>
      <w:r>
        <w:rPr>
          <w:rFonts w:hint="eastAsia" w:ascii="楷体" w:hAnsi="楷体" w:cs="楷体"/>
          <w:highlight w:val="none"/>
        </w:rPr>
        <w:t>销售的业绩提成是根据其负责的销售订单中的实际提成字段核定。</w:t>
      </w:r>
    </w:p>
    <w:p w14:paraId="70D024B4">
      <w:pPr>
        <w:pStyle w:val="12"/>
        <w:numPr>
          <w:ilvl w:val="0"/>
          <w:numId w:val="23"/>
        </w:numPr>
        <w:ind w:firstLineChars="0"/>
        <w:rPr>
          <w:rFonts w:hint="eastAsia" w:ascii="楷体" w:hAnsi="楷体" w:cs="楷体"/>
          <w:highlight w:val="none"/>
        </w:rPr>
      </w:pPr>
      <w:r>
        <w:rPr>
          <w:rFonts w:hint="eastAsia" w:ascii="楷体" w:hAnsi="楷体" w:cs="楷体"/>
          <w:highlight w:val="none"/>
          <w:lang w:eastAsia="zh-CN"/>
        </w:rPr>
        <w:t>电商销售</w:t>
      </w:r>
      <w:r>
        <w:rPr>
          <w:rFonts w:hint="eastAsia" w:ascii="楷体" w:hAnsi="楷体" w:cs="楷体"/>
          <w:highlight w:val="none"/>
        </w:rPr>
        <w:t>的提成计算方式为实际毛利的10%。实际毛利率低于5%不发放提成。</w:t>
      </w:r>
    </w:p>
    <w:p w14:paraId="7C1D0C04">
      <w:pPr>
        <w:pStyle w:val="12"/>
        <w:numPr>
          <w:ilvl w:val="0"/>
          <w:numId w:val="23"/>
        </w:numPr>
        <w:ind w:firstLineChars="0"/>
        <w:rPr>
          <w:rFonts w:hint="eastAsia" w:ascii="楷体" w:hAnsi="楷体" w:cs="楷体"/>
          <w:highlight w:val="none"/>
        </w:rPr>
      </w:pPr>
      <w:r>
        <w:rPr>
          <w:rFonts w:hint="eastAsia" w:ascii="楷体" w:hAnsi="楷体" w:cs="楷体"/>
          <w:highlight w:val="none"/>
          <w:lang w:eastAsia="zh-CN"/>
        </w:rPr>
        <w:t>电商销售</w:t>
      </w:r>
      <w:r>
        <w:rPr>
          <w:rFonts w:hint="eastAsia" w:ascii="楷体" w:hAnsi="楷体" w:cs="楷体"/>
          <w:highlight w:val="none"/>
        </w:rPr>
        <w:t>的实际毛利计算为订单金额减去订单成本。</w:t>
      </w:r>
    </w:p>
    <w:p w14:paraId="0162F4C3">
      <w:pPr>
        <w:pStyle w:val="12"/>
        <w:numPr>
          <w:ilvl w:val="0"/>
          <w:numId w:val="23"/>
        </w:numPr>
        <w:ind w:firstLineChars="0"/>
        <w:rPr>
          <w:rFonts w:hint="eastAsia" w:ascii="楷体" w:hAnsi="楷体" w:cs="楷体"/>
          <w:highlight w:val="none"/>
        </w:rPr>
      </w:pPr>
      <w:r>
        <w:rPr>
          <w:rFonts w:hint="eastAsia" w:ascii="楷体" w:hAnsi="楷体" w:cs="楷体"/>
          <w:highlight w:val="none"/>
        </w:rPr>
        <w:t>订单成本包括产品成本、账期成本、运输成本、服务成本，除此四项之外不再计算其他成本。</w:t>
      </w:r>
    </w:p>
    <w:p w14:paraId="4C548154">
      <w:pPr>
        <w:pStyle w:val="12"/>
        <w:numPr>
          <w:ilvl w:val="0"/>
          <w:numId w:val="23"/>
        </w:numPr>
        <w:ind w:firstLineChars="0"/>
        <w:rPr>
          <w:rFonts w:hint="eastAsia" w:ascii="楷体" w:hAnsi="楷体" w:cs="楷体"/>
          <w:highlight w:val="none"/>
        </w:rPr>
      </w:pPr>
      <w:r>
        <w:rPr>
          <w:rFonts w:hint="eastAsia" w:ascii="楷体" w:hAnsi="楷体" w:cs="楷体"/>
          <w:highlight w:val="none"/>
        </w:rPr>
        <w:t>试用期员工与正式员工同样享有销售顾问提成。</w:t>
      </w:r>
    </w:p>
    <w:p w14:paraId="60F25EF6">
      <w:pPr>
        <w:pStyle w:val="3"/>
        <w:rPr>
          <w:rFonts w:hint="eastAsia" w:ascii="楷体" w:hAnsi="楷体" w:cs="楷体"/>
          <w:sz w:val="28"/>
          <w:highlight w:val="none"/>
        </w:rPr>
      </w:pPr>
      <w:r>
        <w:rPr>
          <w:rFonts w:hint="eastAsia" w:ascii="楷体" w:hAnsi="楷体" w:cs="楷体"/>
          <w:sz w:val="28"/>
          <w:highlight w:val="none"/>
        </w:rPr>
        <w:t>商务经理</w:t>
      </w:r>
    </w:p>
    <w:p w14:paraId="4D31FACD">
      <w:pPr>
        <w:pStyle w:val="12"/>
        <w:numPr>
          <w:ilvl w:val="0"/>
          <w:numId w:val="24"/>
        </w:numPr>
        <w:ind w:firstLineChars="0"/>
        <w:rPr>
          <w:rFonts w:hint="eastAsia" w:ascii="楷体" w:hAnsi="楷体" w:cs="楷体"/>
          <w:highlight w:val="none"/>
        </w:rPr>
      </w:pPr>
      <w:r>
        <w:rPr>
          <w:rFonts w:hint="eastAsia" w:ascii="楷体" w:hAnsi="楷体" w:cs="楷体"/>
          <w:highlight w:val="none"/>
        </w:rPr>
        <w:t>商务经理的业绩提成是根据其负责的销售订单中的实际提成字段核定。</w:t>
      </w:r>
    </w:p>
    <w:p w14:paraId="7C7BBF4C">
      <w:pPr>
        <w:pStyle w:val="12"/>
        <w:numPr>
          <w:ilvl w:val="0"/>
          <w:numId w:val="24"/>
        </w:numPr>
        <w:ind w:firstLineChars="0"/>
        <w:rPr>
          <w:rFonts w:hint="eastAsia" w:ascii="楷体" w:hAnsi="楷体" w:cs="楷体"/>
          <w:highlight w:val="none"/>
        </w:rPr>
      </w:pPr>
      <w:r>
        <w:rPr>
          <w:rFonts w:hint="eastAsia" w:ascii="楷体" w:hAnsi="楷体" w:cs="楷体"/>
          <w:highlight w:val="none"/>
        </w:rPr>
        <w:t>商务经理的提成计算方式为实际毛利的1%，实际毛利率低于5%不发放提成。</w:t>
      </w:r>
    </w:p>
    <w:p w14:paraId="3266B5BB">
      <w:pPr>
        <w:pStyle w:val="12"/>
        <w:numPr>
          <w:ilvl w:val="0"/>
          <w:numId w:val="24"/>
        </w:numPr>
        <w:ind w:firstLineChars="0"/>
        <w:rPr>
          <w:rFonts w:hint="eastAsia" w:ascii="楷体" w:hAnsi="楷体" w:cs="楷体"/>
          <w:highlight w:val="none"/>
        </w:rPr>
      </w:pPr>
      <w:r>
        <w:rPr>
          <w:rFonts w:hint="eastAsia" w:ascii="楷体" w:hAnsi="楷体" w:cs="楷体"/>
          <w:highlight w:val="none"/>
        </w:rPr>
        <w:t>商务经理的实际毛利计算为订单金额减去订单成本。</w:t>
      </w:r>
    </w:p>
    <w:p w14:paraId="295688CC">
      <w:pPr>
        <w:pStyle w:val="12"/>
        <w:numPr>
          <w:ilvl w:val="0"/>
          <w:numId w:val="24"/>
        </w:numPr>
        <w:ind w:firstLineChars="0"/>
        <w:rPr>
          <w:rFonts w:hint="eastAsia" w:ascii="楷体" w:hAnsi="楷体" w:cs="楷体"/>
          <w:highlight w:val="none"/>
        </w:rPr>
      </w:pPr>
      <w:r>
        <w:rPr>
          <w:rFonts w:hint="eastAsia" w:ascii="楷体" w:hAnsi="楷体" w:cs="楷体"/>
          <w:highlight w:val="none"/>
        </w:rPr>
        <w:t>订单成本包括产品成本、账期成本、运输成本、服务成本，除此四项之外不再计算其他成本。</w:t>
      </w:r>
    </w:p>
    <w:p w14:paraId="77CAC6FC">
      <w:pPr>
        <w:pStyle w:val="12"/>
        <w:numPr>
          <w:ilvl w:val="0"/>
          <w:numId w:val="24"/>
        </w:numPr>
        <w:ind w:firstLineChars="0"/>
        <w:rPr>
          <w:rFonts w:hint="eastAsia" w:ascii="楷体" w:hAnsi="楷体" w:cs="楷体"/>
          <w:highlight w:val="none"/>
        </w:rPr>
      </w:pPr>
      <w:r>
        <w:rPr>
          <w:rFonts w:hint="eastAsia" w:ascii="楷体" w:hAnsi="楷体" w:cs="楷体"/>
          <w:highlight w:val="none"/>
        </w:rPr>
        <w:t>试用期员工与正式员工同样享有销售顾问提成。</w:t>
      </w:r>
    </w:p>
    <w:p w14:paraId="39409953">
      <w:pPr>
        <w:pStyle w:val="3"/>
        <w:rPr>
          <w:rFonts w:hint="eastAsia" w:ascii="楷体" w:hAnsi="楷体" w:cs="楷体"/>
          <w:sz w:val="28"/>
          <w:highlight w:val="none"/>
        </w:rPr>
      </w:pPr>
      <w:r>
        <w:rPr>
          <w:rFonts w:hint="eastAsia" w:ascii="楷体" w:hAnsi="楷体" w:cs="楷体"/>
          <w:sz w:val="28"/>
          <w:highlight w:val="none"/>
          <w:lang w:val="en-US" w:eastAsia="zh-CN"/>
        </w:rPr>
        <w:t>产品经理</w:t>
      </w:r>
    </w:p>
    <w:p w14:paraId="7E46CEA7">
      <w:pPr>
        <w:pStyle w:val="12"/>
        <w:numPr>
          <w:ilvl w:val="0"/>
          <w:numId w:val="25"/>
        </w:numPr>
        <w:ind w:firstLineChars="0"/>
        <w:rPr>
          <w:rFonts w:hint="eastAsia" w:ascii="楷体" w:hAnsi="楷体" w:cs="楷体"/>
          <w:highlight w:val="none"/>
        </w:rPr>
      </w:pPr>
      <w:r>
        <w:rPr>
          <w:rFonts w:hint="eastAsia" w:ascii="楷体" w:hAnsi="楷体" w:cs="楷体"/>
          <w:sz w:val="28"/>
          <w:highlight w:val="none"/>
          <w:lang w:val="en-US" w:eastAsia="zh-CN"/>
        </w:rPr>
        <w:t>产品经理</w:t>
      </w:r>
      <w:r>
        <w:rPr>
          <w:rFonts w:hint="eastAsia" w:ascii="楷体" w:hAnsi="楷体" w:cs="楷体"/>
          <w:highlight w:val="none"/>
        </w:rPr>
        <w:t>的业绩提成是根据其负责的报价清单中的实际提成字段核定。</w:t>
      </w:r>
    </w:p>
    <w:p w14:paraId="3BA6FC24">
      <w:pPr>
        <w:pStyle w:val="12"/>
        <w:numPr>
          <w:ilvl w:val="0"/>
          <w:numId w:val="25"/>
        </w:numPr>
        <w:ind w:firstLineChars="0"/>
        <w:rPr>
          <w:rFonts w:hint="eastAsia" w:ascii="楷体" w:hAnsi="楷体" w:cs="楷体"/>
          <w:highlight w:val="none"/>
        </w:rPr>
      </w:pPr>
      <w:r>
        <w:rPr>
          <w:rFonts w:hint="eastAsia" w:ascii="楷体" w:hAnsi="楷体" w:cs="楷体"/>
          <w:sz w:val="28"/>
          <w:highlight w:val="none"/>
          <w:lang w:val="en-US" w:eastAsia="zh-CN"/>
        </w:rPr>
        <w:t>产品经理</w:t>
      </w:r>
      <w:r>
        <w:rPr>
          <w:rFonts w:hint="eastAsia" w:ascii="楷体" w:hAnsi="楷体" w:cs="楷体"/>
          <w:highlight w:val="none"/>
        </w:rPr>
        <w:t>的提成计算方式为实际毛利的1%，实际毛利率低于5%不发放提成。</w:t>
      </w:r>
    </w:p>
    <w:p w14:paraId="1023BA70">
      <w:pPr>
        <w:pStyle w:val="12"/>
        <w:numPr>
          <w:ilvl w:val="0"/>
          <w:numId w:val="25"/>
        </w:numPr>
        <w:ind w:firstLineChars="0"/>
        <w:rPr>
          <w:rFonts w:hint="eastAsia" w:ascii="楷体" w:hAnsi="楷体" w:cs="楷体"/>
          <w:highlight w:val="none"/>
        </w:rPr>
      </w:pPr>
      <w:r>
        <w:rPr>
          <w:rFonts w:hint="eastAsia" w:ascii="楷体" w:hAnsi="楷体" w:cs="楷体"/>
          <w:sz w:val="28"/>
          <w:highlight w:val="none"/>
          <w:lang w:val="en-US" w:eastAsia="zh-CN"/>
        </w:rPr>
        <w:t>产品经理</w:t>
      </w:r>
      <w:r>
        <w:rPr>
          <w:rFonts w:hint="eastAsia" w:ascii="楷体" w:hAnsi="楷体" w:cs="楷体"/>
          <w:highlight w:val="none"/>
        </w:rPr>
        <w:t>的实际毛利计算为订单金额减去订单成本。</w:t>
      </w:r>
    </w:p>
    <w:p w14:paraId="45B4077F">
      <w:pPr>
        <w:pStyle w:val="12"/>
        <w:numPr>
          <w:ilvl w:val="0"/>
          <w:numId w:val="25"/>
        </w:numPr>
        <w:ind w:firstLineChars="0"/>
        <w:rPr>
          <w:rFonts w:hint="eastAsia" w:ascii="楷体" w:hAnsi="楷体" w:cs="楷体"/>
          <w:highlight w:val="none"/>
        </w:rPr>
      </w:pPr>
      <w:r>
        <w:rPr>
          <w:rFonts w:hint="eastAsia" w:ascii="楷体" w:hAnsi="楷体" w:cs="楷体"/>
          <w:highlight w:val="none"/>
        </w:rPr>
        <w:t>订单成本包括产品成本、账期成本、运输成本、服务成本，除此四项之外不再计算其他成本。</w:t>
      </w:r>
    </w:p>
    <w:p w14:paraId="32A62A1E">
      <w:pPr>
        <w:pStyle w:val="12"/>
        <w:numPr>
          <w:ilvl w:val="0"/>
          <w:numId w:val="25"/>
        </w:numPr>
        <w:ind w:firstLineChars="0"/>
        <w:rPr>
          <w:rFonts w:hint="eastAsia" w:ascii="楷体" w:hAnsi="楷体" w:cs="楷体"/>
          <w:highlight w:val="none"/>
        </w:rPr>
      </w:pPr>
      <w:r>
        <w:rPr>
          <w:rFonts w:hint="eastAsia" w:ascii="楷体" w:hAnsi="楷体" w:cs="楷体"/>
          <w:highlight w:val="none"/>
        </w:rPr>
        <w:t>试用期员工与正式员工同样享有销售顾问提成。</w:t>
      </w:r>
    </w:p>
    <w:sectPr>
      <w:headerReference r:id="rId3" w:type="default"/>
      <w:footerReference r:id="rId5" w:type="default"/>
      <w:headerReference r:id="rId4" w:type="even"/>
      <w:footerReference r:id="rId6" w:type="even"/>
      <w:pgSz w:w="11906" w:h="16838"/>
      <w:pgMar w:top="720" w:right="720" w:bottom="720" w:left="720" w:header="850" w:footer="170" w:gutter="0"/>
      <w:pgNumType w:fmt="decimal"/>
      <w:cols w:space="720" w:num="1"/>
      <w:docGrid w:type="linesAndChars" w:linePitch="592"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1" w:fontKey="{51FC4A16-D40D-4941-9D13-423A8E4B75BD}"/>
  </w:font>
  <w:font w:name="楷体">
    <w:panose1 w:val="02010609060101010101"/>
    <w:charset w:val="86"/>
    <w:family w:val="auto"/>
    <w:pitch w:val="default"/>
    <w:sig w:usb0="800002BF" w:usb1="38CF7CFA" w:usb2="00000016" w:usb3="00000000" w:csb0="00040001" w:csb1="00000000"/>
    <w:embedRegular r:id="rId2" w:fontKey="{5FA897A8-4CCB-4553-A3AB-53E6ACE3EC7C}"/>
  </w:font>
  <w:font w:name="仿宋">
    <w:panose1 w:val="02010609060101010101"/>
    <w:charset w:val="86"/>
    <w:family w:val="modern"/>
    <w:pitch w:val="default"/>
    <w:sig w:usb0="800002BF" w:usb1="38CF7CFA" w:usb2="00000016" w:usb3="00000000" w:csb0="00040001" w:csb1="00000000"/>
  </w:font>
  <w:font w:name="可可此星只伴月">
    <w:panose1 w:val="020B0503020204020204"/>
    <w:charset w:val="80"/>
    <w:family w:val="auto"/>
    <w:pitch w:val="default"/>
    <w:sig w:usb0="A0000287" w:usb1="080F0C78" w:usb2="00000012" w:usb3="00000000" w:csb0="40020001" w:csb1="00820000"/>
  </w:font>
  <w:font w:name="等线">
    <w:panose1 w:val="02010600030101010101"/>
    <w:charset w:val="86"/>
    <w:family w:val="auto"/>
    <w:pitch w:val="default"/>
    <w:sig w:usb0="A00002BF" w:usb1="38CF7CFA" w:usb2="00000016" w:usb3="00000000" w:csb0="0004000F" w:csb1="00000000"/>
  </w:font>
  <w:font w:name="方正楷体_GB2312">
    <w:panose1 w:val="02000000000000000000"/>
    <w:charset w:val="86"/>
    <w:family w:val="auto"/>
    <w:pitch w:val="default"/>
    <w:sig w:usb0="A00002BF" w:usb1="184F6CFA" w:usb2="00000012" w:usb3="00000000" w:csb0="00040001" w:csb1="00000000"/>
    <w:embedRegular r:id="rId3" w:fontKey="{2A270640-717D-41E1-8F75-529B5481BE45}"/>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E834C">
    <w:pPr>
      <w:pStyle w:val="14"/>
      <w:wordWrap w:val="0"/>
      <w:spacing w:line="471" w:lineRule="auto"/>
      <w:ind w:right="308" w:rightChars="100"/>
      <w:jc w:val="right"/>
      <w:rPr>
        <w:rFonts w:hint="eastAsia" w:hAnsi="微软雅黑" w:eastAsia="微软雅黑" w:cs="微软雅黑"/>
        <w:sz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E1247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9E12471">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4F990">
    <w:pPr>
      <w:pStyle w:val="14"/>
      <w:spacing w:line="471" w:lineRule="auto"/>
      <w:ind w:left="308" w:leftChars="100"/>
      <w:rPr>
        <w:rStyle w:val="165"/>
        <w:rFonts w:hint="eastAsia" w:hAnsi="微软雅黑" w:eastAsia="微软雅黑" w:cs="微软雅黑"/>
        <w:sz w:val="28"/>
      </w:rPr>
    </w:pPr>
    <w:r>
      <w:rPr>
        <w:rFonts w:hint="eastAsia" w:hAnsi="微软雅黑" w:eastAsia="微软雅黑" w:cs="微软雅黑"/>
        <w:sz w:val="28"/>
      </w:rPr>
      <w:t>—</w:t>
    </w:r>
    <w:r>
      <w:rPr>
        <w:rFonts w:hint="eastAsia" w:hAnsi="微软雅黑" w:eastAsia="微软雅黑" w:cs="微软雅黑"/>
        <w:sz w:val="28"/>
      </w:rPr>
      <w:fldChar w:fldCharType="begin"/>
    </w:r>
    <w:r>
      <w:rPr>
        <w:rStyle w:val="165"/>
        <w:rFonts w:hint="eastAsia" w:hAnsi="微软雅黑" w:eastAsia="微软雅黑" w:cs="微软雅黑"/>
        <w:sz w:val="28"/>
      </w:rPr>
      <w:instrText xml:space="preserve"> PAGE </w:instrText>
    </w:r>
    <w:r>
      <w:rPr>
        <w:rFonts w:hint="eastAsia" w:hAnsi="微软雅黑" w:eastAsia="微软雅黑" w:cs="微软雅黑"/>
        <w:sz w:val="28"/>
      </w:rPr>
      <w:fldChar w:fldCharType="separate"/>
    </w:r>
    <w:r>
      <w:rPr>
        <w:rStyle w:val="165"/>
        <w:rFonts w:hAnsi="微软雅黑" w:eastAsia="微软雅黑" w:cs="微软雅黑"/>
        <w:sz w:val="28"/>
      </w:rPr>
      <w:t>2</w:t>
    </w:r>
    <w:r>
      <w:rPr>
        <w:rFonts w:hint="eastAsia" w:hAnsi="微软雅黑" w:eastAsia="微软雅黑" w:cs="微软雅黑"/>
        <w:sz w:val="28"/>
      </w:rPr>
      <w:fldChar w:fldCharType="end"/>
    </w:r>
    <w:r>
      <w:rPr>
        <w:rFonts w:hint="eastAsia" w:hAnsi="微软雅黑" w:eastAsia="微软雅黑" w:cs="微软雅黑"/>
        <w:sz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F1A99">
    <w:pPr>
      <w:pStyle w:val="15"/>
      <w:pBdr>
        <w:bottom w:val="none" w:color="auto" w:sz="0" w:space="0"/>
      </w:pBdr>
      <w:overflowPunct/>
      <w:topLinePunct w:val="0"/>
      <w:rPr>
        <w:rFonts w:hint="eastAsia" w:ascii="方正楷体_GB2312" w:hAnsi="方正楷体_GB2312" w:eastAsia="方正楷体_GB2312" w:cs="方正楷体_GB23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F682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45A0E"/>
    <w:multiLevelType w:val="singleLevel"/>
    <w:tmpl w:val="89745A0E"/>
    <w:lvl w:ilvl="0" w:tentative="0">
      <w:start w:val="1"/>
      <w:numFmt w:val="decimal"/>
      <w:lvlText w:val="(%1)"/>
      <w:lvlJc w:val="left"/>
      <w:pPr>
        <w:tabs>
          <w:tab w:val="left" w:pos="420"/>
        </w:tabs>
        <w:ind w:left="845" w:hanging="425"/>
      </w:pPr>
      <w:rPr>
        <w:rFonts w:hint="default"/>
      </w:rPr>
    </w:lvl>
  </w:abstractNum>
  <w:abstractNum w:abstractNumId="1">
    <w:nsid w:val="9203AD7F"/>
    <w:multiLevelType w:val="singleLevel"/>
    <w:tmpl w:val="9203AD7F"/>
    <w:lvl w:ilvl="0" w:tentative="0">
      <w:start w:val="1"/>
      <w:numFmt w:val="decimal"/>
      <w:lvlText w:val="%1."/>
      <w:lvlJc w:val="left"/>
      <w:pPr>
        <w:tabs>
          <w:tab w:val="left" w:pos="420"/>
        </w:tabs>
        <w:ind w:left="845" w:hanging="425"/>
      </w:pPr>
      <w:rPr>
        <w:rFonts w:hint="default"/>
      </w:rPr>
    </w:lvl>
  </w:abstractNum>
  <w:abstractNum w:abstractNumId="2">
    <w:nsid w:val="9230ADF9"/>
    <w:multiLevelType w:val="singleLevel"/>
    <w:tmpl w:val="9230ADF9"/>
    <w:lvl w:ilvl="0" w:tentative="0">
      <w:start w:val="1"/>
      <w:numFmt w:val="decimal"/>
      <w:lvlText w:val="%1."/>
      <w:lvlJc w:val="left"/>
      <w:pPr>
        <w:tabs>
          <w:tab w:val="left" w:pos="420"/>
        </w:tabs>
        <w:ind w:left="845" w:hanging="425"/>
      </w:pPr>
      <w:rPr>
        <w:rFonts w:hint="default"/>
      </w:rPr>
    </w:lvl>
  </w:abstractNum>
  <w:abstractNum w:abstractNumId="3">
    <w:nsid w:val="9A4CAFCD"/>
    <w:multiLevelType w:val="multilevel"/>
    <w:tmpl w:val="9A4CAFCD"/>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leftChars="0" w:hanging="420" w:firstLineChars="0"/>
      </w:pPr>
      <w:rPr>
        <w:rFonts w:hint="default"/>
      </w:rPr>
    </w:lvl>
    <w:lvl w:ilvl="2" w:tentative="0">
      <w:start w:val="1"/>
      <w:numFmt w:val="decimalEnclosedCircleChinese"/>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4">
    <w:nsid w:val="9D4002F0"/>
    <w:multiLevelType w:val="singleLevel"/>
    <w:tmpl w:val="9D4002F0"/>
    <w:lvl w:ilvl="0" w:tentative="0">
      <w:start w:val="1"/>
      <w:numFmt w:val="decimal"/>
      <w:lvlText w:val="%1."/>
      <w:lvlJc w:val="left"/>
      <w:pPr>
        <w:tabs>
          <w:tab w:val="left" w:pos="420"/>
        </w:tabs>
        <w:ind w:left="845" w:hanging="425"/>
      </w:pPr>
      <w:rPr>
        <w:rFonts w:hint="default"/>
      </w:rPr>
    </w:lvl>
  </w:abstractNum>
  <w:abstractNum w:abstractNumId="5">
    <w:nsid w:val="9F5A709D"/>
    <w:multiLevelType w:val="singleLevel"/>
    <w:tmpl w:val="9F5A709D"/>
    <w:lvl w:ilvl="0" w:tentative="0">
      <w:start w:val="1"/>
      <w:numFmt w:val="decimal"/>
      <w:lvlText w:val="%1."/>
      <w:lvlJc w:val="left"/>
      <w:pPr>
        <w:tabs>
          <w:tab w:val="left" w:pos="420"/>
        </w:tabs>
        <w:ind w:left="845" w:hanging="425"/>
      </w:pPr>
      <w:rPr>
        <w:rFonts w:hint="default"/>
      </w:rPr>
    </w:lvl>
  </w:abstractNum>
  <w:abstractNum w:abstractNumId="6">
    <w:nsid w:val="A02574F9"/>
    <w:multiLevelType w:val="singleLevel"/>
    <w:tmpl w:val="A02574F9"/>
    <w:lvl w:ilvl="0" w:tentative="0">
      <w:start w:val="1"/>
      <w:numFmt w:val="decimal"/>
      <w:lvlText w:val="(%1)"/>
      <w:lvlJc w:val="left"/>
      <w:pPr>
        <w:tabs>
          <w:tab w:val="left" w:pos="420"/>
        </w:tabs>
        <w:ind w:left="845" w:hanging="425"/>
      </w:pPr>
      <w:rPr>
        <w:rFonts w:hint="default"/>
      </w:rPr>
    </w:lvl>
  </w:abstractNum>
  <w:abstractNum w:abstractNumId="7">
    <w:nsid w:val="AD2369A6"/>
    <w:multiLevelType w:val="singleLevel"/>
    <w:tmpl w:val="AD2369A6"/>
    <w:lvl w:ilvl="0" w:tentative="0">
      <w:start w:val="1"/>
      <w:numFmt w:val="decimal"/>
      <w:lvlText w:val="%1."/>
      <w:lvlJc w:val="left"/>
      <w:pPr>
        <w:tabs>
          <w:tab w:val="left" w:pos="420"/>
        </w:tabs>
        <w:ind w:left="845" w:hanging="425"/>
      </w:pPr>
      <w:rPr>
        <w:rFonts w:hint="default"/>
      </w:rPr>
    </w:lvl>
  </w:abstractNum>
  <w:abstractNum w:abstractNumId="8">
    <w:nsid w:val="B21D91BD"/>
    <w:multiLevelType w:val="singleLevel"/>
    <w:tmpl w:val="B21D91BD"/>
    <w:lvl w:ilvl="0" w:tentative="0">
      <w:start w:val="1"/>
      <w:numFmt w:val="decimal"/>
      <w:lvlText w:val="%1."/>
      <w:lvlJc w:val="left"/>
      <w:pPr>
        <w:tabs>
          <w:tab w:val="left" w:pos="420"/>
        </w:tabs>
        <w:ind w:left="845" w:hanging="425"/>
      </w:pPr>
      <w:rPr>
        <w:rFonts w:hint="default"/>
      </w:rPr>
    </w:lvl>
  </w:abstractNum>
  <w:abstractNum w:abstractNumId="9">
    <w:nsid w:val="BBB47162"/>
    <w:multiLevelType w:val="singleLevel"/>
    <w:tmpl w:val="BBB47162"/>
    <w:lvl w:ilvl="0" w:tentative="0">
      <w:start w:val="1"/>
      <w:numFmt w:val="decimal"/>
      <w:lvlText w:val="(%1)"/>
      <w:lvlJc w:val="left"/>
      <w:pPr>
        <w:tabs>
          <w:tab w:val="left" w:pos="840"/>
        </w:tabs>
        <w:ind w:left="1265" w:hanging="425"/>
      </w:pPr>
      <w:rPr>
        <w:rFonts w:hint="default"/>
      </w:rPr>
    </w:lvl>
  </w:abstractNum>
  <w:abstractNum w:abstractNumId="10">
    <w:nsid w:val="C302F7AC"/>
    <w:multiLevelType w:val="singleLevel"/>
    <w:tmpl w:val="C302F7AC"/>
    <w:lvl w:ilvl="0" w:tentative="0">
      <w:start w:val="1"/>
      <w:numFmt w:val="decimal"/>
      <w:lvlText w:val="%1."/>
      <w:lvlJc w:val="left"/>
      <w:pPr>
        <w:tabs>
          <w:tab w:val="left" w:pos="420"/>
        </w:tabs>
        <w:ind w:left="845" w:hanging="425"/>
      </w:pPr>
      <w:rPr>
        <w:rFonts w:hint="default"/>
      </w:rPr>
    </w:lvl>
  </w:abstractNum>
  <w:abstractNum w:abstractNumId="11">
    <w:nsid w:val="D0831EBF"/>
    <w:multiLevelType w:val="singleLevel"/>
    <w:tmpl w:val="D0831EBF"/>
    <w:lvl w:ilvl="0" w:tentative="0">
      <w:start w:val="1"/>
      <w:numFmt w:val="decimal"/>
      <w:lvlText w:val="%1."/>
      <w:lvlJc w:val="left"/>
      <w:pPr>
        <w:tabs>
          <w:tab w:val="left" w:pos="420"/>
        </w:tabs>
        <w:ind w:left="845" w:hanging="425"/>
      </w:pPr>
      <w:rPr>
        <w:rFonts w:hint="default"/>
      </w:rPr>
    </w:lvl>
  </w:abstractNum>
  <w:abstractNum w:abstractNumId="12">
    <w:nsid w:val="DF2778BD"/>
    <w:multiLevelType w:val="singleLevel"/>
    <w:tmpl w:val="DF2778BD"/>
    <w:lvl w:ilvl="0" w:tentative="0">
      <w:start w:val="1"/>
      <w:numFmt w:val="chineseCounting"/>
      <w:pStyle w:val="182"/>
      <w:suff w:val="nothing"/>
      <w:lvlText w:val="%1、"/>
      <w:lvlJc w:val="left"/>
      <w:pPr>
        <w:ind w:left="0" w:firstLine="0"/>
      </w:pPr>
      <w:rPr>
        <w:rFonts w:hint="eastAsia" w:ascii="微软雅黑"/>
      </w:rPr>
    </w:lvl>
  </w:abstractNum>
  <w:abstractNum w:abstractNumId="13">
    <w:nsid w:val="EAEB6154"/>
    <w:multiLevelType w:val="singleLevel"/>
    <w:tmpl w:val="EAEB6154"/>
    <w:lvl w:ilvl="0" w:tentative="0">
      <w:start w:val="1"/>
      <w:numFmt w:val="chineseCounting"/>
      <w:pStyle w:val="183"/>
      <w:suff w:val="nothing"/>
      <w:lvlText w:val="（%1）"/>
      <w:lvlJc w:val="left"/>
      <w:pPr>
        <w:ind w:left="0" w:firstLine="0"/>
      </w:pPr>
      <w:rPr>
        <w:rFonts w:hint="eastAsia" w:ascii="微软雅黑"/>
      </w:rPr>
    </w:lvl>
  </w:abstractNum>
  <w:abstractNum w:abstractNumId="14">
    <w:nsid w:val="049A9A27"/>
    <w:multiLevelType w:val="singleLevel"/>
    <w:tmpl w:val="049A9A27"/>
    <w:lvl w:ilvl="0" w:tentative="0">
      <w:start w:val="1"/>
      <w:numFmt w:val="chineseCounting"/>
      <w:suff w:val="nothing"/>
      <w:lvlText w:val="（%1）"/>
      <w:lvlJc w:val="left"/>
      <w:pPr>
        <w:ind w:left="0" w:firstLine="0"/>
      </w:pPr>
      <w:rPr>
        <w:rFonts w:hint="eastAsia" w:ascii="微软雅黑"/>
      </w:rPr>
    </w:lvl>
  </w:abstractNum>
  <w:abstractNum w:abstractNumId="15">
    <w:nsid w:val="27C227A0"/>
    <w:multiLevelType w:val="singleLevel"/>
    <w:tmpl w:val="27C227A0"/>
    <w:lvl w:ilvl="0" w:tentative="0">
      <w:start w:val="1"/>
      <w:numFmt w:val="decimal"/>
      <w:lvlText w:val="%1."/>
      <w:lvlJc w:val="left"/>
      <w:pPr>
        <w:tabs>
          <w:tab w:val="left" w:pos="420"/>
        </w:tabs>
        <w:ind w:left="845" w:hanging="425"/>
      </w:pPr>
      <w:rPr>
        <w:rFonts w:hint="default"/>
      </w:rPr>
    </w:lvl>
  </w:abstractNum>
  <w:abstractNum w:abstractNumId="16">
    <w:nsid w:val="2B164902"/>
    <w:multiLevelType w:val="multilevel"/>
    <w:tmpl w:val="2B164902"/>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7">
    <w:nsid w:val="355EFABC"/>
    <w:multiLevelType w:val="singleLevel"/>
    <w:tmpl w:val="355EFABC"/>
    <w:lvl w:ilvl="0" w:tentative="0">
      <w:start w:val="1"/>
      <w:numFmt w:val="decimal"/>
      <w:lvlText w:val="%1."/>
      <w:lvlJc w:val="left"/>
      <w:pPr>
        <w:tabs>
          <w:tab w:val="left" w:pos="420"/>
        </w:tabs>
        <w:ind w:left="845" w:hanging="425"/>
      </w:pPr>
      <w:rPr>
        <w:rFonts w:hint="default"/>
      </w:rPr>
    </w:lvl>
  </w:abstractNum>
  <w:abstractNum w:abstractNumId="18">
    <w:nsid w:val="3F730784"/>
    <w:multiLevelType w:val="singleLevel"/>
    <w:tmpl w:val="3F730784"/>
    <w:lvl w:ilvl="0" w:tentative="0">
      <w:start w:val="1"/>
      <w:numFmt w:val="decimal"/>
      <w:lvlText w:val="%1."/>
      <w:lvlJc w:val="left"/>
      <w:pPr>
        <w:tabs>
          <w:tab w:val="left" w:pos="420"/>
        </w:tabs>
        <w:ind w:left="845" w:hanging="425"/>
      </w:pPr>
      <w:rPr>
        <w:rFonts w:hint="default"/>
      </w:rPr>
    </w:lvl>
  </w:abstractNum>
  <w:abstractNum w:abstractNumId="19">
    <w:nsid w:val="502A920C"/>
    <w:multiLevelType w:val="multilevel"/>
    <w:tmpl w:val="502A920C"/>
    <w:lvl w:ilvl="0" w:tentative="0">
      <w:start w:val="1"/>
      <w:numFmt w:val="chineseCounting"/>
      <w:suff w:val="nothing"/>
      <w:lvlText w:val="%1、"/>
      <w:lvlJc w:val="left"/>
      <w:pPr>
        <w:ind w:left="0" w:firstLine="0"/>
      </w:pPr>
      <w:rPr>
        <w:rFonts w:hint="eastAsia" w:ascii="微软雅黑"/>
      </w:rPr>
    </w:lvl>
    <w:lvl w:ilvl="1" w:tentative="0">
      <w:start w:val="1"/>
      <w:numFmt w:val="chineseCounting"/>
      <w:suff w:val="nothing"/>
      <w:lvlText w:val="（%2）"/>
      <w:lvlJc w:val="left"/>
      <w:pPr>
        <w:ind w:left="0" w:firstLine="0"/>
      </w:pPr>
      <w:rPr>
        <w:rFonts w:hint="eastAsia" w:ascii="微软雅黑"/>
      </w:rPr>
    </w:lvl>
    <w:lvl w:ilvl="2" w:tentative="0">
      <w:start w:val="1"/>
      <w:numFmt w:val="decimal"/>
      <w:pStyle w:val="184"/>
      <w:suff w:val="nothing"/>
      <w:lvlText w:val="%3．"/>
      <w:lvlJc w:val="left"/>
      <w:pPr>
        <w:ind w:left="0" w:firstLine="0"/>
      </w:pPr>
      <w:rPr>
        <w:rFonts w:hint="eastAsia" w:ascii="微软雅黑"/>
      </w:rPr>
    </w:lvl>
    <w:lvl w:ilvl="3" w:tentative="0">
      <w:start w:val="1"/>
      <w:numFmt w:val="decimal"/>
      <w:pStyle w:val="185"/>
      <w:suff w:val="nothing"/>
      <w:lvlText w:val="（%4）"/>
      <w:lvlJc w:val="left"/>
      <w:pPr>
        <w:ind w:left="0" w:firstLine="0"/>
      </w:pPr>
      <w:rPr>
        <w:rFonts w:hint="eastAsia" w:ascii="微软雅黑"/>
      </w:rPr>
    </w:lvl>
    <w:lvl w:ilvl="4" w:tentative="0">
      <w:start w:val="1"/>
      <w:numFmt w:val="decimalEnclosedCircleChinese"/>
      <w:suff w:val="nothing"/>
      <w:lvlText w:val="%5"/>
      <w:lvlJc w:val="left"/>
      <w:pPr>
        <w:ind w:left="0" w:firstLine="0"/>
      </w:pPr>
      <w:rPr>
        <w:rFonts w:hint="eastAsia" w:ascii="微软雅黑"/>
      </w:rPr>
    </w:lvl>
    <w:lvl w:ilvl="5" w:tentative="0">
      <w:start w:val="1"/>
      <w:numFmt w:val="upperLetter"/>
      <w:suff w:val="nothing"/>
      <w:lvlText w:val="%6."/>
      <w:lvlJc w:val="left"/>
      <w:pPr>
        <w:ind w:left="0" w:firstLine="0"/>
      </w:pPr>
      <w:rPr>
        <w:rFonts w:hint="eastAsia" w:ascii="微软雅黑"/>
      </w:rPr>
    </w:lvl>
    <w:lvl w:ilvl="6" w:tentative="0">
      <w:start w:val="1"/>
      <w:numFmt w:val="lowerLetter"/>
      <w:suff w:val="nothing"/>
      <w:lvlText w:val="%7．"/>
      <w:lvlJc w:val="left"/>
      <w:pPr>
        <w:ind w:left="0" w:firstLine="0"/>
      </w:pPr>
      <w:rPr>
        <w:rFonts w:hint="eastAsia" w:ascii="微软雅黑"/>
      </w:rPr>
    </w:lvl>
    <w:lvl w:ilvl="7" w:tentative="0">
      <w:start w:val="1"/>
      <w:numFmt w:val="upperLetter"/>
      <w:suff w:val="nothing"/>
      <w:lvlText w:val="（%8）"/>
      <w:lvlJc w:val="left"/>
      <w:pPr>
        <w:ind w:left="0" w:firstLine="0"/>
      </w:pPr>
      <w:rPr>
        <w:rFonts w:hint="eastAsia" w:ascii="微软雅黑"/>
      </w:rPr>
    </w:lvl>
    <w:lvl w:ilvl="8" w:tentative="0">
      <w:start w:val="1"/>
      <w:numFmt w:val="lowerLetter"/>
      <w:suff w:val="nothing"/>
      <w:lvlText w:val="（%9）"/>
      <w:lvlJc w:val="left"/>
      <w:pPr>
        <w:ind w:left="0" w:firstLine="0"/>
      </w:pPr>
      <w:rPr>
        <w:rFonts w:hint="eastAsia" w:ascii="微软雅黑"/>
      </w:rPr>
    </w:lvl>
  </w:abstractNum>
  <w:abstractNum w:abstractNumId="20">
    <w:nsid w:val="55420D00"/>
    <w:multiLevelType w:val="singleLevel"/>
    <w:tmpl w:val="55420D00"/>
    <w:lvl w:ilvl="0" w:tentative="0">
      <w:start w:val="1"/>
      <w:numFmt w:val="decimal"/>
      <w:lvlText w:val="%1."/>
      <w:lvlJc w:val="left"/>
      <w:pPr>
        <w:tabs>
          <w:tab w:val="left" w:pos="420"/>
        </w:tabs>
        <w:ind w:left="845" w:hanging="425"/>
      </w:pPr>
      <w:rPr>
        <w:rFonts w:hint="default"/>
      </w:rPr>
    </w:lvl>
  </w:abstractNum>
  <w:abstractNum w:abstractNumId="21">
    <w:nsid w:val="5B9929DC"/>
    <w:multiLevelType w:val="singleLevel"/>
    <w:tmpl w:val="5B9929DC"/>
    <w:lvl w:ilvl="0" w:tentative="0">
      <w:start w:val="1"/>
      <w:numFmt w:val="decimal"/>
      <w:lvlText w:val="%1."/>
      <w:lvlJc w:val="left"/>
      <w:pPr>
        <w:tabs>
          <w:tab w:val="left" w:pos="420"/>
        </w:tabs>
        <w:ind w:left="845" w:hanging="425"/>
      </w:pPr>
      <w:rPr>
        <w:rFonts w:hint="default"/>
      </w:rPr>
    </w:lvl>
  </w:abstractNum>
  <w:abstractNum w:abstractNumId="22">
    <w:nsid w:val="5D75A2B3"/>
    <w:multiLevelType w:val="singleLevel"/>
    <w:tmpl w:val="5D75A2B3"/>
    <w:lvl w:ilvl="0" w:tentative="0">
      <w:start w:val="1"/>
      <w:numFmt w:val="decimal"/>
      <w:lvlText w:val="%1."/>
      <w:lvlJc w:val="left"/>
      <w:pPr>
        <w:tabs>
          <w:tab w:val="left" w:pos="420"/>
        </w:tabs>
        <w:ind w:left="845" w:hanging="425"/>
      </w:pPr>
      <w:rPr>
        <w:rFonts w:hint="default"/>
      </w:rPr>
    </w:lvl>
  </w:abstractNum>
  <w:abstractNum w:abstractNumId="23">
    <w:nsid w:val="5F0E8010"/>
    <w:multiLevelType w:val="singleLevel"/>
    <w:tmpl w:val="5F0E8010"/>
    <w:lvl w:ilvl="0" w:tentative="0">
      <w:start w:val="1"/>
      <w:numFmt w:val="decimal"/>
      <w:lvlText w:val="%1."/>
      <w:lvlJc w:val="left"/>
      <w:pPr>
        <w:tabs>
          <w:tab w:val="left" w:pos="420"/>
        </w:tabs>
        <w:ind w:left="845" w:hanging="425"/>
      </w:pPr>
      <w:rPr>
        <w:rFonts w:hint="default"/>
      </w:rPr>
    </w:lvl>
  </w:abstractNum>
  <w:abstractNum w:abstractNumId="24">
    <w:nsid w:val="68BDD678"/>
    <w:multiLevelType w:val="singleLevel"/>
    <w:tmpl w:val="68BDD678"/>
    <w:lvl w:ilvl="0" w:tentative="0">
      <w:start w:val="1"/>
      <w:numFmt w:val="decimal"/>
      <w:lvlText w:val="%1."/>
      <w:lvlJc w:val="left"/>
      <w:pPr>
        <w:tabs>
          <w:tab w:val="left" w:pos="420"/>
        </w:tabs>
        <w:ind w:left="845" w:hanging="425"/>
      </w:pPr>
      <w:rPr>
        <w:rFonts w:hint="default"/>
      </w:rPr>
    </w:lvl>
  </w:abstractNum>
  <w:num w:numId="1">
    <w:abstractNumId w:val="16"/>
  </w:num>
  <w:num w:numId="2">
    <w:abstractNumId w:val="12"/>
  </w:num>
  <w:num w:numId="3">
    <w:abstractNumId w:val="13"/>
  </w:num>
  <w:num w:numId="4">
    <w:abstractNumId w:val="19"/>
  </w:num>
  <w:num w:numId="5">
    <w:abstractNumId w:val="14"/>
  </w:num>
  <w:num w:numId="6">
    <w:abstractNumId w:val="23"/>
  </w:num>
  <w:num w:numId="7">
    <w:abstractNumId w:val="18"/>
  </w:num>
  <w:num w:numId="8">
    <w:abstractNumId w:val="6"/>
  </w:num>
  <w:num w:numId="9">
    <w:abstractNumId w:val="0"/>
  </w:num>
  <w:num w:numId="10">
    <w:abstractNumId w:val="11"/>
  </w:num>
  <w:num w:numId="11">
    <w:abstractNumId w:val="17"/>
  </w:num>
  <w:num w:numId="12">
    <w:abstractNumId w:val="9"/>
  </w:num>
  <w:num w:numId="13">
    <w:abstractNumId w:val="3"/>
  </w:num>
  <w:num w:numId="14">
    <w:abstractNumId w:val="10"/>
  </w:num>
  <w:num w:numId="15">
    <w:abstractNumId w:val="15"/>
  </w:num>
  <w:num w:numId="16">
    <w:abstractNumId w:val="8"/>
  </w:num>
  <w:num w:numId="17">
    <w:abstractNumId w:val="4"/>
  </w:num>
  <w:num w:numId="18">
    <w:abstractNumId w:val="20"/>
  </w:num>
  <w:num w:numId="19">
    <w:abstractNumId w:val="2"/>
  </w:num>
  <w:num w:numId="20">
    <w:abstractNumId w:val="7"/>
  </w:num>
  <w:num w:numId="21">
    <w:abstractNumId w:val="21"/>
  </w:num>
  <w:num w:numId="22">
    <w:abstractNumId w:val="22"/>
  </w:num>
  <w:num w:numId="23">
    <w:abstractNumId w:val="1"/>
  </w:num>
  <w:num w:numId="24">
    <w:abstractNumId w:val="24"/>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308"/>
  <w:drawingGridVerticalSpacing w:val="296"/>
  <w:noPunctuationKerning w:val="1"/>
  <w:characterSpacingControl w:val="doNotCompress"/>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ZlNjE1NjczZDU5MmJkNGU5ZTVkZTUzMGU0MzUxOTYifQ=="/>
  </w:docVars>
  <w:rsids>
    <w:rsidRoot w:val="2E237A49"/>
    <w:rsid w:val="0000129A"/>
    <w:rsid w:val="0000146A"/>
    <w:rsid w:val="000024D9"/>
    <w:rsid w:val="0000677E"/>
    <w:rsid w:val="000146DA"/>
    <w:rsid w:val="00014D7B"/>
    <w:rsid w:val="00014E87"/>
    <w:rsid w:val="00021373"/>
    <w:rsid w:val="00021C29"/>
    <w:rsid w:val="00025AFA"/>
    <w:rsid w:val="00026459"/>
    <w:rsid w:val="0002705D"/>
    <w:rsid w:val="00034A34"/>
    <w:rsid w:val="00040F55"/>
    <w:rsid w:val="00043519"/>
    <w:rsid w:val="00044489"/>
    <w:rsid w:val="00045D73"/>
    <w:rsid w:val="0005604E"/>
    <w:rsid w:val="00056816"/>
    <w:rsid w:val="00056B03"/>
    <w:rsid w:val="00071D72"/>
    <w:rsid w:val="00075175"/>
    <w:rsid w:val="00075739"/>
    <w:rsid w:val="000760FB"/>
    <w:rsid w:val="000764FB"/>
    <w:rsid w:val="00082ABA"/>
    <w:rsid w:val="00082EF7"/>
    <w:rsid w:val="0008772D"/>
    <w:rsid w:val="000A033B"/>
    <w:rsid w:val="000B7473"/>
    <w:rsid w:val="000C51CD"/>
    <w:rsid w:val="000C539B"/>
    <w:rsid w:val="000C6D7C"/>
    <w:rsid w:val="000D14A6"/>
    <w:rsid w:val="000E0A0E"/>
    <w:rsid w:val="000E2433"/>
    <w:rsid w:val="000E3E4B"/>
    <w:rsid w:val="000F111F"/>
    <w:rsid w:val="000F5D09"/>
    <w:rsid w:val="000F7EE5"/>
    <w:rsid w:val="00101D75"/>
    <w:rsid w:val="00107527"/>
    <w:rsid w:val="00111521"/>
    <w:rsid w:val="00112AA5"/>
    <w:rsid w:val="00113512"/>
    <w:rsid w:val="001141D0"/>
    <w:rsid w:val="001149D0"/>
    <w:rsid w:val="00116410"/>
    <w:rsid w:val="0011687C"/>
    <w:rsid w:val="00116E81"/>
    <w:rsid w:val="00124A6B"/>
    <w:rsid w:val="001303EE"/>
    <w:rsid w:val="0013199C"/>
    <w:rsid w:val="001361A4"/>
    <w:rsid w:val="00140737"/>
    <w:rsid w:val="00141763"/>
    <w:rsid w:val="00142DCF"/>
    <w:rsid w:val="001552B3"/>
    <w:rsid w:val="00155893"/>
    <w:rsid w:val="00161ED4"/>
    <w:rsid w:val="0016209A"/>
    <w:rsid w:val="00163195"/>
    <w:rsid w:val="00167070"/>
    <w:rsid w:val="0016771F"/>
    <w:rsid w:val="00170CE0"/>
    <w:rsid w:val="00172A27"/>
    <w:rsid w:val="001760AD"/>
    <w:rsid w:val="001830FD"/>
    <w:rsid w:val="0018446B"/>
    <w:rsid w:val="00185580"/>
    <w:rsid w:val="001855EA"/>
    <w:rsid w:val="001906FE"/>
    <w:rsid w:val="001972E7"/>
    <w:rsid w:val="001A3D67"/>
    <w:rsid w:val="001B2C61"/>
    <w:rsid w:val="001B2F69"/>
    <w:rsid w:val="001B3909"/>
    <w:rsid w:val="001B3B01"/>
    <w:rsid w:val="001B642D"/>
    <w:rsid w:val="001D28B4"/>
    <w:rsid w:val="001D3D36"/>
    <w:rsid w:val="001D5A22"/>
    <w:rsid w:val="001E50B4"/>
    <w:rsid w:val="001E50E0"/>
    <w:rsid w:val="001E7179"/>
    <w:rsid w:val="001F15AF"/>
    <w:rsid w:val="001F165E"/>
    <w:rsid w:val="001F2A6E"/>
    <w:rsid w:val="00200BAD"/>
    <w:rsid w:val="00204BA9"/>
    <w:rsid w:val="00207083"/>
    <w:rsid w:val="00211C45"/>
    <w:rsid w:val="002151C3"/>
    <w:rsid w:val="002257E1"/>
    <w:rsid w:val="00227238"/>
    <w:rsid w:val="0023634C"/>
    <w:rsid w:val="00243BB6"/>
    <w:rsid w:val="00251472"/>
    <w:rsid w:val="00254F48"/>
    <w:rsid w:val="00257833"/>
    <w:rsid w:val="002760EB"/>
    <w:rsid w:val="00284FD3"/>
    <w:rsid w:val="00287A5F"/>
    <w:rsid w:val="00293F99"/>
    <w:rsid w:val="00295003"/>
    <w:rsid w:val="00297DDD"/>
    <w:rsid w:val="002B09C0"/>
    <w:rsid w:val="002C4012"/>
    <w:rsid w:val="002C5327"/>
    <w:rsid w:val="002C7E43"/>
    <w:rsid w:val="002D2028"/>
    <w:rsid w:val="002D7C09"/>
    <w:rsid w:val="003006F6"/>
    <w:rsid w:val="0030676B"/>
    <w:rsid w:val="003117BA"/>
    <w:rsid w:val="00313E4A"/>
    <w:rsid w:val="003154C1"/>
    <w:rsid w:val="0032101E"/>
    <w:rsid w:val="00322DE3"/>
    <w:rsid w:val="003274E2"/>
    <w:rsid w:val="00330861"/>
    <w:rsid w:val="00330EDD"/>
    <w:rsid w:val="00333298"/>
    <w:rsid w:val="00335582"/>
    <w:rsid w:val="00350C57"/>
    <w:rsid w:val="00353409"/>
    <w:rsid w:val="0036096C"/>
    <w:rsid w:val="0036144B"/>
    <w:rsid w:val="003635D8"/>
    <w:rsid w:val="00365186"/>
    <w:rsid w:val="00365CF6"/>
    <w:rsid w:val="00380A8E"/>
    <w:rsid w:val="00382574"/>
    <w:rsid w:val="0038456A"/>
    <w:rsid w:val="003905FD"/>
    <w:rsid w:val="00395B18"/>
    <w:rsid w:val="003B0775"/>
    <w:rsid w:val="003C476C"/>
    <w:rsid w:val="003C593E"/>
    <w:rsid w:val="003D282A"/>
    <w:rsid w:val="003F60DC"/>
    <w:rsid w:val="003F64CA"/>
    <w:rsid w:val="00412E4C"/>
    <w:rsid w:val="0041606B"/>
    <w:rsid w:val="00417D4A"/>
    <w:rsid w:val="00421A9A"/>
    <w:rsid w:val="00425BE1"/>
    <w:rsid w:val="00432B5E"/>
    <w:rsid w:val="00435763"/>
    <w:rsid w:val="00436EF7"/>
    <w:rsid w:val="00437FDD"/>
    <w:rsid w:val="00440F17"/>
    <w:rsid w:val="00442E28"/>
    <w:rsid w:val="004458D9"/>
    <w:rsid w:val="00451127"/>
    <w:rsid w:val="00451AEE"/>
    <w:rsid w:val="00452A2B"/>
    <w:rsid w:val="00471309"/>
    <w:rsid w:val="0047342F"/>
    <w:rsid w:val="00474B53"/>
    <w:rsid w:val="00477306"/>
    <w:rsid w:val="00483589"/>
    <w:rsid w:val="004860A3"/>
    <w:rsid w:val="00486F94"/>
    <w:rsid w:val="00491820"/>
    <w:rsid w:val="004954FF"/>
    <w:rsid w:val="004A17F3"/>
    <w:rsid w:val="004B0D3F"/>
    <w:rsid w:val="004C3AC4"/>
    <w:rsid w:val="004C6B05"/>
    <w:rsid w:val="004D1943"/>
    <w:rsid w:val="004E3DF6"/>
    <w:rsid w:val="004E4FF6"/>
    <w:rsid w:val="004E61EE"/>
    <w:rsid w:val="004E7109"/>
    <w:rsid w:val="004F0C0B"/>
    <w:rsid w:val="0050025A"/>
    <w:rsid w:val="00500DCD"/>
    <w:rsid w:val="00502A30"/>
    <w:rsid w:val="00503BE7"/>
    <w:rsid w:val="005143AF"/>
    <w:rsid w:val="005414A8"/>
    <w:rsid w:val="00543AEF"/>
    <w:rsid w:val="005452CE"/>
    <w:rsid w:val="0054766D"/>
    <w:rsid w:val="00553AB0"/>
    <w:rsid w:val="00555133"/>
    <w:rsid w:val="005560C2"/>
    <w:rsid w:val="00557654"/>
    <w:rsid w:val="00557C76"/>
    <w:rsid w:val="00560E18"/>
    <w:rsid w:val="00562405"/>
    <w:rsid w:val="00562F72"/>
    <w:rsid w:val="00565447"/>
    <w:rsid w:val="00573035"/>
    <w:rsid w:val="00586048"/>
    <w:rsid w:val="00586742"/>
    <w:rsid w:val="00587E66"/>
    <w:rsid w:val="005A2683"/>
    <w:rsid w:val="005A5EE3"/>
    <w:rsid w:val="005A7808"/>
    <w:rsid w:val="005B0EFE"/>
    <w:rsid w:val="005B1946"/>
    <w:rsid w:val="005B4F0E"/>
    <w:rsid w:val="005C3742"/>
    <w:rsid w:val="005C40BA"/>
    <w:rsid w:val="005C6676"/>
    <w:rsid w:val="005D225A"/>
    <w:rsid w:val="005D2C1E"/>
    <w:rsid w:val="005D5BEF"/>
    <w:rsid w:val="005F240D"/>
    <w:rsid w:val="006051FD"/>
    <w:rsid w:val="00610394"/>
    <w:rsid w:val="00611129"/>
    <w:rsid w:val="0061183B"/>
    <w:rsid w:val="0061347D"/>
    <w:rsid w:val="00613B9B"/>
    <w:rsid w:val="0061793C"/>
    <w:rsid w:val="006335E2"/>
    <w:rsid w:val="00633A6E"/>
    <w:rsid w:val="00635306"/>
    <w:rsid w:val="0063578E"/>
    <w:rsid w:val="00635D59"/>
    <w:rsid w:val="0063734C"/>
    <w:rsid w:val="00643F6E"/>
    <w:rsid w:val="006470CF"/>
    <w:rsid w:val="0065073D"/>
    <w:rsid w:val="00652905"/>
    <w:rsid w:val="00654DB1"/>
    <w:rsid w:val="006563EE"/>
    <w:rsid w:val="00656504"/>
    <w:rsid w:val="0065673E"/>
    <w:rsid w:val="00663515"/>
    <w:rsid w:val="00667E35"/>
    <w:rsid w:val="00670A15"/>
    <w:rsid w:val="0067256A"/>
    <w:rsid w:val="00675208"/>
    <w:rsid w:val="00685172"/>
    <w:rsid w:val="0068591A"/>
    <w:rsid w:val="00694539"/>
    <w:rsid w:val="00694DBA"/>
    <w:rsid w:val="006A06E9"/>
    <w:rsid w:val="006B4F7F"/>
    <w:rsid w:val="006B5D4A"/>
    <w:rsid w:val="006B7760"/>
    <w:rsid w:val="006C028D"/>
    <w:rsid w:val="006C03E9"/>
    <w:rsid w:val="006C3537"/>
    <w:rsid w:val="006C7C89"/>
    <w:rsid w:val="006D5720"/>
    <w:rsid w:val="006D62C1"/>
    <w:rsid w:val="006D6FFB"/>
    <w:rsid w:val="006E2DF0"/>
    <w:rsid w:val="006E62D6"/>
    <w:rsid w:val="006E6DA4"/>
    <w:rsid w:val="006F0F8F"/>
    <w:rsid w:val="006F118A"/>
    <w:rsid w:val="006F1BF6"/>
    <w:rsid w:val="006F627D"/>
    <w:rsid w:val="0070227F"/>
    <w:rsid w:val="007031EB"/>
    <w:rsid w:val="00711E63"/>
    <w:rsid w:val="007141A0"/>
    <w:rsid w:val="00717041"/>
    <w:rsid w:val="00726634"/>
    <w:rsid w:val="007319F5"/>
    <w:rsid w:val="00732B24"/>
    <w:rsid w:val="007364AF"/>
    <w:rsid w:val="00737188"/>
    <w:rsid w:val="00741F60"/>
    <w:rsid w:val="00744A27"/>
    <w:rsid w:val="0075034B"/>
    <w:rsid w:val="00754B15"/>
    <w:rsid w:val="00756174"/>
    <w:rsid w:val="007647CF"/>
    <w:rsid w:val="00773D0F"/>
    <w:rsid w:val="0077439E"/>
    <w:rsid w:val="00777399"/>
    <w:rsid w:val="00792309"/>
    <w:rsid w:val="007925E1"/>
    <w:rsid w:val="007926F9"/>
    <w:rsid w:val="00794F0A"/>
    <w:rsid w:val="0079550F"/>
    <w:rsid w:val="0079707A"/>
    <w:rsid w:val="00797689"/>
    <w:rsid w:val="007B214B"/>
    <w:rsid w:val="007B259C"/>
    <w:rsid w:val="007B39F2"/>
    <w:rsid w:val="007D20F9"/>
    <w:rsid w:val="007E52D2"/>
    <w:rsid w:val="007E6893"/>
    <w:rsid w:val="007F4796"/>
    <w:rsid w:val="00803A0D"/>
    <w:rsid w:val="00814D5F"/>
    <w:rsid w:val="00821E55"/>
    <w:rsid w:val="00825B84"/>
    <w:rsid w:val="00832C72"/>
    <w:rsid w:val="00837521"/>
    <w:rsid w:val="00840D2A"/>
    <w:rsid w:val="00840D3E"/>
    <w:rsid w:val="00843195"/>
    <w:rsid w:val="0085073F"/>
    <w:rsid w:val="00851A4D"/>
    <w:rsid w:val="00857E18"/>
    <w:rsid w:val="0087296D"/>
    <w:rsid w:val="00873A6F"/>
    <w:rsid w:val="008823CE"/>
    <w:rsid w:val="008A228E"/>
    <w:rsid w:val="008A53C9"/>
    <w:rsid w:val="008A61F5"/>
    <w:rsid w:val="008C6BC8"/>
    <w:rsid w:val="008D18C8"/>
    <w:rsid w:val="008D382F"/>
    <w:rsid w:val="008D7624"/>
    <w:rsid w:val="008E0E65"/>
    <w:rsid w:val="008F067C"/>
    <w:rsid w:val="008F1F71"/>
    <w:rsid w:val="008F4ACF"/>
    <w:rsid w:val="00913876"/>
    <w:rsid w:val="0092196C"/>
    <w:rsid w:val="00927E04"/>
    <w:rsid w:val="009303C8"/>
    <w:rsid w:val="009417E1"/>
    <w:rsid w:val="00945CB1"/>
    <w:rsid w:val="00946C34"/>
    <w:rsid w:val="0095342A"/>
    <w:rsid w:val="00962AC1"/>
    <w:rsid w:val="00971D81"/>
    <w:rsid w:val="009721EA"/>
    <w:rsid w:val="00973CE2"/>
    <w:rsid w:val="0097407D"/>
    <w:rsid w:val="00976F22"/>
    <w:rsid w:val="00976FB8"/>
    <w:rsid w:val="00977890"/>
    <w:rsid w:val="009802BD"/>
    <w:rsid w:val="009874E5"/>
    <w:rsid w:val="00991C8C"/>
    <w:rsid w:val="00994691"/>
    <w:rsid w:val="00997B2C"/>
    <w:rsid w:val="009A333B"/>
    <w:rsid w:val="009A6809"/>
    <w:rsid w:val="009B6EB7"/>
    <w:rsid w:val="009D118B"/>
    <w:rsid w:val="009D6B78"/>
    <w:rsid w:val="009E4587"/>
    <w:rsid w:val="009E52D5"/>
    <w:rsid w:val="009E5FEF"/>
    <w:rsid w:val="009F0381"/>
    <w:rsid w:val="009F43ED"/>
    <w:rsid w:val="00A03CF3"/>
    <w:rsid w:val="00A06192"/>
    <w:rsid w:val="00A14061"/>
    <w:rsid w:val="00A1425E"/>
    <w:rsid w:val="00A14715"/>
    <w:rsid w:val="00A171C4"/>
    <w:rsid w:val="00A17874"/>
    <w:rsid w:val="00A17B25"/>
    <w:rsid w:val="00A17E51"/>
    <w:rsid w:val="00A20C96"/>
    <w:rsid w:val="00A216CC"/>
    <w:rsid w:val="00A2176D"/>
    <w:rsid w:val="00A21A89"/>
    <w:rsid w:val="00A257C8"/>
    <w:rsid w:val="00A26E9F"/>
    <w:rsid w:val="00A30D7D"/>
    <w:rsid w:val="00A35C1A"/>
    <w:rsid w:val="00A44938"/>
    <w:rsid w:val="00A4678F"/>
    <w:rsid w:val="00A46B67"/>
    <w:rsid w:val="00A54BCC"/>
    <w:rsid w:val="00A55E95"/>
    <w:rsid w:val="00A574EF"/>
    <w:rsid w:val="00A61B72"/>
    <w:rsid w:val="00A730B0"/>
    <w:rsid w:val="00A74070"/>
    <w:rsid w:val="00A75AC8"/>
    <w:rsid w:val="00A83968"/>
    <w:rsid w:val="00AA2128"/>
    <w:rsid w:val="00AA2643"/>
    <w:rsid w:val="00AA2857"/>
    <w:rsid w:val="00AB1F7F"/>
    <w:rsid w:val="00AB3A14"/>
    <w:rsid w:val="00AB5AC4"/>
    <w:rsid w:val="00AC20DD"/>
    <w:rsid w:val="00AC2147"/>
    <w:rsid w:val="00AC38EE"/>
    <w:rsid w:val="00AC42E2"/>
    <w:rsid w:val="00AC6215"/>
    <w:rsid w:val="00AC6911"/>
    <w:rsid w:val="00AC6D8F"/>
    <w:rsid w:val="00AD188A"/>
    <w:rsid w:val="00AD2599"/>
    <w:rsid w:val="00AD7AFD"/>
    <w:rsid w:val="00AE1C5E"/>
    <w:rsid w:val="00AE4AE3"/>
    <w:rsid w:val="00AE5130"/>
    <w:rsid w:val="00AE6B19"/>
    <w:rsid w:val="00AF522A"/>
    <w:rsid w:val="00AF604B"/>
    <w:rsid w:val="00B006A6"/>
    <w:rsid w:val="00B030B2"/>
    <w:rsid w:val="00B05201"/>
    <w:rsid w:val="00B110BD"/>
    <w:rsid w:val="00B11A45"/>
    <w:rsid w:val="00B12163"/>
    <w:rsid w:val="00B2056B"/>
    <w:rsid w:val="00B22E4E"/>
    <w:rsid w:val="00B31F8F"/>
    <w:rsid w:val="00B345A3"/>
    <w:rsid w:val="00B41A29"/>
    <w:rsid w:val="00B41CED"/>
    <w:rsid w:val="00B51296"/>
    <w:rsid w:val="00B51BEB"/>
    <w:rsid w:val="00B56A70"/>
    <w:rsid w:val="00B65269"/>
    <w:rsid w:val="00B66FE1"/>
    <w:rsid w:val="00B829FB"/>
    <w:rsid w:val="00B8636E"/>
    <w:rsid w:val="00B87E6B"/>
    <w:rsid w:val="00B92CB0"/>
    <w:rsid w:val="00B94BAB"/>
    <w:rsid w:val="00B956F6"/>
    <w:rsid w:val="00BA1991"/>
    <w:rsid w:val="00BA41B5"/>
    <w:rsid w:val="00BA5388"/>
    <w:rsid w:val="00BC2AFC"/>
    <w:rsid w:val="00BC4319"/>
    <w:rsid w:val="00BC4F54"/>
    <w:rsid w:val="00BC60DA"/>
    <w:rsid w:val="00BC725D"/>
    <w:rsid w:val="00BD338E"/>
    <w:rsid w:val="00BD530A"/>
    <w:rsid w:val="00BD61EC"/>
    <w:rsid w:val="00BD62CB"/>
    <w:rsid w:val="00BE2951"/>
    <w:rsid w:val="00C0084A"/>
    <w:rsid w:val="00C05A09"/>
    <w:rsid w:val="00C35012"/>
    <w:rsid w:val="00C42FFD"/>
    <w:rsid w:val="00C56709"/>
    <w:rsid w:val="00C56DCD"/>
    <w:rsid w:val="00C601BB"/>
    <w:rsid w:val="00C6162D"/>
    <w:rsid w:val="00C651D7"/>
    <w:rsid w:val="00C6781B"/>
    <w:rsid w:val="00C75B0E"/>
    <w:rsid w:val="00C75D8C"/>
    <w:rsid w:val="00C80854"/>
    <w:rsid w:val="00C81244"/>
    <w:rsid w:val="00C8273E"/>
    <w:rsid w:val="00C842AB"/>
    <w:rsid w:val="00C95247"/>
    <w:rsid w:val="00CA03DA"/>
    <w:rsid w:val="00CA47EF"/>
    <w:rsid w:val="00CB0E59"/>
    <w:rsid w:val="00CB3EF0"/>
    <w:rsid w:val="00CC218C"/>
    <w:rsid w:val="00CC297B"/>
    <w:rsid w:val="00CC3181"/>
    <w:rsid w:val="00CC331A"/>
    <w:rsid w:val="00CC60F4"/>
    <w:rsid w:val="00CD14B9"/>
    <w:rsid w:val="00CD3091"/>
    <w:rsid w:val="00CE0474"/>
    <w:rsid w:val="00CE3F57"/>
    <w:rsid w:val="00CF21DA"/>
    <w:rsid w:val="00D007E1"/>
    <w:rsid w:val="00D013B2"/>
    <w:rsid w:val="00D07553"/>
    <w:rsid w:val="00D13A5E"/>
    <w:rsid w:val="00D23D59"/>
    <w:rsid w:val="00D27B22"/>
    <w:rsid w:val="00D33123"/>
    <w:rsid w:val="00D427D0"/>
    <w:rsid w:val="00D47313"/>
    <w:rsid w:val="00D52941"/>
    <w:rsid w:val="00D540EA"/>
    <w:rsid w:val="00D55C1A"/>
    <w:rsid w:val="00D610C0"/>
    <w:rsid w:val="00D61A20"/>
    <w:rsid w:val="00D63C57"/>
    <w:rsid w:val="00D6473D"/>
    <w:rsid w:val="00D6775D"/>
    <w:rsid w:val="00D678EC"/>
    <w:rsid w:val="00D74AB4"/>
    <w:rsid w:val="00D74E8F"/>
    <w:rsid w:val="00D750C8"/>
    <w:rsid w:val="00D8186A"/>
    <w:rsid w:val="00D81DB6"/>
    <w:rsid w:val="00D84AD5"/>
    <w:rsid w:val="00D8793E"/>
    <w:rsid w:val="00D87C50"/>
    <w:rsid w:val="00D9284E"/>
    <w:rsid w:val="00D96FFF"/>
    <w:rsid w:val="00D97675"/>
    <w:rsid w:val="00DA234B"/>
    <w:rsid w:val="00DB2D00"/>
    <w:rsid w:val="00DC0692"/>
    <w:rsid w:val="00DD35D6"/>
    <w:rsid w:val="00DE1C8B"/>
    <w:rsid w:val="00DE4EDB"/>
    <w:rsid w:val="00DF13A0"/>
    <w:rsid w:val="00DF36A9"/>
    <w:rsid w:val="00DF5F39"/>
    <w:rsid w:val="00E00ED4"/>
    <w:rsid w:val="00E03003"/>
    <w:rsid w:val="00E03953"/>
    <w:rsid w:val="00E03C00"/>
    <w:rsid w:val="00E0561F"/>
    <w:rsid w:val="00E05DF2"/>
    <w:rsid w:val="00E12F37"/>
    <w:rsid w:val="00E1375B"/>
    <w:rsid w:val="00E14DC3"/>
    <w:rsid w:val="00E160A4"/>
    <w:rsid w:val="00E1652E"/>
    <w:rsid w:val="00E2171B"/>
    <w:rsid w:val="00E33B47"/>
    <w:rsid w:val="00E33FD9"/>
    <w:rsid w:val="00E35BAA"/>
    <w:rsid w:val="00E42766"/>
    <w:rsid w:val="00E56169"/>
    <w:rsid w:val="00E656B4"/>
    <w:rsid w:val="00E734D3"/>
    <w:rsid w:val="00E75EE5"/>
    <w:rsid w:val="00E77BF2"/>
    <w:rsid w:val="00E8683D"/>
    <w:rsid w:val="00EA5A63"/>
    <w:rsid w:val="00EB23F4"/>
    <w:rsid w:val="00EB582A"/>
    <w:rsid w:val="00EB7B29"/>
    <w:rsid w:val="00EC0444"/>
    <w:rsid w:val="00EC16E7"/>
    <w:rsid w:val="00EC3889"/>
    <w:rsid w:val="00EC41A8"/>
    <w:rsid w:val="00EC494C"/>
    <w:rsid w:val="00ED11BD"/>
    <w:rsid w:val="00EE6402"/>
    <w:rsid w:val="00EE6EFE"/>
    <w:rsid w:val="00EE7D1F"/>
    <w:rsid w:val="00F01B24"/>
    <w:rsid w:val="00F02473"/>
    <w:rsid w:val="00F02C37"/>
    <w:rsid w:val="00F032D0"/>
    <w:rsid w:val="00F04847"/>
    <w:rsid w:val="00F04F09"/>
    <w:rsid w:val="00F05E19"/>
    <w:rsid w:val="00F073B5"/>
    <w:rsid w:val="00F11C9A"/>
    <w:rsid w:val="00F14EF9"/>
    <w:rsid w:val="00F2219F"/>
    <w:rsid w:val="00F23662"/>
    <w:rsid w:val="00F320F8"/>
    <w:rsid w:val="00F32BF2"/>
    <w:rsid w:val="00F33F89"/>
    <w:rsid w:val="00F37D87"/>
    <w:rsid w:val="00F44097"/>
    <w:rsid w:val="00F53409"/>
    <w:rsid w:val="00F53C11"/>
    <w:rsid w:val="00F6227A"/>
    <w:rsid w:val="00F632A5"/>
    <w:rsid w:val="00F65615"/>
    <w:rsid w:val="00F67BA8"/>
    <w:rsid w:val="00F708D3"/>
    <w:rsid w:val="00F73153"/>
    <w:rsid w:val="00F77225"/>
    <w:rsid w:val="00F81AE9"/>
    <w:rsid w:val="00F856AD"/>
    <w:rsid w:val="00F85965"/>
    <w:rsid w:val="00F86764"/>
    <w:rsid w:val="00F90217"/>
    <w:rsid w:val="00F90AAD"/>
    <w:rsid w:val="00F9603C"/>
    <w:rsid w:val="00FA41FF"/>
    <w:rsid w:val="00FA43D7"/>
    <w:rsid w:val="00FB0977"/>
    <w:rsid w:val="00FB22D2"/>
    <w:rsid w:val="00FB5907"/>
    <w:rsid w:val="00FB5D13"/>
    <w:rsid w:val="00FC00BA"/>
    <w:rsid w:val="00FC0FB3"/>
    <w:rsid w:val="00FC200D"/>
    <w:rsid w:val="00FC51EE"/>
    <w:rsid w:val="00FC679C"/>
    <w:rsid w:val="00FC7347"/>
    <w:rsid w:val="00FD71A4"/>
    <w:rsid w:val="00FE21A0"/>
    <w:rsid w:val="00FF0F91"/>
    <w:rsid w:val="00FF6E0D"/>
    <w:rsid w:val="01043138"/>
    <w:rsid w:val="01341807"/>
    <w:rsid w:val="03B11A9D"/>
    <w:rsid w:val="04B0246E"/>
    <w:rsid w:val="054933A7"/>
    <w:rsid w:val="0552282F"/>
    <w:rsid w:val="05AB089C"/>
    <w:rsid w:val="05BA0BAF"/>
    <w:rsid w:val="05C71188"/>
    <w:rsid w:val="064E0D8E"/>
    <w:rsid w:val="065A6178"/>
    <w:rsid w:val="06AE7966"/>
    <w:rsid w:val="06EC2EC8"/>
    <w:rsid w:val="07020F0F"/>
    <w:rsid w:val="074B1659"/>
    <w:rsid w:val="07541C13"/>
    <w:rsid w:val="078F4E3A"/>
    <w:rsid w:val="08186A60"/>
    <w:rsid w:val="082B4195"/>
    <w:rsid w:val="089470A6"/>
    <w:rsid w:val="099D2C45"/>
    <w:rsid w:val="099D7A39"/>
    <w:rsid w:val="09B74D83"/>
    <w:rsid w:val="0B301291"/>
    <w:rsid w:val="0BD9237C"/>
    <w:rsid w:val="0C1C1715"/>
    <w:rsid w:val="0CA17741"/>
    <w:rsid w:val="0CB97065"/>
    <w:rsid w:val="0CFE4E15"/>
    <w:rsid w:val="0E3977C0"/>
    <w:rsid w:val="0E590AFF"/>
    <w:rsid w:val="0EA26202"/>
    <w:rsid w:val="103501B8"/>
    <w:rsid w:val="10C5422A"/>
    <w:rsid w:val="11162294"/>
    <w:rsid w:val="11250D8F"/>
    <w:rsid w:val="115C699E"/>
    <w:rsid w:val="119E3805"/>
    <w:rsid w:val="11BB5656"/>
    <w:rsid w:val="11F87E50"/>
    <w:rsid w:val="126162C3"/>
    <w:rsid w:val="126327FE"/>
    <w:rsid w:val="126E269F"/>
    <w:rsid w:val="12955E7E"/>
    <w:rsid w:val="134A4EBA"/>
    <w:rsid w:val="13D33304"/>
    <w:rsid w:val="13DD188A"/>
    <w:rsid w:val="13EE442B"/>
    <w:rsid w:val="14060DE1"/>
    <w:rsid w:val="144C2124"/>
    <w:rsid w:val="155976E3"/>
    <w:rsid w:val="156758B0"/>
    <w:rsid w:val="15AC0E93"/>
    <w:rsid w:val="161E47CC"/>
    <w:rsid w:val="16563FC8"/>
    <w:rsid w:val="165C73DE"/>
    <w:rsid w:val="16E24019"/>
    <w:rsid w:val="17591B70"/>
    <w:rsid w:val="180A4C18"/>
    <w:rsid w:val="19137AFC"/>
    <w:rsid w:val="19390CDD"/>
    <w:rsid w:val="19467ED2"/>
    <w:rsid w:val="1A0D2313"/>
    <w:rsid w:val="1A6361D9"/>
    <w:rsid w:val="1A891B0D"/>
    <w:rsid w:val="1A952D60"/>
    <w:rsid w:val="1B3020AA"/>
    <w:rsid w:val="1B486B8B"/>
    <w:rsid w:val="1B4F5986"/>
    <w:rsid w:val="1B9A5B35"/>
    <w:rsid w:val="1BA62EAA"/>
    <w:rsid w:val="1C197B20"/>
    <w:rsid w:val="1C2A5889"/>
    <w:rsid w:val="1C2D0B81"/>
    <w:rsid w:val="1C3F7586"/>
    <w:rsid w:val="1C7934F9"/>
    <w:rsid w:val="1D1A6AA7"/>
    <w:rsid w:val="1E3267FD"/>
    <w:rsid w:val="1F6F087E"/>
    <w:rsid w:val="1FC15723"/>
    <w:rsid w:val="1FFD1C91"/>
    <w:rsid w:val="1FFFC00E"/>
    <w:rsid w:val="20286883"/>
    <w:rsid w:val="20550044"/>
    <w:rsid w:val="21006185"/>
    <w:rsid w:val="2274785E"/>
    <w:rsid w:val="227640E7"/>
    <w:rsid w:val="228C5F79"/>
    <w:rsid w:val="236C162A"/>
    <w:rsid w:val="23DD43E4"/>
    <w:rsid w:val="241C6861"/>
    <w:rsid w:val="24E85969"/>
    <w:rsid w:val="25DC6129"/>
    <w:rsid w:val="25E116AE"/>
    <w:rsid w:val="262C6557"/>
    <w:rsid w:val="265E3952"/>
    <w:rsid w:val="273D4513"/>
    <w:rsid w:val="278A7D2A"/>
    <w:rsid w:val="27A72484"/>
    <w:rsid w:val="27FB36D3"/>
    <w:rsid w:val="290A28D1"/>
    <w:rsid w:val="293E30BA"/>
    <w:rsid w:val="29467EB2"/>
    <w:rsid w:val="29AE0DEF"/>
    <w:rsid w:val="2A0321A1"/>
    <w:rsid w:val="2A1D0455"/>
    <w:rsid w:val="2A665F45"/>
    <w:rsid w:val="2AC31382"/>
    <w:rsid w:val="2AFD7FEE"/>
    <w:rsid w:val="2B0D6AA1"/>
    <w:rsid w:val="2B473D61"/>
    <w:rsid w:val="2C0E7654"/>
    <w:rsid w:val="2D090B71"/>
    <w:rsid w:val="2D0C41FD"/>
    <w:rsid w:val="2D140142"/>
    <w:rsid w:val="2D2A12E4"/>
    <w:rsid w:val="2E020D89"/>
    <w:rsid w:val="2E237A49"/>
    <w:rsid w:val="2E315159"/>
    <w:rsid w:val="2E814EDA"/>
    <w:rsid w:val="2ECA4325"/>
    <w:rsid w:val="2ECE118B"/>
    <w:rsid w:val="2EF548C8"/>
    <w:rsid w:val="2F1A1C69"/>
    <w:rsid w:val="2F5A7DDB"/>
    <w:rsid w:val="2F8C0B3F"/>
    <w:rsid w:val="2FFE074E"/>
    <w:rsid w:val="30021C90"/>
    <w:rsid w:val="300964BF"/>
    <w:rsid w:val="30422D49"/>
    <w:rsid w:val="30F12E11"/>
    <w:rsid w:val="310074A3"/>
    <w:rsid w:val="31184B1D"/>
    <w:rsid w:val="31307046"/>
    <w:rsid w:val="31556AE8"/>
    <w:rsid w:val="31F91741"/>
    <w:rsid w:val="32FB1A0A"/>
    <w:rsid w:val="33631954"/>
    <w:rsid w:val="33AF6948"/>
    <w:rsid w:val="33C543BD"/>
    <w:rsid w:val="33F73CD2"/>
    <w:rsid w:val="34757B91"/>
    <w:rsid w:val="34C50171"/>
    <w:rsid w:val="35020CF9"/>
    <w:rsid w:val="35277F49"/>
    <w:rsid w:val="356F3928"/>
    <w:rsid w:val="3572573D"/>
    <w:rsid w:val="359256E3"/>
    <w:rsid w:val="35BC7B48"/>
    <w:rsid w:val="3625596E"/>
    <w:rsid w:val="363D3C9A"/>
    <w:rsid w:val="365D5F63"/>
    <w:rsid w:val="386E78AD"/>
    <w:rsid w:val="38A40429"/>
    <w:rsid w:val="38F74602"/>
    <w:rsid w:val="38FE3710"/>
    <w:rsid w:val="391F0440"/>
    <w:rsid w:val="39255B4E"/>
    <w:rsid w:val="393B0489"/>
    <w:rsid w:val="398C67F7"/>
    <w:rsid w:val="3A281EF8"/>
    <w:rsid w:val="3A914FF9"/>
    <w:rsid w:val="3AD13648"/>
    <w:rsid w:val="3BEE5FE1"/>
    <w:rsid w:val="3C284EC1"/>
    <w:rsid w:val="3C697EA9"/>
    <w:rsid w:val="3CB14344"/>
    <w:rsid w:val="3D2F5D90"/>
    <w:rsid w:val="3DBA4867"/>
    <w:rsid w:val="3DD209D6"/>
    <w:rsid w:val="3DDF0D0F"/>
    <w:rsid w:val="3E186278"/>
    <w:rsid w:val="3E7A05BD"/>
    <w:rsid w:val="3E9E0AFA"/>
    <w:rsid w:val="3EFB0C93"/>
    <w:rsid w:val="3F5813F0"/>
    <w:rsid w:val="3F8D7751"/>
    <w:rsid w:val="3F9240AD"/>
    <w:rsid w:val="40654051"/>
    <w:rsid w:val="414C1C7A"/>
    <w:rsid w:val="41546788"/>
    <w:rsid w:val="416702DC"/>
    <w:rsid w:val="41E33C60"/>
    <w:rsid w:val="41E579D9"/>
    <w:rsid w:val="424B4616"/>
    <w:rsid w:val="426E4D6A"/>
    <w:rsid w:val="42D35B20"/>
    <w:rsid w:val="43AB7211"/>
    <w:rsid w:val="43D17451"/>
    <w:rsid w:val="448160DE"/>
    <w:rsid w:val="45B71977"/>
    <w:rsid w:val="45E912FB"/>
    <w:rsid w:val="469943E1"/>
    <w:rsid w:val="469D1C12"/>
    <w:rsid w:val="46A55C75"/>
    <w:rsid w:val="477470ED"/>
    <w:rsid w:val="47F00E85"/>
    <w:rsid w:val="481A57D7"/>
    <w:rsid w:val="482254E2"/>
    <w:rsid w:val="484C049B"/>
    <w:rsid w:val="487D16AC"/>
    <w:rsid w:val="49521DF7"/>
    <w:rsid w:val="497B72B8"/>
    <w:rsid w:val="4A903529"/>
    <w:rsid w:val="4A9D1DF0"/>
    <w:rsid w:val="4B5A712B"/>
    <w:rsid w:val="4B9E7576"/>
    <w:rsid w:val="4BBF2E30"/>
    <w:rsid w:val="4BE64A79"/>
    <w:rsid w:val="4C177328"/>
    <w:rsid w:val="4C3B7B29"/>
    <w:rsid w:val="4C765BEE"/>
    <w:rsid w:val="4C8E5CA5"/>
    <w:rsid w:val="4CD447B5"/>
    <w:rsid w:val="4CD97E11"/>
    <w:rsid w:val="4D2173E2"/>
    <w:rsid w:val="4D233F9A"/>
    <w:rsid w:val="4D5377E6"/>
    <w:rsid w:val="4D714DAD"/>
    <w:rsid w:val="4DB04E83"/>
    <w:rsid w:val="4DBF3E19"/>
    <w:rsid w:val="4DED6593"/>
    <w:rsid w:val="4E373307"/>
    <w:rsid w:val="4E3D0FDB"/>
    <w:rsid w:val="4E922C96"/>
    <w:rsid w:val="4F1C44C6"/>
    <w:rsid w:val="4F953158"/>
    <w:rsid w:val="4FBD1331"/>
    <w:rsid w:val="4FC9093A"/>
    <w:rsid w:val="4FE75B49"/>
    <w:rsid w:val="50447FC0"/>
    <w:rsid w:val="50CA7C23"/>
    <w:rsid w:val="50EC0D83"/>
    <w:rsid w:val="510917FD"/>
    <w:rsid w:val="515A2406"/>
    <w:rsid w:val="516A26A0"/>
    <w:rsid w:val="51704512"/>
    <w:rsid w:val="51C90124"/>
    <w:rsid w:val="52156055"/>
    <w:rsid w:val="522E2CD6"/>
    <w:rsid w:val="53FD1E0E"/>
    <w:rsid w:val="53FF4F56"/>
    <w:rsid w:val="546728E3"/>
    <w:rsid w:val="54890697"/>
    <w:rsid w:val="553539DB"/>
    <w:rsid w:val="5548423C"/>
    <w:rsid w:val="567375EC"/>
    <w:rsid w:val="56F47265"/>
    <w:rsid w:val="574249B5"/>
    <w:rsid w:val="577DA762"/>
    <w:rsid w:val="57A646D9"/>
    <w:rsid w:val="57FE4953"/>
    <w:rsid w:val="585B62F1"/>
    <w:rsid w:val="586616BE"/>
    <w:rsid w:val="58C30CB5"/>
    <w:rsid w:val="58D00F8B"/>
    <w:rsid w:val="59480A1F"/>
    <w:rsid w:val="59B3653F"/>
    <w:rsid w:val="59BC187F"/>
    <w:rsid w:val="5A360971"/>
    <w:rsid w:val="5A5B3D04"/>
    <w:rsid w:val="5BBD57F6"/>
    <w:rsid w:val="5BFD55F8"/>
    <w:rsid w:val="5C3A42AB"/>
    <w:rsid w:val="5C6A119B"/>
    <w:rsid w:val="5C7B4655"/>
    <w:rsid w:val="5D0A22B2"/>
    <w:rsid w:val="5D432A17"/>
    <w:rsid w:val="5DAC0B3F"/>
    <w:rsid w:val="5E23390B"/>
    <w:rsid w:val="5E4915C3"/>
    <w:rsid w:val="5E715BCB"/>
    <w:rsid w:val="5E7E0FE9"/>
    <w:rsid w:val="5ECF671B"/>
    <w:rsid w:val="5EFB11F7"/>
    <w:rsid w:val="5F1D7EEA"/>
    <w:rsid w:val="5F6B3D33"/>
    <w:rsid w:val="5F6C1307"/>
    <w:rsid w:val="5FAC0C4C"/>
    <w:rsid w:val="5FFE018B"/>
    <w:rsid w:val="607D670A"/>
    <w:rsid w:val="60CC64DC"/>
    <w:rsid w:val="615A3AE7"/>
    <w:rsid w:val="61811074"/>
    <w:rsid w:val="61972646"/>
    <w:rsid w:val="61A47FD0"/>
    <w:rsid w:val="62001846"/>
    <w:rsid w:val="6269179F"/>
    <w:rsid w:val="62DE1443"/>
    <w:rsid w:val="631D6B7A"/>
    <w:rsid w:val="635653E7"/>
    <w:rsid w:val="641206A9"/>
    <w:rsid w:val="643B3383"/>
    <w:rsid w:val="64CB29DC"/>
    <w:rsid w:val="6539648D"/>
    <w:rsid w:val="653A4394"/>
    <w:rsid w:val="65490238"/>
    <w:rsid w:val="65A417D5"/>
    <w:rsid w:val="665074BD"/>
    <w:rsid w:val="665541AD"/>
    <w:rsid w:val="66CF38B7"/>
    <w:rsid w:val="66FD2A68"/>
    <w:rsid w:val="670E33AA"/>
    <w:rsid w:val="672229B1"/>
    <w:rsid w:val="685F3DFB"/>
    <w:rsid w:val="68C1444C"/>
    <w:rsid w:val="68E92303"/>
    <w:rsid w:val="69123E71"/>
    <w:rsid w:val="69332C19"/>
    <w:rsid w:val="694D0207"/>
    <w:rsid w:val="69542D25"/>
    <w:rsid w:val="69DC353A"/>
    <w:rsid w:val="6A0F22AD"/>
    <w:rsid w:val="6A42336B"/>
    <w:rsid w:val="6ABD5F46"/>
    <w:rsid w:val="6AFF6FA7"/>
    <w:rsid w:val="6B00369D"/>
    <w:rsid w:val="6B7457A6"/>
    <w:rsid w:val="6B8A44FA"/>
    <w:rsid w:val="6B9361A3"/>
    <w:rsid w:val="6BAC37B5"/>
    <w:rsid w:val="6BDC24C0"/>
    <w:rsid w:val="6C41527C"/>
    <w:rsid w:val="6CF52602"/>
    <w:rsid w:val="6D274F1B"/>
    <w:rsid w:val="6D5356FF"/>
    <w:rsid w:val="6DE14453"/>
    <w:rsid w:val="6DF130DE"/>
    <w:rsid w:val="6E192634"/>
    <w:rsid w:val="6E207D9B"/>
    <w:rsid w:val="6E3A4A84"/>
    <w:rsid w:val="6E6E2980"/>
    <w:rsid w:val="6E815F40"/>
    <w:rsid w:val="6E904A52"/>
    <w:rsid w:val="6F1803BE"/>
    <w:rsid w:val="6F605663"/>
    <w:rsid w:val="6F8C57B4"/>
    <w:rsid w:val="6FAD74D8"/>
    <w:rsid w:val="70187047"/>
    <w:rsid w:val="705049EE"/>
    <w:rsid w:val="70776C11"/>
    <w:rsid w:val="70967099"/>
    <w:rsid w:val="70F51137"/>
    <w:rsid w:val="71771B4C"/>
    <w:rsid w:val="71A4362A"/>
    <w:rsid w:val="72B953FC"/>
    <w:rsid w:val="72D57BA4"/>
    <w:rsid w:val="73496055"/>
    <w:rsid w:val="73B01E4B"/>
    <w:rsid w:val="73C21484"/>
    <w:rsid w:val="74793E2D"/>
    <w:rsid w:val="74CE5151"/>
    <w:rsid w:val="752C20C8"/>
    <w:rsid w:val="75316E5A"/>
    <w:rsid w:val="75C77D48"/>
    <w:rsid w:val="760D4C71"/>
    <w:rsid w:val="769043E9"/>
    <w:rsid w:val="76CF60FA"/>
    <w:rsid w:val="77383D41"/>
    <w:rsid w:val="774D3A7A"/>
    <w:rsid w:val="77BB0F01"/>
    <w:rsid w:val="77F243FF"/>
    <w:rsid w:val="788A3445"/>
    <w:rsid w:val="789374AE"/>
    <w:rsid w:val="792C44AC"/>
    <w:rsid w:val="799C8C53"/>
    <w:rsid w:val="79DC6A1F"/>
    <w:rsid w:val="7B0914F9"/>
    <w:rsid w:val="7B139938"/>
    <w:rsid w:val="7B571C68"/>
    <w:rsid w:val="7BEB586E"/>
    <w:rsid w:val="7C3E1B50"/>
    <w:rsid w:val="7C872618"/>
    <w:rsid w:val="7CE9E3E3"/>
    <w:rsid w:val="7CFDCB90"/>
    <w:rsid w:val="7CFF0317"/>
    <w:rsid w:val="7D617D11"/>
    <w:rsid w:val="7D684ECB"/>
    <w:rsid w:val="7E24305B"/>
    <w:rsid w:val="7ED12E63"/>
    <w:rsid w:val="7F731AA8"/>
    <w:rsid w:val="7FD77601"/>
    <w:rsid w:val="7FD840FD"/>
    <w:rsid w:val="7FDC5A52"/>
    <w:rsid w:val="7FF7FDC0"/>
    <w:rsid w:val="7FFF42AD"/>
    <w:rsid w:val="91B7C6E6"/>
    <w:rsid w:val="AFF7AC3E"/>
    <w:rsid w:val="BFEFE38C"/>
    <w:rsid w:val="CDFB8706"/>
    <w:rsid w:val="DBFC1203"/>
    <w:rsid w:val="EF3DE722"/>
    <w:rsid w:val="F5D98EF0"/>
    <w:rsid w:val="F9A7AEA9"/>
    <w:rsid w:val="FB79E398"/>
    <w:rsid w:val="FBC5AFD1"/>
    <w:rsid w:val="FBFA3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qFormat="1" w:unhideWhenUsed="0" w:uiPriority="0" w:semiHidden="0" w:name="line number"/>
    <w:lsdException w:qFormat="1" w:unhideWhenUsed="0" w:uiPriority="0" w:semiHidden="0" w:name="page number"/>
    <w:lsdException w:qFormat="1" w:uiPriority="99" w:semiHidden="0"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qFormat="1" w:uiPriority="99" w:semiHidden="0"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uiPriority="99" w:name="HTML Preformatted"/>
    <w:lsdException w:qFormat="1" w:uiPriority="99" w:semiHidden="0" w:name="HTML Sample"/>
    <w:lsdException w:qFormat="1" w:uiPriority="99" w:semiHidden="0" w:name="HTML Typewriter"/>
    <w:lsdException w:qFormat="1" w:uiPriority="99" w:semiHidden="0" w:name="HTML Variable"/>
    <w:lsdException w:qFormat="1" w:uiPriority="99" w:name="Normal Table"/>
    <w:lsdException w:qFormat="1" w:uiPriority="99" w:name="annotation subject"/>
    <w:lsdException w:qFormat="1" w:uiPriority="99" w:semiHidden="0" w:name="Table Simple 1"/>
    <w:lsdException w:qFormat="1" w:uiPriority="99" w:semiHidden="0" w:name="Table Simple 2"/>
    <w:lsdException w:qFormat="1" w:uiPriority="99" w:semiHidden="0" w:name="Table Simple 3"/>
    <w:lsdException w:qFormat="1" w:uiPriority="99" w:semiHidden="0" w:name="Table Classic 1"/>
    <w:lsdException w:qFormat="1" w:uiPriority="99" w:semiHidden="0" w:name="Table Classic 2"/>
    <w:lsdException w:qFormat="1" w:uiPriority="99" w:semiHidden="0" w:name="Table Classic 3"/>
    <w:lsdException w:qFormat="1" w:uiPriority="99" w:semiHidden="0" w:name="Table Classic 4"/>
    <w:lsdException w:qFormat="1" w:uiPriority="99" w:semiHidden="0" w:name="Table Colorful 1"/>
    <w:lsdException w:qFormat="1" w:uiPriority="99" w:semiHidden="0" w:name="Table Colorful 2"/>
    <w:lsdException w:qFormat="1" w:uiPriority="99" w:semiHidden="0" w:name="Table Colorful 3"/>
    <w:lsdException w:qFormat="1" w:uiPriority="99" w:semiHidden="0" w:name="Table Columns 1"/>
    <w:lsdException w:qFormat="1" w:uiPriority="99" w:semiHidden="0" w:name="Table Columns 2"/>
    <w:lsdException w:qFormat="1" w:uiPriority="99" w:semiHidden="0" w:name="Table Columns 3"/>
    <w:lsdException w:qFormat="1" w:uiPriority="99" w:semiHidden="0" w:name="Table Columns 4"/>
    <w:lsdException w:qFormat="1" w:uiPriority="99" w:semiHidden="0" w:name="Table Columns 5"/>
    <w:lsdException w:qFormat="1" w:uiPriority="99" w:semiHidden="0" w:name="Table Grid 1"/>
    <w:lsdException w:qFormat="1" w:uiPriority="99" w:semiHidden="0" w:name="Table Grid 2"/>
    <w:lsdException w:qFormat="1" w:uiPriority="99" w:semiHidden="0" w:name="Table Grid 3"/>
    <w:lsdException w:qFormat="1" w:uiPriority="99" w:semiHidden="0" w:name="Table Grid 4"/>
    <w:lsdException w:qFormat="1" w:uiPriority="99" w:semiHidden="0" w:name="Table Grid 5"/>
    <w:lsdException w:qFormat="1" w:uiPriority="99" w:semiHidden="0" w:name="Table Grid 6"/>
    <w:lsdException w:qFormat="1" w:uiPriority="99" w:semiHidden="0" w:name="Table Grid 7"/>
    <w:lsdException w:qFormat="1" w:uiPriority="99" w:semiHidden="0" w:name="Table Grid 8"/>
    <w:lsdException w:qFormat="1" w:uiPriority="99" w:semiHidden="0" w:name="Table List 1"/>
    <w:lsdException w:qFormat="1" w:uiPriority="99" w:semiHidden="0" w:name="Table List 2"/>
    <w:lsdException w:qFormat="1" w:uiPriority="99" w:semiHidden="0" w:name="Table List 3"/>
    <w:lsdException w:qFormat="1" w:uiPriority="99" w:semiHidden="0" w:name="Table List 4"/>
    <w:lsdException w:qFormat="1" w:uiPriority="99" w:semiHidden="0" w:name="Table List 5"/>
    <w:lsdException w:qFormat="1" w:uiPriority="99" w:semiHidden="0" w:name="Table List 6"/>
    <w:lsdException w:qFormat="1" w:uiPriority="99" w:semiHidden="0" w:name="Table List 7"/>
    <w:lsdException w:qFormat="1" w:uiPriority="99" w:semiHidden="0" w:name="Table List 8"/>
    <w:lsdException w:qFormat="1" w:uiPriority="99" w:semiHidden="0" w:name="Table 3D effects 1"/>
    <w:lsdException w:qFormat="1" w:uiPriority="99" w:semiHidden="0" w:name="Table 3D effects 2"/>
    <w:lsdException w:qFormat="1" w:uiPriority="99" w:semiHidden="0" w:name="Table 3D effects 3"/>
    <w:lsdException w:qFormat="1" w:uiPriority="99" w:semiHidden="0" w:name="Table Contemporary"/>
    <w:lsdException w:qFormat="1" w:uiPriority="99" w:semiHidden="0" w:name="Table Elegant"/>
    <w:lsdException w:qFormat="1" w:uiPriority="99" w:semiHidden="0" w:name="Table Professional"/>
    <w:lsdException w:qFormat="1" w:uiPriority="99" w:semiHidden="0" w:name="Table Subtle 1"/>
    <w:lsdException w:qFormat="1" w:uiPriority="99" w:semiHidden="0" w:name="Table Subtle 2"/>
    <w:lsdException w:qFormat="1" w:uiPriority="99" w:semiHidden="0" w:name="Table Web 1"/>
    <w:lsdException w:qFormat="1" w:uiPriority="99" w:semiHidden="0" w:name="Table Web 2"/>
    <w:lsdException w:qFormat="1" w:uiPriority="99" w:semiHidden="0" w:name="Table Web 3"/>
    <w:lsdException w:qFormat="1" w:uiPriority="99" w:name="Balloon Text"/>
    <w:lsdException w:qFormat="1" w:uiPriority="99" w:name="Table Grid"/>
    <w:lsdException w:qFormat="1" w:uiPriority="99" w:semiHidden="0" w:name="Table Theme"/>
    <w:lsdException w:qFormat="1" w:uiPriority="99"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overflowPunct w:val="0"/>
      <w:topLinePunct/>
      <w:autoSpaceDN w:val="0"/>
      <w:jc w:val="both"/>
    </w:pPr>
    <w:rPr>
      <w:rFonts w:ascii="微软雅黑" w:hAnsi="Times New Roman" w:eastAsia="仿宋" w:cs="Times New Roman"/>
      <w:spacing w:val="-6"/>
      <w:kern w:val="2"/>
      <w:sz w:val="32"/>
      <w:szCs w:val="32"/>
      <w:lang w:val="en-US" w:eastAsia="zh-CN" w:bidi="ar-SA"/>
    </w:rPr>
  </w:style>
  <w:style w:type="paragraph" w:styleId="2">
    <w:name w:val="heading 1"/>
    <w:next w:val="1"/>
    <w:qFormat/>
    <w:uiPriority w:val="9"/>
    <w:pPr>
      <w:widowControl w:val="0"/>
      <w:numPr>
        <w:ilvl w:val="0"/>
        <w:numId w:val="1"/>
      </w:numPr>
      <w:overflowPunct w:val="0"/>
      <w:topLinePunct/>
      <w:spacing w:line="480" w:lineRule="auto"/>
      <w:jc w:val="both"/>
      <w:outlineLvl w:val="0"/>
    </w:pPr>
    <w:rPr>
      <w:rFonts w:ascii="微软雅黑" w:hAnsi="微软雅黑" w:eastAsia="楷体" w:cs="Times New Roman"/>
      <w:spacing w:val="-6"/>
      <w:kern w:val="2"/>
      <w:sz w:val="44"/>
      <w:szCs w:val="32"/>
      <w:lang w:val="en-US" w:eastAsia="zh-CN" w:bidi="ar-SA"/>
    </w:rPr>
  </w:style>
  <w:style w:type="paragraph" w:styleId="3">
    <w:name w:val="heading 2"/>
    <w:next w:val="1"/>
    <w:unhideWhenUsed/>
    <w:qFormat/>
    <w:uiPriority w:val="9"/>
    <w:pPr>
      <w:widowControl w:val="0"/>
      <w:numPr>
        <w:ilvl w:val="1"/>
        <w:numId w:val="1"/>
      </w:numPr>
      <w:overflowPunct w:val="0"/>
      <w:topLinePunct/>
      <w:spacing w:line="360" w:lineRule="auto"/>
      <w:jc w:val="both"/>
      <w:outlineLvl w:val="1"/>
    </w:pPr>
    <w:rPr>
      <w:rFonts w:ascii="微软雅黑" w:hAnsi="微软雅黑" w:eastAsia="楷体" w:cs="Times New Roman"/>
      <w:spacing w:val="-6"/>
      <w:kern w:val="2"/>
      <w:sz w:val="32"/>
      <w:szCs w:val="32"/>
      <w:lang w:val="en-US" w:eastAsia="zh-CN" w:bidi="ar-SA"/>
    </w:rPr>
  </w:style>
  <w:style w:type="paragraph" w:styleId="4">
    <w:name w:val="heading 3"/>
    <w:next w:val="1"/>
    <w:unhideWhenUsed/>
    <w:qFormat/>
    <w:uiPriority w:val="9"/>
    <w:pPr>
      <w:widowControl w:val="0"/>
      <w:numPr>
        <w:ilvl w:val="2"/>
        <w:numId w:val="1"/>
      </w:numPr>
      <w:overflowPunct w:val="0"/>
      <w:topLinePunct/>
      <w:jc w:val="both"/>
      <w:outlineLvl w:val="2"/>
    </w:pPr>
    <w:rPr>
      <w:rFonts w:ascii="楷体" w:hAnsi="楷体" w:eastAsia="楷体" w:cs="Times New Roman"/>
      <w:spacing w:val="-6"/>
      <w:kern w:val="2"/>
      <w:sz w:val="28"/>
      <w:szCs w:val="32"/>
      <w:lang w:val="en-US" w:eastAsia="zh-CN" w:bidi="ar-SA"/>
    </w:rPr>
  </w:style>
  <w:style w:type="paragraph" w:styleId="5">
    <w:name w:val="heading 4"/>
    <w:next w:val="1"/>
    <w:semiHidden/>
    <w:unhideWhenUsed/>
    <w:qFormat/>
    <w:uiPriority w:val="9"/>
    <w:pPr>
      <w:widowControl w:val="0"/>
      <w:numPr>
        <w:ilvl w:val="3"/>
        <w:numId w:val="1"/>
      </w:numPr>
      <w:overflowPunct w:val="0"/>
      <w:topLinePunct/>
      <w:jc w:val="both"/>
      <w:outlineLvl w:val="3"/>
    </w:pPr>
    <w:rPr>
      <w:rFonts w:ascii="微软雅黑" w:hAnsi="Times New Roman" w:eastAsia="仿宋" w:cs="Times New Roman"/>
      <w:spacing w:val="-6"/>
      <w:kern w:val="2"/>
      <w:sz w:val="32"/>
      <w:szCs w:val="32"/>
      <w:lang w:val="en-US" w:eastAsia="zh-CN" w:bidi="ar-SA"/>
    </w:rPr>
  </w:style>
  <w:style w:type="paragraph" w:styleId="6">
    <w:name w:val="heading 5"/>
    <w:next w:val="1"/>
    <w:semiHidden/>
    <w:unhideWhenUsed/>
    <w:qFormat/>
    <w:uiPriority w:val="9"/>
    <w:pPr>
      <w:keepNext/>
      <w:keepLines/>
      <w:widowControl w:val="0"/>
      <w:numPr>
        <w:ilvl w:val="4"/>
        <w:numId w:val="1"/>
      </w:numPr>
      <w:overflowPunct w:val="0"/>
      <w:topLinePunct/>
      <w:jc w:val="both"/>
      <w:outlineLvl w:val="4"/>
    </w:pPr>
    <w:rPr>
      <w:rFonts w:ascii="微软雅黑" w:hAnsi="Times New Roman" w:eastAsia="仿宋" w:cs="Times New Roman"/>
      <w:spacing w:val="-6"/>
      <w:kern w:val="2"/>
      <w:sz w:val="32"/>
      <w:szCs w:val="32"/>
      <w:lang w:val="en-US" w:eastAsia="zh-CN" w:bidi="ar-SA"/>
    </w:rPr>
  </w:style>
  <w:style w:type="paragraph" w:styleId="7">
    <w:name w:val="heading 6"/>
    <w:next w:val="1"/>
    <w:semiHidden/>
    <w:unhideWhenUsed/>
    <w:qFormat/>
    <w:uiPriority w:val="9"/>
    <w:pPr>
      <w:keepNext/>
      <w:keepLines/>
      <w:widowControl w:val="0"/>
      <w:numPr>
        <w:ilvl w:val="5"/>
        <w:numId w:val="1"/>
      </w:numPr>
      <w:overflowPunct w:val="0"/>
      <w:topLinePunct/>
      <w:autoSpaceDN w:val="0"/>
      <w:jc w:val="both"/>
      <w:outlineLvl w:val="5"/>
    </w:pPr>
    <w:rPr>
      <w:rFonts w:ascii="微软雅黑" w:hAnsi="Times New Roman" w:eastAsia="仿宋" w:cs="Times New Roman"/>
      <w:spacing w:val="-6"/>
      <w:kern w:val="2"/>
      <w:sz w:val="32"/>
      <w:szCs w:val="32"/>
      <w:lang w:val="en-US" w:eastAsia="zh-CN" w:bidi="ar-SA"/>
    </w:rPr>
  </w:style>
  <w:style w:type="paragraph" w:styleId="8">
    <w:name w:val="heading 7"/>
    <w:next w:val="1"/>
    <w:semiHidden/>
    <w:unhideWhenUsed/>
    <w:qFormat/>
    <w:uiPriority w:val="9"/>
    <w:pPr>
      <w:keepNext/>
      <w:keepLines/>
      <w:widowControl w:val="0"/>
      <w:numPr>
        <w:ilvl w:val="6"/>
        <w:numId w:val="1"/>
      </w:numPr>
      <w:overflowPunct w:val="0"/>
      <w:topLinePunct/>
      <w:autoSpaceDN w:val="0"/>
      <w:jc w:val="both"/>
      <w:outlineLvl w:val="6"/>
    </w:pPr>
    <w:rPr>
      <w:rFonts w:ascii="微软雅黑" w:hAnsi="Times New Roman" w:eastAsia="仿宋" w:cs="Times New Roman"/>
      <w:spacing w:val="-6"/>
      <w:kern w:val="2"/>
      <w:sz w:val="32"/>
      <w:szCs w:val="32"/>
      <w:lang w:val="en-US" w:eastAsia="zh-CN" w:bidi="ar-SA"/>
    </w:rPr>
  </w:style>
  <w:style w:type="paragraph" w:styleId="9">
    <w:name w:val="heading 8"/>
    <w:next w:val="1"/>
    <w:semiHidden/>
    <w:unhideWhenUsed/>
    <w:qFormat/>
    <w:uiPriority w:val="9"/>
    <w:pPr>
      <w:keepNext/>
      <w:keepLines/>
      <w:widowControl w:val="0"/>
      <w:numPr>
        <w:ilvl w:val="7"/>
        <w:numId w:val="1"/>
      </w:numPr>
      <w:overflowPunct w:val="0"/>
      <w:topLinePunct/>
      <w:autoSpaceDN w:val="0"/>
      <w:jc w:val="both"/>
      <w:outlineLvl w:val="7"/>
    </w:pPr>
    <w:rPr>
      <w:rFonts w:ascii="微软雅黑" w:hAnsi="Times New Roman" w:eastAsia="仿宋" w:cs="Times New Roman"/>
      <w:spacing w:val="-6"/>
      <w:kern w:val="2"/>
      <w:sz w:val="32"/>
      <w:szCs w:val="32"/>
      <w:lang w:val="en-US" w:eastAsia="zh-CN" w:bidi="ar-SA"/>
    </w:rPr>
  </w:style>
  <w:style w:type="paragraph" w:styleId="10">
    <w:name w:val="heading 9"/>
    <w:next w:val="1"/>
    <w:semiHidden/>
    <w:unhideWhenUsed/>
    <w:qFormat/>
    <w:uiPriority w:val="9"/>
    <w:pPr>
      <w:keepNext/>
      <w:keepLines/>
      <w:widowControl w:val="0"/>
      <w:numPr>
        <w:ilvl w:val="8"/>
        <w:numId w:val="1"/>
      </w:numPr>
      <w:overflowPunct w:val="0"/>
      <w:topLinePunct/>
      <w:autoSpaceDN w:val="0"/>
      <w:jc w:val="both"/>
      <w:outlineLvl w:val="8"/>
    </w:pPr>
    <w:rPr>
      <w:rFonts w:ascii="微软雅黑" w:hAnsi="Times New Roman" w:eastAsia="仿宋" w:cs="Times New Roman"/>
      <w:spacing w:val="-6"/>
      <w:kern w:val="2"/>
      <w:sz w:val="32"/>
      <w:szCs w:val="32"/>
      <w:lang w:val="en-US" w:eastAsia="zh-CN" w:bidi="ar-SA"/>
    </w:rPr>
  </w:style>
  <w:style w:type="character" w:default="1" w:styleId="162">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180"/>
    <w:semiHidden/>
    <w:unhideWhenUsed/>
    <w:qFormat/>
    <w:uiPriority w:val="99"/>
    <w:pPr>
      <w:jc w:val="left"/>
    </w:pPr>
  </w:style>
  <w:style w:type="paragraph" w:styleId="12">
    <w:name w:val="Body Text"/>
    <w:link w:val="187"/>
    <w:unhideWhenUsed/>
    <w:qFormat/>
    <w:uiPriority w:val="99"/>
    <w:pPr>
      <w:widowControl w:val="0"/>
      <w:overflowPunct w:val="0"/>
      <w:topLinePunct/>
      <w:ind w:firstLine="632" w:firstLineChars="200"/>
      <w:jc w:val="both"/>
    </w:pPr>
    <w:rPr>
      <w:rFonts w:ascii="微软雅黑" w:hAnsi="微软雅黑" w:eastAsia="楷体" w:cs="Times New Roman"/>
      <w:spacing w:val="-6"/>
      <w:kern w:val="2"/>
      <w:sz w:val="28"/>
      <w:szCs w:val="32"/>
      <w:lang w:val="en-US" w:eastAsia="zh-CN" w:bidi="ar-SA"/>
    </w:rPr>
  </w:style>
  <w:style w:type="paragraph" w:styleId="13">
    <w:name w:val="Balloon Text"/>
    <w:basedOn w:val="1"/>
    <w:semiHidden/>
    <w:unhideWhenUsed/>
    <w:qFormat/>
    <w:uiPriority w:val="99"/>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Subtitle"/>
    <w:qFormat/>
    <w:uiPriority w:val="11"/>
    <w:pPr>
      <w:widowControl w:val="0"/>
      <w:overflowPunct w:val="0"/>
      <w:topLinePunct/>
      <w:autoSpaceDN w:val="0"/>
      <w:jc w:val="center"/>
    </w:pPr>
    <w:rPr>
      <w:rFonts w:ascii="微软雅黑" w:hAnsi="Times New Roman" w:eastAsia="可可此星只伴月" w:cs="Times New Roman"/>
      <w:spacing w:val="-6"/>
      <w:kern w:val="28"/>
      <w:sz w:val="32"/>
      <w:szCs w:val="32"/>
      <w:lang w:val="en-US" w:eastAsia="zh-CN" w:bidi="ar-SA"/>
    </w:rPr>
  </w:style>
  <w:style w:type="paragraph" w:styleId="17">
    <w:name w:val="Title"/>
    <w:qFormat/>
    <w:uiPriority w:val="10"/>
    <w:pPr>
      <w:widowControl w:val="0"/>
      <w:overflowPunct w:val="0"/>
      <w:topLinePunct/>
      <w:autoSpaceDN w:val="0"/>
      <w:jc w:val="center"/>
    </w:pPr>
    <w:rPr>
      <w:rFonts w:ascii="微软雅黑" w:hAnsi="微软雅黑" w:eastAsia="楷体" w:cs="Times New Roman"/>
      <w:spacing w:val="-6"/>
      <w:kern w:val="2"/>
      <w:sz w:val="52"/>
      <w:szCs w:val="32"/>
      <w:lang w:val="en-US" w:eastAsia="zh-CN" w:bidi="ar-SA"/>
    </w:rPr>
  </w:style>
  <w:style w:type="paragraph" w:styleId="18">
    <w:name w:val="annotation subject"/>
    <w:basedOn w:val="11"/>
    <w:next w:val="11"/>
    <w:semiHidden/>
    <w:unhideWhenUsed/>
    <w:qFormat/>
    <w:uiPriority w:val="99"/>
    <w:rPr>
      <w:b/>
      <w:bCs/>
    </w:rPr>
  </w:style>
  <w:style w:type="table" w:styleId="20">
    <w:name w:val="Table Grid"/>
    <w:basedOn w:val="19"/>
    <w:semiHidden/>
    <w:unhideWhenUsed/>
    <w:qFormat/>
    <w:uiPriority w:val="99"/>
    <w:pPr>
      <w:widowControl w:val="0"/>
      <w:jc w:val="both"/>
    </w:pPr>
    <w:rPr>
      <w:rFonts w:ascii="微软雅黑"/>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Theme"/>
    <w:basedOn w:val="19"/>
    <w:unhideWhenUsed/>
    <w:qFormat/>
    <w:uiPriority w:val="99"/>
    <w:pPr>
      <w:widowControl w:val="0"/>
      <w:jc w:val="both"/>
    </w:pPr>
    <w:rPr>
      <w:rFonts w:ascii="微软雅黑"/>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Colorful 1"/>
    <w:basedOn w:val="19"/>
    <w:unhideWhenUsed/>
    <w:qFormat/>
    <w:uiPriority w:val="99"/>
    <w:pPr>
      <w:widowControl w:val="0"/>
      <w:jc w:val="both"/>
    </w:pPr>
    <w:rPr>
      <w:rFonts w:ascii="微软雅黑"/>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3">
    <w:name w:val="Table Colorful 2"/>
    <w:basedOn w:val="19"/>
    <w:unhideWhenUsed/>
    <w:qFormat/>
    <w:uiPriority w:val="99"/>
    <w:pPr>
      <w:widowControl w:val="0"/>
      <w:jc w:val="both"/>
    </w:pPr>
    <w:rPr>
      <w:rFonts w:ascii="微软雅黑"/>
    </w:r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4">
    <w:name w:val="Table Colorful 3"/>
    <w:basedOn w:val="19"/>
    <w:unhideWhenUsed/>
    <w:qFormat/>
    <w:uiPriority w:val="99"/>
    <w:pPr>
      <w:widowControl w:val="0"/>
      <w:jc w:val="both"/>
    </w:pPr>
    <w:rPr>
      <w:rFonts w:ascii="微软雅黑"/>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25">
    <w:name w:val="Table Elegant"/>
    <w:basedOn w:val="19"/>
    <w:unhideWhenUsed/>
    <w:qFormat/>
    <w:uiPriority w:val="99"/>
    <w:pPr>
      <w:widowControl w:val="0"/>
      <w:jc w:val="both"/>
    </w:pPr>
    <w:rPr>
      <w:rFonts w:ascii="微软雅黑"/>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26">
    <w:name w:val="Table Classic 1"/>
    <w:basedOn w:val="19"/>
    <w:unhideWhenUsed/>
    <w:qFormat/>
    <w:uiPriority w:val="99"/>
    <w:pPr>
      <w:widowControl w:val="0"/>
      <w:jc w:val="both"/>
    </w:pPr>
    <w:rPr>
      <w:rFonts w:ascii="微软雅黑"/>
    </w:r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7">
    <w:name w:val="Table Classic 2"/>
    <w:basedOn w:val="19"/>
    <w:unhideWhenUsed/>
    <w:qFormat/>
    <w:uiPriority w:val="99"/>
    <w:pPr>
      <w:widowControl w:val="0"/>
      <w:jc w:val="both"/>
    </w:pPr>
    <w:rPr>
      <w:rFonts w:ascii="微软雅黑"/>
    </w:r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8">
    <w:name w:val="Table Classic 3"/>
    <w:basedOn w:val="19"/>
    <w:unhideWhenUsed/>
    <w:qFormat/>
    <w:uiPriority w:val="99"/>
    <w:pPr>
      <w:widowControl w:val="0"/>
      <w:jc w:val="both"/>
    </w:pPr>
    <w:rPr>
      <w:rFonts w:ascii="微软雅黑"/>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29">
    <w:name w:val="Table Classic 4"/>
    <w:basedOn w:val="19"/>
    <w:unhideWhenUsed/>
    <w:qFormat/>
    <w:uiPriority w:val="99"/>
    <w:pPr>
      <w:widowControl w:val="0"/>
      <w:jc w:val="both"/>
    </w:pPr>
    <w:rPr>
      <w:rFonts w:ascii="微软雅黑"/>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0">
    <w:name w:val="Table Simple 1"/>
    <w:basedOn w:val="19"/>
    <w:unhideWhenUsed/>
    <w:qFormat/>
    <w:uiPriority w:val="99"/>
    <w:pPr>
      <w:widowControl w:val="0"/>
      <w:jc w:val="both"/>
    </w:pPr>
    <w:rPr>
      <w:rFonts w:ascii="微软雅黑"/>
    </w:r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31">
    <w:name w:val="Table Simple 2"/>
    <w:basedOn w:val="19"/>
    <w:unhideWhenUsed/>
    <w:qFormat/>
    <w:uiPriority w:val="99"/>
    <w:pPr>
      <w:widowControl w:val="0"/>
      <w:jc w:val="both"/>
    </w:pPr>
    <w:rPr>
      <w:rFonts w:ascii="微软雅黑"/>
    </w:r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2">
    <w:name w:val="Table Simple 3"/>
    <w:basedOn w:val="19"/>
    <w:unhideWhenUsed/>
    <w:qFormat/>
    <w:uiPriority w:val="99"/>
    <w:pPr>
      <w:widowControl w:val="0"/>
      <w:jc w:val="both"/>
    </w:pPr>
    <w:rPr>
      <w:rFonts w:ascii="微软雅黑"/>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33">
    <w:name w:val="Table Subtle 1"/>
    <w:basedOn w:val="19"/>
    <w:unhideWhenUsed/>
    <w:qFormat/>
    <w:uiPriority w:val="99"/>
    <w:pPr>
      <w:widowControl w:val="0"/>
      <w:jc w:val="both"/>
    </w:pPr>
    <w:rPr>
      <w:rFonts w:ascii="微软雅黑"/>
    </w:r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4">
    <w:name w:val="Table Subtle 2"/>
    <w:basedOn w:val="19"/>
    <w:unhideWhenUsed/>
    <w:qFormat/>
    <w:uiPriority w:val="99"/>
    <w:pPr>
      <w:widowControl w:val="0"/>
      <w:jc w:val="both"/>
    </w:pPr>
    <w:rPr>
      <w:rFonts w:ascii="微软雅黑"/>
    </w:r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5">
    <w:name w:val="Table 3D effects 1"/>
    <w:basedOn w:val="19"/>
    <w:unhideWhenUsed/>
    <w:qFormat/>
    <w:uiPriority w:val="99"/>
    <w:pPr>
      <w:widowControl w:val="0"/>
      <w:jc w:val="both"/>
    </w:pPr>
    <w:rPr>
      <w:rFonts w:ascii="微软雅黑"/>
    </w:r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6">
    <w:name w:val="Table 3D effects 2"/>
    <w:basedOn w:val="19"/>
    <w:unhideWhenUsed/>
    <w:qFormat/>
    <w:uiPriority w:val="99"/>
    <w:pPr>
      <w:widowControl w:val="0"/>
      <w:jc w:val="both"/>
    </w:pPr>
    <w:rPr>
      <w:rFonts w:ascii="微软雅黑"/>
    </w:r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7">
    <w:name w:val="Table 3D effects 3"/>
    <w:basedOn w:val="19"/>
    <w:unhideWhenUsed/>
    <w:qFormat/>
    <w:uiPriority w:val="99"/>
    <w:pPr>
      <w:widowControl w:val="0"/>
      <w:jc w:val="both"/>
    </w:pPr>
    <w:rPr>
      <w:rFonts w:ascii="微软雅黑"/>
    </w:r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8">
    <w:name w:val="Table List 1"/>
    <w:basedOn w:val="19"/>
    <w:unhideWhenUsed/>
    <w:qFormat/>
    <w:uiPriority w:val="99"/>
    <w:pPr>
      <w:widowControl w:val="0"/>
      <w:jc w:val="both"/>
    </w:pPr>
    <w:rPr>
      <w:rFonts w:ascii="微软雅黑"/>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9">
    <w:name w:val="Table List 2"/>
    <w:basedOn w:val="19"/>
    <w:unhideWhenUsed/>
    <w:qFormat/>
    <w:uiPriority w:val="99"/>
    <w:pPr>
      <w:widowControl w:val="0"/>
      <w:jc w:val="both"/>
    </w:pPr>
    <w:rPr>
      <w:rFonts w:ascii="微软雅黑"/>
    </w:r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0">
    <w:name w:val="Table List 3"/>
    <w:basedOn w:val="19"/>
    <w:unhideWhenUsed/>
    <w:qFormat/>
    <w:uiPriority w:val="99"/>
    <w:pPr>
      <w:widowControl w:val="0"/>
      <w:jc w:val="both"/>
    </w:pPr>
    <w:rPr>
      <w:rFonts w:ascii="微软雅黑"/>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1">
    <w:name w:val="Table List 4"/>
    <w:basedOn w:val="19"/>
    <w:unhideWhenUsed/>
    <w:qFormat/>
    <w:uiPriority w:val="99"/>
    <w:pPr>
      <w:widowControl w:val="0"/>
      <w:jc w:val="both"/>
    </w:pPr>
    <w:rPr>
      <w:rFonts w:ascii="微软雅黑"/>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42">
    <w:name w:val="Table List 5"/>
    <w:basedOn w:val="19"/>
    <w:unhideWhenUsed/>
    <w:qFormat/>
    <w:uiPriority w:val="99"/>
    <w:pPr>
      <w:widowControl w:val="0"/>
      <w:jc w:val="both"/>
    </w:pPr>
    <w:rPr>
      <w:rFonts w:ascii="微软雅黑"/>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43">
    <w:name w:val="Table List 6"/>
    <w:basedOn w:val="19"/>
    <w:unhideWhenUsed/>
    <w:qFormat/>
    <w:uiPriority w:val="99"/>
    <w:pPr>
      <w:widowControl w:val="0"/>
      <w:jc w:val="both"/>
    </w:pPr>
    <w:rPr>
      <w:rFonts w:ascii="微软雅黑"/>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44">
    <w:name w:val="Table List 7"/>
    <w:basedOn w:val="19"/>
    <w:unhideWhenUsed/>
    <w:qFormat/>
    <w:uiPriority w:val="99"/>
    <w:pPr>
      <w:widowControl w:val="0"/>
      <w:jc w:val="both"/>
    </w:pPr>
    <w:rPr>
      <w:rFonts w:ascii="微软雅黑"/>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45">
    <w:name w:val="Table List 8"/>
    <w:basedOn w:val="19"/>
    <w:unhideWhenUsed/>
    <w:qFormat/>
    <w:uiPriority w:val="99"/>
    <w:pPr>
      <w:widowControl w:val="0"/>
      <w:jc w:val="both"/>
    </w:pPr>
    <w:rPr>
      <w:rFonts w:ascii="微软雅黑"/>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46">
    <w:name w:val="Table Contemporary"/>
    <w:basedOn w:val="19"/>
    <w:unhideWhenUsed/>
    <w:qFormat/>
    <w:uiPriority w:val="99"/>
    <w:pPr>
      <w:widowControl w:val="0"/>
      <w:jc w:val="both"/>
    </w:pPr>
    <w:rPr>
      <w:rFonts w:ascii="微软雅黑"/>
    </w:r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47">
    <w:name w:val="Table Columns 1"/>
    <w:basedOn w:val="19"/>
    <w:unhideWhenUsed/>
    <w:qFormat/>
    <w:uiPriority w:val="99"/>
    <w:pPr>
      <w:widowControl w:val="0"/>
      <w:jc w:val="both"/>
    </w:pPr>
    <w:rPr>
      <w:rFonts w:ascii="微软雅黑"/>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8">
    <w:name w:val="Table Columns 2"/>
    <w:basedOn w:val="19"/>
    <w:unhideWhenUsed/>
    <w:qFormat/>
    <w:uiPriority w:val="99"/>
    <w:pPr>
      <w:widowControl w:val="0"/>
      <w:jc w:val="both"/>
    </w:pPr>
    <w:rPr>
      <w:rFonts w:ascii="微软雅黑"/>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49">
    <w:name w:val="Table Columns 3"/>
    <w:basedOn w:val="19"/>
    <w:unhideWhenUsed/>
    <w:qFormat/>
    <w:uiPriority w:val="99"/>
    <w:pPr>
      <w:widowControl w:val="0"/>
      <w:jc w:val="both"/>
    </w:pPr>
    <w:rPr>
      <w:rFonts w:ascii="微软雅黑"/>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50">
    <w:name w:val="Table Columns 4"/>
    <w:basedOn w:val="19"/>
    <w:unhideWhenUsed/>
    <w:qFormat/>
    <w:uiPriority w:val="99"/>
    <w:pPr>
      <w:widowControl w:val="0"/>
      <w:jc w:val="both"/>
    </w:pPr>
    <w:rPr>
      <w:rFonts w:ascii="微软雅黑"/>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1">
    <w:name w:val="Table Columns 5"/>
    <w:basedOn w:val="19"/>
    <w:unhideWhenUsed/>
    <w:qFormat/>
    <w:uiPriority w:val="99"/>
    <w:pPr>
      <w:widowControl w:val="0"/>
      <w:jc w:val="both"/>
    </w:pPr>
    <w:rPr>
      <w:rFonts w:ascii="微软雅黑"/>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52">
    <w:name w:val="Table Grid 1"/>
    <w:basedOn w:val="19"/>
    <w:unhideWhenUsed/>
    <w:qFormat/>
    <w:uiPriority w:val="99"/>
    <w:pPr>
      <w:widowControl w:val="0"/>
      <w:jc w:val="both"/>
    </w:pPr>
    <w:rPr>
      <w:rFonts w:ascii="微软雅黑"/>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3">
    <w:name w:val="Table Grid 2"/>
    <w:basedOn w:val="19"/>
    <w:unhideWhenUsed/>
    <w:qFormat/>
    <w:uiPriority w:val="99"/>
    <w:pPr>
      <w:widowControl w:val="0"/>
      <w:jc w:val="both"/>
    </w:pPr>
    <w:rPr>
      <w:rFonts w:ascii="微软雅黑"/>
    </w:r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54">
    <w:name w:val="Table Grid 3"/>
    <w:basedOn w:val="19"/>
    <w:unhideWhenUsed/>
    <w:qFormat/>
    <w:uiPriority w:val="99"/>
    <w:pPr>
      <w:widowControl w:val="0"/>
      <w:jc w:val="both"/>
    </w:pPr>
    <w:rPr>
      <w:rFonts w:ascii="微软雅黑"/>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5">
    <w:name w:val="Table Grid 4"/>
    <w:basedOn w:val="19"/>
    <w:unhideWhenUsed/>
    <w:qFormat/>
    <w:uiPriority w:val="99"/>
    <w:pPr>
      <w:widowControl w:val="0"/>
      <w:jc w:val="both"/>
    </w:pPr>
    <w:rPr>
      <w:rFonts w:ascii="微软雅黑"/>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19"/>
    <w:unhideWhenUsed/>
    <w:qFormat/>
    <w:uiPriority w:val="99"/>
    <w:pPr>
      <w:widowControl w:val="0"/>
      <w:jc w:val="both"/>
    </w:pPr>
    <w:rPr>
      <w:rFonts w:ascii="微软雅黑"/>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7">
    <w:name w:val="Table Grid 6"/>
    <w:basedOn w:val="19"/>
    <w:unhideWhenUsed/>
    <w:qFormat/>
    <w:uiPriority w:val="99"/>
    <w:pPr>
      <w:widowControl w:val="0"/>
      <w:jc w:val="both"/>
    </w:pPr>
    <w:rPr>
      <w:rFonts w:ascii="微软雅黑"/>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8">
    <w:name w:val="Table Grid 7"/>
    <w:basedOn w:val="19"/>
    <w:unhideWhenUsed/>
    <w:qFormat/>
    <w:uiPriority w:val="99"/>
    <w:pPr>
      <w:widowControl w:val="0"/>
      <w:jc w:val="both"/>
    </w:pPr>
    <w:rPr>
      <w:rFonts w:ascii="微软雅黑"/>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9">
    <w:name w:val="Table Grid 8"/>
    <w:basedOn w:val="19"/>
    <w:unhideWhenUsed/>
    <w:qFormat/>
    <w:uiPriority w:val="99"/>
    <w:pPr>
      <w:widowControl w:val="0"/>
      <w:jc w:val="both"/>
    </w:pPr>
    <w:rPr>
      <w:rFonts w:ascii="微软雅黑"/>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60">
    <w:name w:val="Table Web 1"/>
    <w:basedOn w:val="19"/>
    <w:unhideWhenUsed/>
    <w:qFormat/>
    <w:uiPriority w:val="99"/>
    <w:pPr>
      <w:widowControl w:val="0"/>
      <w:jc w:val="both"/>
    </w:pPr>
    <w:rPr>
      <w:rFonts w:ascii="微软雅黑"/>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1">
    <w:name w:val="Table Web 2"/>
    <w:basedOn w:val="19"/>
    <w:unhideWhenUsed/>
    <w:qFormat/>
    <w:uiPriority w:val="99"/>
    <w:pPr>
      <w:widowControl w:val="0"/>
      <w:jc w:val="both"/>
    </w:pPr>
    <w:rPr>
      <w:rFonts w:ascii="微软雅黑"/>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2">
    <w:name w:val="Table Web 3"/>
    <w:basedOn w:val="19"/>
    <w:unhideWhenUsed/>
    <w:qFormat/>
    <w:uiPriority w:val="99"/>
    <w:pPr>
      <w:widowControl w:val="0"/>
      <w:jc w:val="both"/>
    </w:pPr>
    <w:rPr>
      <w:rFonts w:ascii="微软雅黑"/>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63">
    <w:name w:val="Table Professional"/>
    <w:basedOn w:val="19"/>
    <w:unhideWhenUsed/>
    <w:qFormat/>
    <w:uiPriority w:val="99"/>
    <w:pPr>
      <w:widowControl w:val="0"/>
      <w:jc w:val="both"/>
    </w:pPr>
    <w:rPr>
      <w:rFonts w:ascii="微软雅黑"/>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64">
    <w:name w:val="Light Shading"/>
    <w:basedOn w:val="19"/>
    <w:qFormat/>
    <w:uiPriority w:val="60"/>
    <w:rPr>
      <w:rFonts w:ascii="微软雅黑"/>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styleId="65">
    <w:name w:val="Light Shading Accent 1"/>
    <w:basedOn w:val="19"/>
    <w:qFormat/>
    <w:uiPriority w:val="60"/>
    <w:rPr>
      <w:rFonts w:ascii="微软雅黑"/>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66">
    <w:name w:val="Light Shading Accent 2"/>
    <w:basedOn w:val="19"/>
    <w:qFormat/>
    <w:uiPriority w:val="60"/>
    <w:rPr>
      <w:rFonts w:ascii="微软雅黑"/>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styleId="67">
    <w:name w:val="Light Shading Accent 3"/>
    <w:basedOn w:val="19"/>
    <w:qFormat/>
    <w:uiPriority w:val="60"/>
    <w:rPr>
      <w:rFonts w:ascii="微软雅黑"/>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68">
    <w:name w:val="Light Shading Accent 4"/>
    <w:basedOn w:val="19"/>
    <w:qFormat/>
    <w:uiPriority w:val="60"/>
    <w:rPr>
      <w:rFonts w:ascii="微软雅黑"/>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69">
    <w:name w:val="Light Shading Accent 5"/>
    <w:basedOn w:val="19"/>
    <w:qFormat/>
    <w:uiPriority w:val="60"/>
    <w:rPr>
      <w:rFonts w:ascii="微软雅黑"/>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styleId="70">
    <w:name w:val="Light Shading Accent 6"/>
    <w:basedOn w:val="19"/>
    <w:qFormat/>
    <w:uiPriority w:val="60"/>
    <w:rPr>
      <w:rFonts w:ascii="微软雅黑"/>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style>
  <w:style w:type="table" w:styleId="71">
    <w:name w:val="Light List"/>
    <w:basedOn w:val="19"/>
    <w:qFormat/>
    <w:uiPriority w:val="61"/>
    <w:rPr>
      <w:rFonts w:ascii="微软雅黑"/>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styleId="72">
    <w:name w:val="Light List Accent 1"/>
    <w:basedOn w:val="19"/>
    <w:qFormat/>
    <w:uiPriority w:val="61"/>
    <w:rPr>
      <w:rFonts w:ascii="微软雅黑"/>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styleId="73">
    <w:name w:val="Light List Accent 2"/>
    <w:basedOn w:val="19"/>
    <w:qFormat/>
    <w:uiPriority w:val="61"/>
    <w:rPr>
      <w:rFonts w:ascii="微软雅黑"/>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74">
    <w:name w:val="Light List Accent 3"/>
    <w:basedOn w:val="19"/>
    <w:qFormat/>
    <w:uiPriority w:val="61"/>
    <w:rPr>
      <w:rFonts w:ascii="微软雅黑"/>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75">
    <w:name w:val="Light List Accent 4"/>
    <w:basedOn w:val="19"/>
    <w:qFormat/>
    <w:uiPriority w:val="61"/>
    <w:rPr>
      <w:rFonts w:ascii="微软雅黑"/>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76">
    <w:name w:val="Light List Accent 5"/>
    <w:basedOn w:val="19"/>
    <w:qFormat/>
    <w:uiPriority w:val="61"/>
    <w:rPr>
      <w:rFonts w:ascii="微软雅黑"/>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77">
    <w:name w:val="Light List Accent 6"/>
    <w:basedOn w:val="19"/>
    <w:qFormat/>
    <w:uiPriority w:val="61"/>
    <w:rPr>
      <w:rFonts w:ascii="微软雅黑"/>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78">
    <w:name w:val="Light Grid"/>
    <w:basedOn w:val="19"/>
    <w:qFormat/>
    <w:uiPriority w:val="62"/>
    <w:rPr>
      <w:rFonts w:ascii="微软雅黑"/>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styleId="79">
    <w:name w:val="Light Grid Accent 1"/>
    <w:basedOn w:val="19"/>
    <w:qFormat/>
    <w:uiPriority w:val="62"/>
    <w:rPr>
      <w:rFonts w:ascii="微软雅黑"/>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80">
    <w:name w:val="Light Grid Accent 2"/>
    <w:basedOn w:val="19"/>
    <w:qFormat/>
    <w:uiPriority w:val="62"/>
    <w:rPr>
      <w:rFonts w:ascii="微软雅黑"/>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81">
    <w:name w:val="Light Grid Accent 3"/>
    <w:basedOn w:val="19"/>
    <w:qFormat/>
    <w:uiPriority w:val="62"/>
    <w:rPr>
      <w:rFonts w:ascii="微软雅黑"/>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82">
    <w:name w:val="Light Grid Accent 4"/>
    <w:basedOn w:val="19"/>
    <w:qFormat/>
    <w:uiPriority w:val="62"/>
    <w:rPr>
      <w:rFonts w:ascii="微软雅黑"/>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83">
    <w:name w:val="Light Grid Accent 5"/>
    <w:basedOn w:val="19"/>
    <w:qFormat/>
    <w:uiPriority w:val="62"/>
    <w:rPr>
      <w:rFonts w:ascii="微软雅黑"/>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84">
    <w:name w:val="Light Grid Accent 6"/>
    <w:basedOn w:val="19"/>
    <w:qFormat/>
    <w:uiPriority w:val="62"/>
    <w:rPr>
      <w:rFonts w:ascii="微软雅黑"/>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85">
    <w:name w:val="Medium Shading 1"/>
    <w:basedOn w:val="19"/>
    <w:qFormat/>
    <w:uiPriority w:val="63"/>
    <w:rPr>
      <w:rFonts w:ascii="微软雅黑"/>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band2Horz">
      <w:tblPr/>
      <w:tcPr>
        <w:tcBorders>
          <w:top w:val="nil"/>
          <w:left w:val="nil"/>
          <w:bottom w:val="nil"/>
          <w:right w:val="nil"/>
          <w:insideH w:val="nil"/>
          <w:insideV w:val="nil"/>
          <w:tl2br w:val="nil"/>
          <w:tr2bl w:val="nil"/>
        </w:tcBorders>
      </w:tcPr>
    </w:tblStylePr>
  </w:style>
  <w:style w:type="table" w:styleId="86">
    <w:name w:val="Medium Shading 1 Accent 1"/>
    <w:basedOn w:val="19"/>
    <w:qFormat/>
    <w:uiPriority w:val="63"/>
    <w:rPr>
      <w:rFonts w:ascii="微软雅黑"/>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styleId="87">
    <w:name w:val="Medium Shading 1 Accent 2"/>
    <w:basedOn w:val="19"/>
    <w:qFormat/>
    <w:uiPriority w:val="63"/>
    <w:rPr>
      <w:rFonts w:ascii="微软雅黑"/>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blPr/>
      <w:tcPr>
        <w:tcBorders>
          <w:top w:val="nil"/>
          <w:left w:val="nil"/>
          <w:bottom w:val="nil"/>
          <w:right w:val="nil"/>
          <w:insideH w:val="nil"/>
          <w:insideV w:val="nil"/>
          <w:tl2br w:val="nil"/>
          <w:tr2bl w:val="nil"/>
        </w:tcBorders>
      </w:tcPr>
    </w:tblStylePr>
  </w:style>
  <w:style w:type="table" w:styleId="88">
    <w:name w:val="Medium Shading 1 Accent 3"/>
    <w:basedOn w:val="19"/>
    <w:qFormat/>
    <w:uiPriority w:val="63"/>
    <w:rPr>
      <w:rFonts w:ascii="微软雅黑"/>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89">
    <w:name w:val="Medium Shading 1 Accent 4"/>
    <w:basedOn w:val="19"/>
    <w:qFormat/>
    <w:uiPriority w:val="63"/>
    <w:rPr>
      <w:rFonts w:ascii="微软雅黑"/>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90">
    <w:name w:val="Medium Shading 1 Accent 5"/>
    <w:basedOn w:val="19"/>
    <w:qFormat/>
    <w:uiPriority w:val="63"/>
    <w:rPr>
      <w:rFonts w:ascii="微软雅黑"/>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blPr/>
      <w:tcPr>
        <w:tcBorders>
          <w:top w:val="nil"/>
          <w:left w:val="nil"/>
          <w:bottom w:val="nil"/>
          <w:right w:val="nil"/>
          <w:insideH w:val="nil"/>
          <w:insideV w:val="nil"/>
          <w:tl2br w:val="nil"/>
          <w:tr2bl w:val="nil"/>
        </w:tcBorders>
      </w:tcPr>
    </w:tblStylePr>
  </w:style>
  <w:style w:type="table" w:styleId="91">
    <w:name w:val="Medium Shading 1 Accent 6"/>
    <w:basedOn w:val="19"/>
    <w:qFormat/>
    <w:uiPriority w:val="63"/>
    <w:rPr>
      <w:rFonts w:ascii="微软雅黑"/>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band2Horz">
      <w:tblPr/>
      <w:tcPr>
        <w:tcBorders>
          <w:top w:val="nil"/>
          <w:left w:val="nil"/>
          <w:bottom w:val="nil"/>
          <w:right w:val="nil"/>
          <w:insideH w:val="nil"/>
          <w:insideV w:val="nil"/>
          <w:tl2br w:val="nil"/>
          <w:tr2bl w:val="nil"/>
        </w:tcBorders>
      </w:tcPr>
    </w:tblStylePr>
  </w:style>
  <w:style w:type="table" w:styleId="92">
    <w:name w:val="Medium Shading 2"/>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3">
    <w:name w:val="Medium Shading 2 Accent 1"/>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4">
    <w:name w:val="Medium Shading 2 Accent 2"/>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5">
    <w:name w:val="Medium Shading 2 Accent 3"/>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6">
    <w:name w:val="Medium Shading 2 Accent 4"/>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7">
    <w:name w:val="Medium Shading 2 Accent 5"/>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8">
    <w:name w:val="Medium Shading 2 Accent 6"/>
    <w:basedOn w:val="19"/>
    <w:qFormat/>
    <w:uiPriority w:val="64"/>
    <w:rPr>
      <w:rFonts w:ascii="微软雅黑"/>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l2br w:val="nil"/>
          <w:tr2bl w:val="nil"/>
        </w:tcBorders>
      </w:tcPr>
    </w:tblStylePr>
    <w:tblStylePr w:type="nwCell">
      <w:rPr>
        <w:color w:val="FFFFFF"/>
      </w:rPr>
      <w:tblPr/>
      <w:tcPr>
        <w:tcBorders>
          <w:top w:val="single" w:color="auto" w:sz="18" w:space="0"/>
          <w:left w:val="single" w:color="auto" w:sz="18" w:space="0"/>
          <w:bottom w:val="nil"/>
          <w:right w:val="nil"/>
          <w:insideH w:val="nil"/>
          <w:insideV w:val="nil"/>
          <w:tl2br w:val="nil"/>
          <w:tr2bl w:val="nil"/>
        </w:tcBorders>
      </w:tcPr>
    </w:tblStylePr>
  </w:style>
  <w:style w:type="table" w:styleId="99">
    <w:name w:val="Medium List 1"/>
    <w:basedOn w:val="19"/>
    <w:qFormat/>
    <w:uiPriority w:val="65"/>
    <w:rPr>
      <w:rFonts w:ascii="微软雅黑"/>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bottom w:val="nil"/>
          <w:right w:val="nil"/>
          <w:insideH w:val="nil"/>
          <w:insideV w:val="nil"/>
          <w:tl2br w:val="nil"/>
          <w:tr2bl w:val="nil"/>
        </w:tcBorders>
      </w:tcPr>
    </w:tblStylePr>
    <w:tblStylePr w:type="lastRow">
      <w:rPr>
        <w:b/>
        <w:bCs/>
        <w:color w:val="1F497D"/>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000000" w:sz="8" w:space="0"/>
          <w:left w:val="single" w:color="000000" w:sz="8" w:space="0"/>
          <w:bottom w:val="nil"/>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styleId="100">
    <w:name w:val="Medium List 1 Accent 1"/>
    <w:basedOn w:val="19"/>
    <w:qFormat/>
    <w:uiPriority w:val="65"/>
    <w:rPr>
      <w:rFonts w:ascii="微软雅黑"/>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bottom w:val="nil"/>
          <w:right w:val="nil"/>
          <w:insideH w:val="nil"/>
          <w:insideV w:val="nil"/>
          <w:tl2br w:val="nil"/>
          <w:tr2bl w:val="nil"/>
        </w:tcBorders>
      </w:tcPr>
    </w:tblStylePr>
    <w:tblStylePr w:type="lastRow">
      <w:rPr>
        <w:b/>
        <w:bCs/>
        <w:color w:val="1F497D"/>
      </w:rPr>
      <w:tbl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4F81BD" w:sz="8" w:space="0"/>
          <w:left w:val="single" w:color="4F81BD" w:sz="8" w:space="0"/>
          <w:bottom w:val="nil"/>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styleId="101">
    <w:name w:val="Medium List 1 Accent 2"/>
    <w:basedOn w:val="19"/>
    <w:qFormat/>
    <w:uiPriority w:val="65"/>
    <w:rPr>
      <w:rFonts w:ascii="微软雅黑"/>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bottom w:val="nil"/>
          <w:right w:val="nil"/>
          <w:insideH w:val="nil"/>
          <w:insideV w:val="nil"/>
          <w:tl2br w:val="nil"/>
          <w:tr2bl w:val="nil"/>
        </w:tcBorders>
      </w:tcPr>
    </w:tblStylePr>
    <w:tblStylePr w:type="lastRow">
      <w:rPr>
        <w:b/>
        <w:bCs/>
        <w:color w:val="1F497D"/>
      </w:rPr>
      <w:tblPr/>
      <w:tcPr>
        <w:tcBorders>
          <w:top w:val="single" w:color="C0504D" w:sz="8" w:space="0"/>
          <w:left w:val="single" w:color="C0504D"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single" w:color="C0504D" w:sz="8" w:space="0"/>
          <w:bottom w:val="nil"/>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02">
    <w:name w:val="Medium List 1 Accent 3"/>
    <w:basedOn w:val="19"/>
    <w:qFormat/>
    <w:uiPriority w:val="65"/>
    <w:rPr>
      <w:rFonts w:ascii="微软雅黑"/>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bottom w:val="nil"/>
          <w:right w:val="nil"/>
          <w:insideH w:val="nil"/>
          <w:insideV w:val="nil"/>
          <w:tl2br w:val="nil"/>
          <w:tr2bl w:val="nil"/>
        </w:tcBorders>
      </w:tcPr>
    </w:tblStylePr>
    <w:tblStylePr w:type="lastRow">
      <w:rPr>
        <w:b/>
        <w:bCs/>
        <w:color w:val="1F497D"/>
      </w:rPr>
      <w:tblPr/>
      <w:tcPr>
        <w:tcBorders>
          <w:top w:val="single" w:color="9BBB59" w:sz="8" w:space="0"/>
          <w:left w:val="single" w:color="9BBB59"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single" w:color="9BBB59" w:sz="8" w:space="0"/>
          <w:bottom w:val="nil"/>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03">
    <w:name w:val="Medium List 1 Accent 4"/>
    <w:basedOn w:val="19"/>
    <w:qFormat/>
    <w:uiPriority w:val="65"/>
    <w:rPr>
      <w:rFonts w:ascii="微软雅黑"/>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bottom w:val="nil"/>
          <w:right w:val="nil"/>
          <w:insideH w:val="nil"/>
          <w:insideV w:val="nil"/>
          <w:tl2br w:val="nil"/>
          <w:tr2bl w:val="nil"/>
        </w:tcBorders>
      </w:tcPr>
    </w:tblStylePr>
    <w:tblStylePr w:type="lastRow">
      <w:rPr>
        <w:b/>
        <w:bCs/>
        <w:color w:val="1F497D"/>
      </w:rPr>
      <w:tblPr/>
      <w:tcPr>
        <w:tcBorders>
          <w:top w:val="single" w:color="8064A2" w:sz="8" w:space="0"/>
          <w:left w:val="single" w:color="8064A2"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single" w:color="8064A2" w:sz="8" w:space="0"/>
          <w:bottom w:val="nil"/>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04">
    <w:name w:val="Medium List 1 Accent 5"/>
    <w:basedOn w:val="19"/>
    <w:qFormat/>
    <w:uiPriority w:val="65"/>
    <w:rPr>
      <w:rFonts w:ascii="微软雅黑"/>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bottom w:val="nil"/>
          <w:right w:val="nil"/>
          <w:insideH w:val="nil"/>
          <w:insideV w:val="nil"/>
          <w:tl2br w:val="nil"/>
          <w:tr2bl w:val="nil"/>
        </w:tcBorders>
      </w:tcPr>
    </w:tblStylePr>
    <w:tblStylePr w:type="lastRow">
      <w:rPr>
        <w:b/>
        <w:bCs/>
        <w:color w:val="1F497D"/>
      </w:rPr>
      <w:tblPr/>
      <w:tcPr>
        <w:tcBorders>
          <w:top w:val="single" w:color="4BACC6" w:sz="8" w:space="0"/>
          <w:left w:val="single" w:color="4BACC6"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single" w:color="4BACC6" w:sz="8" w:space="0"/>
          <w:bottom w:val="nil"/>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05">
    <w:name w:val="Medium List 1 Accent 6"/>
    <w:basedOn w:val="19"/>
    <w:qFormat/>
    <w:uiPriority w:val="65"/>
    <w:rPr>
      <w:rFonts w:ascii="微软雅黑"/>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bottom w:val="nil"/>
          <w:right w:val="nil"/>
          <w:insideH w:val="nil"/>
          <w:insideV w:val="nil"/>
          <w:tl2br w:val="nil"/>
          <w:tr2bl w:val="nil"/>
        </w:tcBorders>
      </w:tcPr>
    </w:tblStylePr>
    <w:tblStylePr w:type="lastRow">
      <w:rPr>
        <w:b/>
        <w:bCs/>
        <w:color w:val="1F497D"/>
      </w:rPr>
      <w:tblPr/>
      <w:tcPr>
        <w:tcBorders>
          <w:top w:val="single" w:color="F79646" w:sz="8" w:space="0"/>
          <w:left w:val="single" w:color="F79646" w:sz="8" w:space="0"/>
          <w:bottom w:val="nil"/>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single" w:color="F79646" w:sz="8" w:space="0"/>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06">
    <w:name w:val="Medium List 2"/>
    <w:basedOn w:val="19"/>
    <w:qFormat/>
    <w:uiPriority w:val="66"/>
    <w:rPr>
      <w:rFonts w:ascii="微软雅黑" w:hAnsi="Symbol" w:eastAsia="黑体"/>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l2br w:val="nil"/>
          <w:tr2bl w:val="nil"/>
        </w:tcBorders>
        <w:shd w:val="clear" w:color="auto" w:fill="FFFFFF"/>
      </w:tcPr>
    </w:tblStylePr>
    <w:tblStylePr w:type="lastRow">
      <w:tblPr/>
      <w:tcPr>
        <w:tcBorders>
          <w:top w:val="single" w:color="000000"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000000" w:sz="8" w:space="0"/>
          <w:insideH w:val="nil"/>
          <w:insideV w:val="nil"/>
          <w:tl2br w:val="nil"/>
          <w:tr2bl w:val="nil"/>
        </w:tcBorders>
        <w:shd w:val="clear" w:color="auto" w:fill="FFFFFF"/>
      </w:tcPr>
    </w:tblStylePr>
    <w:tblStylePr w:type="lastCol">
      <w:tblPr/>
      <w:tcPr>
        <w:tcBorders>
          <w:top w:val="nil"/>
          <w:left w:val="nil"/>
          <w:bottom w:val="single" w:color="000000"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07">
    <w:name w:val="Medium List 2 Accent 1"/>
    <w:basedOn w:val="19"/>
    <w:qFormat/>
    <w:uiPriority w:val="66"/>
    <w:rPr>
      <w:rFonts w:ascii="微软雅黑" w:hAnsi="Symbol" w:eastAsia="黑体"/>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nil"/>
          <w:bottom w:val="single" w:color="4F81BD"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08">
    <w:name w:val="Medium List 2 Accent 2"/>
    <w:basedOn w:val="19"/>
    <w:qFormat/>
    <w:uiPriority w:val="66"/>
    <w:rPr>
      <w:rFonts w:ascii="微软雅黑" w:hAnsi="Symbol" w:eastAsia="黑体"/>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nil"/>
          <w:bottom w:val="single" w:color="C0504D"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09">
    <w:name w:val="Medium List 2 Accent 3"/>
    <w:basedOn w:val="19"/>
    <w:qFormat/>
    <w:uiPriority w:val="66"/>
    <w:rPr>
      <w:rFonts w:ascii="微软雅黑" w:hAnsi="Symbol" w:eastAsia="黑体"/>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nil"/>
          <w:bottom w:val="single" w:color="9BBB59"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0">
    <w:name w:val="Medium List 2 Accent 4"/>
    <w:basedOn w:val="19"/>
    <w:qFormat/>
    <w:uiPriority w:val="66"/>
    <w:rPr>
      <w:rFonts w:ascii="微软雅黑" w:hAnsi="Symbol" w:eastAsia="黑体"/>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nil"/>
          <w:bottom w:val="single" w:color="8064A2"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1">
    <w:name w:val="Medium List 2 Accent 5"/>
    <w:basedOn w:val="19"/>
    <w:qFormat/>
    <w:uiPriority w:val="66"/>
    <w:rPr>
      <w:rFonts w:ascii="微软雅黑" w:hAnsi="Symbol" w:eastAsia="黑体"/>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nil"/>
          <w:bottom w:val="single" w:color="4BACC6"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2">
    <w:name w:val="Medium List 2 Accent 6"/>
    <w:basedOn w:val="19"/>
    <w:qFormat/>
    <w:uiPriority w:val="66"/>
    <w:rPr>
      <w:rFonts w:ascii="微软雅黑" w:hAnsi="Symbol" w:eastAsia="黑体"/>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nil"/>
          <w:bottom w:val="single" w:color="F79646" w:sz="8" w:space="0"/>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tcBorders>
          <w:top w:val="nil"/>
          <w:left w:val="nil"/>
          <w:bottom w:val="nil"/>
          <w:right w:val="nil"/>
          <w:insideH w:val="nil"/>
          <w:insideV w:val="nil"/>
          <w:tl2br w:val="nil"/>
          <w:tr2bl w:val="nil"/>
        </w:tcBorders>
        <w:shd w:val="clear" w:color="auto" w:fill="FDE4D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3">
    <w:name w:val="Medium Grid 1"/>
    <w:basedOn w:val="19"/>
    <w:qFormat/>
    <w:uiPriority w:val="67"/>
    <w:rPr>
      <w:rFonts w:ascii="微软雅黑"/>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4">
    <w:name w:val="Medium Grid 1 Accent 1"/>
    <w:basedOn w:val="19"/>
    <w:qFormat/>
    <w:uiPriority w:val="67"/>
    <w:rPr>
      <w:rFonts w:ascii="微软雅黑"/>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15">
    <w:name w:val="Medium Grid 1 Accent 2"/>
    <w:basedOn w:val="19"/>
    <w:qFormat/>
    <w:uiPriority w:val="67"/>
    <w:rPr>
      <w:rFonts w:ascii="微软雅黑"/>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16">
    <w:name w:val="Medium Grid 1 Accent 3"/>
    <w:basedOn w:val="19"/>
    <w:qFormat/>
    <w:uiPriority w:val="67"/>
    <w:rPr>
      <w:rFonts w:ascii="微软雅黑"/>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17">
    <w:name w:val="Medium Grid 1 Accent 4"/>
    <w:basedOn w:val="19"/>
    <w:qFormat/>
    <w:uiPriority w:val="67"/>
    <w:rPr>
      <w:rFonts w:ascii="微软雅黑"/>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18">
    <w:name w:val="Medium Grid 1 Accent 5"/>
    <w:basedOn w:val="19"/>
    <w:qFormat/>
    <w:uiPriority w:val="67"/>
    <w:rPr>
      <w:rFonts w:ascii="微软雅黑"/>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19">
    <w:name w:val="Medium Grid 1 Accent 6"/>
    <w:basedOn w:val="19"/>
    <w:qFormat/>
    <w:uiPriority w:val="67"/>
    <w:rPr>
      <w:rFonts w:ascii="微软雅黑"/>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20">
    <w:name w:val="Medium Grid 2"/>
    <w:basedOn w:val="19"/>
    <w:qFormat/>
    <w:uiPriority w:val="68"/>
    <w:rPr>
      <w:rFonts w:ascii="微软雅黑" w:hAnsi="Symbol" w:eastAsia="黑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insideV w:val="single" w:sz="6" w:space="0"/>
          <w:tl2br w:val="nil"/>
          <w:tr2bl w:val="nil"/>
        </w:tcBorders>
        <w:shd w:val="clear" w:color="auto" w:fill="808080"/>
      </w:tcPr>
    </w:tblStylePr>
    <w:tblStylePr w:type="nwCell">
      <w:tblPr/>
      <w:tcPr>
        <w:shd w:val="clear" w:color="auto" w:fill="FFFFFF"/>
      </w:tcPr>
    </w:tblStylePr>
  </w:style>
  <w:style w:type="table" w:styleId="121">
    <w:name w:val="Medium Grid 2 Accent 1"/>
    <w:basedOn w:val="19"/>
    <w:qFormat/>
    <w:uiPriority w:val="68"/>
    <w:rPr>
      <w:rFonts w:ascii="微软雅黑" w:hAnsi="Symbol" w:eastAsia="黑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22">
    <w:name w:val="Medium Grid 2 Accent 2"/>
    <w:basedOn w:val="19"/>
    <w:qFormat/>
    <w:uiPriority w:val="68"/>
    <w:rPr>
      <w:rFonts w:ascii="微软雅黑" w:hAnsi="Symbol" w:eastAsia="黑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23">
    <w:name w:val="Medium Grid 2 Accent 3"/>
    <w:basedOn w:val="19"/>
    <w:qFormat/>
    <w:uiPriority w:val="68"/>
    <w:rPr>
      <w:rFonts w:ascii="微软雅黑" w:hAnsi="Symbol" w:eastAsia="黑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24">
    <w:name w:val="Medium Grid 2 Accent 4"/>
    <w:basedOn w:val="19"/>
    <w:qFormat/>
    <w:uiPriority w:val="68"/>
    <w:rPr>
      <w:rFonts w:ascii="微软雅黑" w:hAnsi="Symbol" w:eastAsia="黑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25">
    <w:name w:val="Medium Grid 2 Accent 5"/>
    <w:basedOn w:val="19"/>
    <w:qFormat/>
    <w:uiPriority w:val="68"/>
    <w:rPr>
      <w:rFonts w:ascii="微软雅黑" w:hAnsi="Symbol" w:eastAsia="黑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26">
    <w:name w:val="Medium Grid 2 Accent 6"/>
    <w:basedOn w:val="19"/>
    <w:qFormat/>
    <w:uiPriority w:val="68"/>
    <w:rPr>
      <w:rFonts w:ascii="微软雅黑" w:hAnsi="Symbol" w:eastAsia="黑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27">
    <w:name w:val="Medium Grid 3"/>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styleId="128">
    <w:name w:val="Medium Grid 3 Accent 1"/>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29">
    <w:name w:val="Medium Grid 3 Accent 2"/>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30">
    <w:name w:val="Medium Grid 3 Accent 3"/>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31">
    <w:name w:val="Medium Grid 3 Accent 4"/>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32">
    <w:name w:val="Medium Grid 3 Accent 5"/>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33">
    <w:name w:val="Medium Grid 3 Accent 6"/>
    <w:basedOn w:val="19"/>
    <w:qFormat/>
    <w:uiPriority w:val="69"/>
    <w:rPr>
      <w:rFonts w:ascii="微软雅黑"/>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nil"/>
          <w:bottom w:val="single" w:color="FFFFFF" w:sz="8" w:space="0"/>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34">
    <w:name w:val="Dark List"/>
    <w:basedOn w:val="19"/>
    <w:qFormat/>
    <w:uiPriority w:val="70"/>
    <w:rPr>
      <w:rFonts w:ascii="微软雅黑"/>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color="FFFFFF" w:sz="18" w:space="0"/>
          <w:insideH w:val="nil"/>
          <w:insideV w:val="nil"/>
          <w:tl2br w:val="nil"/>
          <w:tr2bl w:val="nil"/>
        </w:tcBorders>
        <w:shd w:val="clear" w:color="auto" w:fill="000000"/>
      </w:tcPr>
    </w:tblStylePr>
    <w:tblStylePr w:type="lastCol">
      <w:tblPr/>
      <w:tcPr>
        <w:tcBorders>
          <w:top w:val="nil"/>
          <w:left w:val="nil"/>
          <w:bottom w:val="single" w:color="FFFFFF" w:sz="18" w:space="0"/>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styleId="135">
    <w:name w:val="Dark List Accent 1"/>
    <w:basedOn w:val="19"/>
    <w:qFormat/>
    <w:uiPriority w:val="70"/>
    <w:rPr>
      <w:rFonts w:ascii="微软雅黑"/>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nil"/>
          <w:bottom w:val="single" w:color="FFFFFF" w:sz="18" w:space="0"/>
          <w:right w:val="nil"/>
          <w:insideH w:val="nil"/>
          <w:insideV w:val="nil"/>
          <w:tl2br w:val="nil"/>
          <w:tr2bl w:val="nil"/>
        </w:tcBorders>
        <w:shd w:val="clear" w:color="auto" w:fill="365F91"/>
      </w:tcPr>
    </w:tblStylePr>
    <w:tblStylePr w:type="band1Vert">
      <w:tblPr/>
      <w:tcPr>
        <w:tcBorders>
          <w:top w:val="nil"/>
          <w:left w:val="nil"/>
          <w:bottom w:val="nil"/>
          <w:right w:val="nil"/>
          <w:insideH w:val="nil"/>
          <w:insideV w:val="nil"/>
          <w:tl2br w:val="nil"/>
          <w:tr2bl w:val="nil"/>
        </w:tcBorders>
        <w:shd w:val="clear" w:color="auto" w:fill="365F91"/>
      </w:tcPr>
    </w:tblStylePr>
    <w:tblStylePr w:type="band1Horz">
      <w:tblPr/>
      <w:tcPr>
        <w:tcBorders>
          <w:top w:val="nil"/>
          <w:left w:val="nil"/>
          <w:bottom w:val="nil"/>
          <w:right w:val="nil"/>
          <w:insideH w:val="nil"/>
          <w:insideV w:val="nil"/>
          <w:tl2br w:val="nil"/>
          <w:tr2bl w:val="nil"/>
        </w:tcBorders>
        <w:shd w:val="clear" w:color="auto" w:fill="365F91"/>
      </w:tcPr>
    </w:tblStylePr>
  </w:style>
  <w:style w:type="table" w:styleId="136">
    <w:name w:val="Dark List Accent 2"/>
    <w:basedOn w:val="19"/>
    <w:qFormat/>
    <w:uiPriority w:val="70"/>
    <w:rPr>
      <w:rFonts w:ascii="微软雅黑"/>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nil"/>
          <w:bottom w:val="single" w:color="FFFFFF" w:sz="18" w:space="0"/>
          <w:right w:val="nil"/>
          <w:insideH w:val="nil"/>
          <w:insideV w:val="nil"/>
          <w:tl2br w:val="nil"/>
          <w:tr2bl w:val="nil"/>
        </w:tcBorders>
        <w:shd w:val="clear" w:color="auto" w:fill="943634"/>
      </w:tcPr>
    </w:tblStylePr>
    <w:tblStylePr w:type="band1Vert">
      <w:tblPr/>
      <w:tcPr>
        <w:tcBorders>
          <w:top w:val="nil"/>
          <w:left w:val="nil"/>
          <w:bottom w:val="nil"/>
          <w:right w:val="nil"/>
          <w:insideH w:val="nil"/>
          <w:insideV w:val="nil"/>
          <w:tl2br w:val="nil"/>
          <w:tr2bl w:val="nil"/>
        </w:tcBorders>
        <w:shd w:val="clear" w:color="auto" w:fill="943634"/>
      </w:tcPr>
    </w:tblStylePr>
    <w:tblStylePr w:type="band1Horz">
      <w:tblPr/>
      <w:tcPr>
        <w:tcBorders>
          <w:top w:val="nil"/>
          <w:left w:val="nil"/>
          <w:bottom w:val="nil"/>
          <w:right w:val="nil"/>
          <w:insideH w:val="nil"/>
          <w:insideV w:val="nil"/>
          <w:tl2br w:val="nil"/>
          <w:tr2bl w:val="nil"/>
        </w:tcBorders>
        <w:shd w:val="clear" w:color="auto" w:fill="943634"/>
      </w:tcPr>
    </w:tblStylePr>
  </w:style>
  <w:style w:type="table" w:styleId="137">
    <w:name w:val="Dark List Accent 3"/>
    <w:basedOn w:val="19"/>
    <w:qFormat/>
    <w:uiPriority w:val="70"/>
    <w:rPr>
      <w:rFonts w:ascii="微软雅黑"/>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nil"/>
          <w:bottom w:val="single" w:color="FFFFFF" w:sz="18" w:space="0"/>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138">
    <w:name w:val="Dark List Accent 4"/>
    <w:basedOn w:val="19"/>
    <w:qFormat/>
    <w:uiPriority w:val="70"/>
    <w:rPr>
      <w:rFonts w:ascii="微软雅黑"/>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nil"/>
          <w:bottom w:val="single" w:color="FFFFFF" w:sz="18" w:space="0"/>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139">
    <w:name w:val="Dark List Accent 5"/>
    <w:basedOn w:val="19"/>
    <w:qFormat/>
    <w:uiPriority w:val="70"/>
    <w:rPr>
      <w:rFonts w:ascii="微软雅黑"/>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nil"/>
          <w:bottom w:val="single" w:color="FFFFFF" w:sz="18" w:space="0"/>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140">
    <w:name w:val="Dark List Accent 6"/>
    <w:basedOn w:val="19"/>
    <w:qFormat/>
    <w:uiPriority w:val="70"/>
    <w:rPr>
      <w:rFonts w:ascii="微软雅黑"/>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nil"/>
          <w:bottom w:val="single" w:color="FFFFFF" w:sz="18" w:space="0"/>
          <w:right w:val="nil"/>
          <w:insideH w:val="nil"/>
          <w:insideV w:val="nil"/>
          <w:tl2br w:val="nil"/>
          <w:tr2bl w:val="nil"/>
        </w:tcBorders>
        <w:shd w:val="clear" w:color="auto" w:fill="E36C0A"/>
      </w:tcPr>
    </w:tblStylePr>
    <w:tblStylePr w:type="band1Vert">
      <w:tblPr/>
      <w:tcPr>
        <w:tcBorders>
          <w:top w:val="nil"/>
          <w:left w:val="nil"/>
          <w:bottom w:val="nil"/>
          <w:right w:val="nil"/>
          <w:insideH w:val="nil"/>
          <w:insideV w:val="nil"/>
          <w:tl2br w:val="nil"/>
          <w:tr2bl w:val="nil"/>
        </w:tcBorders>
        <w:shd w:val="clear" w:color="auto" w:fill="E36C0A"/>
      </w:tcPr>
    </w:tblStylePr>
    <w:tblStylePr w:type="band1Horz">
      <w:tblPr/>
      <w:tcPr>
        <w:tcBorders>
          <w:top w:val="nil"/>
          <w:left w:val="nil"/>
          <w:bottom w:val="nil"/>
          <w:right w:val="nil"/>
          <w:insideH w:val="nil"/>
          <w:insideV w:val="nil"/>
          <w:tl2br w:val="nil"/>
          <w:tr2bl w:val="nil"/>
        </w:tcBorders>
        <w:shd w:val="clear" w:color="auto" w:fill="E36C0A"/>
      </w:tcPr>
    </w:tblStylePr>
  </w:style>
  <w:style w:type="table" w:styleId="141">
    <w:name w:val="Colorful Shading"/>
    <w:basedOn w:val="19"/>
    <w:qFormat/>
    <w:uiPriority w:val="71"/>
    <w:rPr>
      <w:rFonts w:ascii="微软雅黑"/>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42">
    <w:name w:val="Colorful Shading Accent 1"/>
    <w:basedOn w:val="19"/>
    <w:qFormat/>
    <w:uiPriority w:val="71"/>
    <w:rPr>
      <w:rFonts w:ascii="微软雅黑"/>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tcBorders>
          <w:top w:val="nil"/>
          <w:left w:val="nil"/>
          <w:bottom w:val="nil"/>
          <w:right w:val="nil"/>
          <w:insideH w:val="nil"/>
          <w:insideV w:val="nil"/>
          <w:tl2br w:val="nil"/>
          <w:tr2bl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43">
    <w:name w:val="Colorful Shading Accent 2"/>
    <w:basedOn w:val="19"/>
    <w:qFormat/>
    <w:uiPriority w:val="71"/>
    <w:rPr>
      <w:rFonts w:ascii="微软雅黑"/>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44">
    <w:name w:val="Colorful Shading Accent 3"/>
    <w:basedOn w:val="19"/>
    <w:qFormat/>
    <w:uiPriority w:val="71"/>
    <w:rPr>
      <w:rFonts w:ascii="微软雅黑"/>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45">
    <w:name w:val="Colorful Shading Accent 4"/>
    <w:basedOn w:val="19"/>
    <w:qFormat/>
    <w:uiPriority w:val="71"/>
    <w:rPr>
      <w:rFonts w:ascii="微软雅黑"/>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tcBorders>
          <w:top w:val="nil"/>
          <w:left w:val="nil"/>
          <w:bottom w:val="nil"/>
          <w:right w:val="nil"/>
          <w:insideH w:val="nil"/>
          <w:insideV w:val="nil"/>
          <w:tl2br w:val="nil"/>
          <w:tr2bl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46">
    <w:name w:val="Colorful Shading Accent 5"/>
    <w:basedOn w:val="19"/>
    <w:qFormat/>
    <w:uiPriority w:val="71"/>
    <w:rPr>
      <w:rFonts w:ascii="微软雅黑"/>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47">
    <w:name w:val="Colorful Shading Accent 6"/>
    <w:basedOn w:val="19"/>
    <w:qFormat/>
    <w:uiPriority w:val="71"/>
    <w:rPr>
      <w:rFonts w:ascii="微软雅黑"/>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tcBorders>
          <w:top w:val="nil"/>
          <w:left w:val="nil"/>
          <w:bottom w:val="nil"/>
          <w:right w:val="nil"/>
          <w:insideH w:val="nil"/>
          <w:insideV w:val="nil"/>
          <w:tl2br w:val="nil"/>
          <w:tr2bl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48">
    <w:name w:val="Colorful List"/>
    <w:basedOn w:val="19"/>
    <w:qFormat/>
    <w:uiPriority w:val="72"/>
    <w:rPr>
      <w:rFonts w:ascii="微软雅黑"/>
      <w:color w:val="000000"/>
    </w:rPr>
    <w:tblPr>
      <w:tblStyleRowBandSize w:val="1"/>
      <w:tblStyleColBandSize w:val="1"/>
    </w:tblPr>
    <w:tcPr>
      <w:shd w:val="clear" w:color="auto" w:fill="E6E6E6"/>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shd w:val="clear" w:color="auto" w:fill="CCCCCC"/>
      </w:tcPr>
    </w:tblStylePr>
  </w:style>
  <w:style w:type="table" w:styleId="149">
    <w:name w:val="Colorful List Accent 1"/>
    <w:basedOn w:val="19"/>
    <w:qFormat/>
    <w:uiPriority w:val="72"/>
    <w:rPr>
      <w:rFonts w:ascii="微软雅黑"/>
      <w:color w:val="000000"/>
    </w:rPr>
    <w:tblPr>
      <w:tblStyleRowBandSize w:val="1"/>
      <w:tblStyleColBandSize w:val="1"/>
    </w:tblPr>
    <w:tcPr>
      <w:shd w:val="clear" w:color="auto" w:fill="EDF2F8"/>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50">
    <w:name w:val="Colorful List Accent 2"/>
    <w:basedOn w:val="19"/>
    <w:qFormat/>
    <w:uiPriority w:val="72"/>
    <w:rPr>
      <w:rFonts w:ascii="微软雅黑"/>
      <w:color w:val="000000"/>
    </w:rPr>
    <w:tblPr>
      <w:tblStyleRowBandSize w:val="1"/>
      <w:tblStyleColBandSize w:val="1"/>
    </w:tblPr>
    <w:tcPr>
      <w:shd w:val="clear" w:color="auto" w:fill="F8EDED"/>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shd w:val="clear" w:color="auto" w:fill="F2DBDB"/>
      </w:tcPr>
    </w:tblStylePr>
  </w:style>
  <w:style w:type="table" w:styleId="151">
    <w:name w:val="Colorful List Accent 3"/>
    <w:basedOn w:val="19"/>
    <w:qFormat/>
    <w:uiPriority w:val="72"/>
    <w:rPr>
      <w:rFonts w:ascii="微软雅黑"/>
      <w:color w:val="000000"/>
    </w:rPr>
    <w:tblPr>
      <w:tblStyleRowBandSize w:val="1"/>
      <w:tblStyleColBandSize w:val="1"/>
    </w:tblPr>
    <w:tcPr>
      <w:shd w:val="clear" w:color="auto" w:fill="F5F8EE"/>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152">
    <w:name w:val="Colorful List Accent 4"/>
    <w:basedOn w:val="19"/>
    <w:qFormat/>
    <w:uiPriority w:val="72"/>
    <w:rPr>
      <w:rFonts w:ascii="微软雅黑"/>
      <w:color w:val="000000"/>
    </w:rPr>
    <w:tblPr>
      <w:tblStyleRowBandSize w:val="1"/>
      <w:tblStyleColBandSize w:val="1"/>
    </w:tblPr>
    <w:tcPr>
      <w:shd w:val="clear" w:color="auto" w:fill="F2EFF6"/>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153">
    <w:name w:val="Colorful List Accent 5"/>
    <w:basedOn w:val="19"/>
    <w:qFormat/>
    <w:uiPriority w:val="72"/>
    <w:rPr>
      <w:rFonts w:ascii="微软雅黑"/>
      <w:color w:val="000000"/>
    </w:rPr>
    <w:tblPr>
      <w:tblStyleRowBandSize w:val="1"/>
      <w:tblStyleColBandSize w:val="1"/>
    </w:tblPr>
    <w:tcPr>
      <w:shd w:val="clear" w:color="auto" w:fill="EDF6F9"/>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shd w:val="clear" w:color="auto" w:fill="DAEEF3"/>
      </w:tcPr>
    </w:tblStylePr>
  </w:style>
  <w:style w:type="table" w:styleId="154">
    <w:name w:val="Colorful List Accent 6"/>
    <w:basedOn w:val="19"/>
    <w:qFormat/>
    <w:uiPriority w:val="72"/>
    <w:rPr>
      <w:rFonts w:ascii="微软雅黑"/>
      <w:color w:val="000000"/>
    </w:rPr>
    <w:tblPr>
      <w:tblStyleRowBandSize w:val="1"/>
      <w:tblStyleColBandSize w:val="1"/>
    </w:tblPr>
    <w:tcPr>
      <w:shd w:val="clear" w:color="auto" w:fill="FEF4EC"/>
    </w:tcPr>
    <w:tblStylePr w:type="firstRow">
      <w:rPr>
        <w:b/>
        <w:bCs/>
        <w:color w:val="FFFFFF"/>
      </w:rPr>
      <w:tblPr/>
      <w:tcPr>
        <w:tcBorders>
          <w:top w:val="nil"/>
          <w:left w:val="single" w:color="FFFFFF" w:sz="12" w:space="0"/>
          <w:bottom w:val="nil"/>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4D0"/>
      </w:tcPr>
    </w:tblStylePr>
    <w:tblStylePr w:type="band1Horz">
      <w:tblPr/>
      <w:tcPr>
        <w:shd w:val="clear" w:color="auto" w:fill="FDE9D9"/>
      </w:tcPr>
    </w:tblStylePr>
  </w:style>
  <w:style w:type="table" w:styleId="155">
    <w:name w:val="Colorful Grid"/>
    <w:basedOn w:val="19"/>
    <w:qFormat/>
    <w:uiPriority w:val="73"/>
    <w:rPr>
      <w:rFonts w:ascii="微软雅黑"/>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6">
    <w:name w:val="Colorful Grid Accent 1"/>
    <w:basedOn w:val="19"/>
    <w:qFormat/>
    <w:uiPriority w:val="73"/>
    <w:rPr>
      <w:rFonts w:ascii="微软雅黑"/>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57">
    <w:name w:val="Colorful Grid Accent 2"/>
    <w:basedOn w:val="19"/>
    <w:qFormat/>
    <w:uiPriority w:val="73"/>
    <w:rPr>
      <w:rFonts w:ascii="微软雅黑"/>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58">
    <w:name w:val="Colorful Grid Accent 3"/>
    <w:basedOn w:val="19"/>
    <w:qFormat/>
    <w:uiPriority w:val="73"/>
    <w:rPr>
      <w:rFonts w:ascii="微软雅黑"/>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59">
    <w:name w:val="Colorful Grid Accent 4"/>
    <w:basedOn w:val="19"/>
    <w:qFormat/>
    <w:uiPriority w:val="73"/>
    <w:rPr>
      <w:rFonts w:ascii="微软雅黑"/>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60">
    <w:name w:val="Colorful Grid Accent 5"/>
    <w:basedOn w:val="19"/>
    <w:qFormat/>
    <w:uiPriority w:val="73"/>
    <w:rPr>
      <w:rFonts w:ascii="微软雅黑"/>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61">
    <w:name w:val="Colorful Grid Accent 6"/>
    <w:basedOn w:val="19"/>
    <w:qFormat/>
    <w:uiPriority w:val="73"/>
    <w:rPr>
      <w:rFonts w:ascii="微软雅黑"/>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163">
    <w:name w:val="Strong"/>
    <w:basedOn w:val="162"/>
    <w:qFormat/>
    <w:uiPriority w:val="22"/>
    <w:rPr>
      <w:rFonts w:ascii="微软雅黑" w:hAnsi="Times New Roman" w:eastAsia="宋体" w:cs="Times New Roman"/>
      <w:b/>
    </w:rPr>
  </w:style>
  <w:style w:type="character" w:styleId="164">
    <w:name w:val="endnote reference"/>
    <w:basedOn w:val="162"/>
    <w:unhideWhenUsed/>
    <w:qFormat/>
    <w:uiPriority w:val="99"/>
    <w:rPr>
      <w:rFonts w:ascii="微软雅黑" w:hAnsi="Times New Roman" w:eastAsia="宋体" w:cs="Times New Roman"/>
      <w:vertAlign w:val="superscript"/>
    </w:rPr>
  </w:style>
  <w:style w:type="character" w:styleId="165">
    <w:name w:val="page number"/>
    <w:basedOn w:val="162"/>
    <w:qFormat/>
    <w:uiPriority w:val="0"/>
    <w:rPr>
      <w:rFonts w:ascii="微软雅黑"/>
    </w:rPr>
  </w:style>
  <w:style w:type="character" w:styleId="166">
    <w:name w:val="FollowedHyperlink"/>
    <w:basedOn w:val="162"/>
    <w:unhideWhenUsed/>
    <w:qFormat/>
    <w:uiPriority w:val="99"/>
    <w:rPr>
      <w:rFonts w:ascii="微软雅黑" w:hAnsi="Times New Roman" w:eastAsia="宋体" w:cs="Times New Roman"/>
      <w:color w:val="800080"/>
      <w:u w:val="single"/>
    </w:rPr>
  </w:style>
  <w:style w:type="character" w:styleId="167">
    <w:name w:val="Emphasis"/>
    <w:basedOn w:val="162"/>
    <w:qFormat/>
    <w:uiPriority w:val="20"/>
    <w:rPr>
      <w:rFonts w:ascii="微软雅黑" w:hAnsi="Times New Roman" w:eastAsia="宋体" w:cs="Times New Roman"/>
      <w:i/>
    </w:rPr>
  </w:style>
  <w:style w:type="character" w:styleId="168">
    <w:name w:val="line number"/>
    <w:basedOn w:val="162"/>
    <w:qFormat/>
    <w:uiPriority w:val="0"/>
    <w:rPr>
      <w:rFonts w:ascii="微软雅黑" w:hAnsi="Times New Roman" w:eastAsia="宋体" w:cs="Times New Roman"/>
    </w:rPr>
  </w:style>
  <w:style w:type="character" w:styleId="169">
    <w:name w:val="HTML Definition"/>
    <w:basedOn w:val="162"/>
    <w:unhideWhenUsed/>
    <w:qFormat/>
    <w:uiPriority w:val="99"/>
    <w:rPr>
      <w:rFonts w:ascii="微软雅黑" w:hAnsi="Times New Roman" w:eastAsia="宋体" w:cs="Times New Roman"/>
      <w:i/>
    </w:rPr>
  </w:style>
  <w:style w:type="character" w:styleId="170">
    <w:name w:val="HTML Typewriter"/>
    <w:basedOn w:val="162"/>
    <w:unhideWhenUsed/>
    <w:qFormat/>
    <w:uiPriority w:val="99"/>
    <w:rPr>
      <w:rFonts w:ascii="微软雅黑" w:hAnsi="Courier New" w:eastAsia="宋体" w:cs="Times New Roman"/>
      <w:sz w:val="20"/>
    </w:rPr>
  </w:style>
  <w:style w:type="character" w:styleId="171">
    <w:name w:val="HTML Acronym"/>
    <w:basedOn w:val="162"/>
    <w:unhideWhenUsed/>
    <w:qFormat/>
    <w:uiPriority w:val="99"/>
    <w:rPr>
      <w:rFonts w:ascii="微软雅黑" w:hAnsi="Times New Roman" w:eastAsia="宋体" w:cs="Times New Roman"/>
    </w:rPr>
  </w:style>
  <w:style w:type="character" w:styleId="172">
    <w:name w:val="HTML Variable"/>
    <w:basedOn w:val="162"/>
    <w:unhideWhenUsed/>
    <w:qFormat/>
    <w:uiPriority w:val="99"/>
    <w:rPr>
      <w:rFonts w:ascii="微软雅黑" w:hAnsi="Times New Roman" w:eastAsia="宋体" w:cs="Times New Roman"/>
      <w:i/>
    </w:rPr>
  </w:style>
  <w:style w:type="character" w:styleId="173">
    <w:name w:val="Hyperlink"/>
    <w:basedOn w:val="162"/>
    <w:unhideWhenUsed/>
    <w:qFormat/>
    <w:uiPriority w:val="99"/>
    <w:rPr>
      <w:rFonts w:ascii="微软雅黑" w:hAnsi="Times New Roman" w:eastAsia="宋体" w:cs="Times New Roman"/>
      <w:color w:val="0000FF"/>
      <w:u w:val="single"/>
    </w:rPr>
  </w:style>
  <w:style w:type="character" w:styleId="174">
    <w:name w:val="HTML Code"/>
    <w:basedOn w:val="162"/>
    <w:unhideWhenUsed/>
    <w:qFormat/>
    <w:uiPriority w:val="99"/>
    <w:rPr>
      <w:rFonts w:ascii="微软雅黑" w:hAnsi="Courier New" w:eastAsia="宋体" w:cs="Times New Roman"/>
      <w:sz w:val="20"/>
    </w:rPr>
  </w:style>
  <w:style w:type="character" w:styleId="175">
    <w:name w:val="annotation reference"/>
    <w:basedOn w:val="162"/>
    <w:semiHidden/>
    <w:unhideWhenUsed/>
    <w:qFormat/>
    <w:uiPriority w:val="99"/>
    <w:rPr>
      <w:rFonts w:ascii="微软雅黑"/>
      <w:sz w:val="21"/>
      <w:szCs w:val="21"/>
    </w:rPr>
  </w:style>
  <w:style w:type="character" w:styleId="176">
    <w:name w:val="HTML Cite"/>
    <w:basedOn w:val="162"/>
    <w:unhideWhenUsed/>
    <w:qFormat/>
    <w:uiPriority w:val="99"/>
    <w:rPr>
      <w:rFonts w:ascii="微软雅黑" w:hAnsi="Times New Roman" w:eastAsia="宋体" w:cs="Times New Roman"/>
      <w:i/>
    </w:rPr>
  </w:style>
  <w:style w:type="character" w:styleId="177">
    <w:name w:val="footnote reference"/>
    <w:basedOn w:val="162"/>
    <w:unhideWhenUsed/>
    <w:qFormat/>
    <w:uiPriority w:val="99"/>
    <w:rPr>
      <w:rFonts w:ascii="微软雅黑" w:hAnsi="Times New Roman" w:eastAsia="宋体" w:cs="Times New Roman"/>
      <w:vertAlign w:val="superscript"/>
    </w:rPr>
  </w:style>
  <w:style w:type="character" w:styleId="178">
    <w:name w:val="HTML Keyboard"/>
    <w:basedOn w:val="162"/>
    <w:unhideWhenUsed/>
    <w:qFormat/>
    <w:uiPriority w:val="99"/>
    <w:rPr>
      <w:rFonts w:ascii="微软雅黑" w:hAnsi="Courier New" w:eastAsia="宋体" w:cs="Times New Roman"/>
      <w:sz w:val="20"/>
    </w:rPr>
  </w:style>
  <w:style w:type="character" w:styleId="179">
    <w:name w:val="HTML Sample"/>
    <w:basedOn w:val="162"/>
    <w:unhideWhenUsed/>
    <w:qFormat/>
    <w:uiPriority w:val="99"/>
    <w:rPr>
      <w:rFonts w:ascii="微软雅黑" w:hAnsi="Courier New" w:eastAsia="宋体" w:cs="Times New Roman"/>
    </w:rPr>
  </w:style>
  <w:style w:type="character" w:customStyle="1" w:styleId="180">
    <w:name w:val="批注文字 字符"/>
    <w:link w:val="11"/>
    <w:qFormat/>
    <w:uiPriority w:val="0"/>
    <w:rPr>
      <w:rFonts w:ascii="微软雅黑"/>
      <w:kern w:val="2"/>
      <w:sz w:val="21"/>
    </w:rPr>
  </w:style>
  <w:style w:type="paragraph" w:styleId="181">
    <w:name w:val="No Spacing"/>
    <w:semiHidden/>
    <w:unhideWhenUsed/>
    <w:qFormat/>
    <w:uiPriority w:val="99"/>
    <w:pPr>
      <w:widowControl w:val="0"/>
      <w:jc w:val="both"/>
    </w:pPr>
    <w:rPr>
      <w:rFonts w:ascii="微软雅黑" w:hAnsi="Times New Roman" w:eastAsia="宋体" w:cs="Times New Roman"/>
      <w:kern w:val="2"/>
      <w:sz w:val="21"/>
      <w:szCs w:val="24"/>
      <w:lang w:val="en-US" w:eastAsia="zh-CN" w:bidi="ar-SA"/>
    </w:rPr>
  </w:style>
  <w:style w:type="paragraph" w:customStyle="1" w:styleId="182">
    <w:name w:val="公文编号 1"/>
    <w:basedOn w:val="1"/>
    <w:qFormat/>
    <w:uiPriority w:val="0"/>
    <w:pPr>
      <w:numPr>
        <w:ilvl w:val="0"/>
        <w:numId w:val="2"/>
      </w:numPr>
      <w:outlineLvl w:val="0"/>
    </w:pPr>
    <w:rPr>
      <w:rFonts w:eastAsia="黑体"/>
    </w:rPr>
  </w:style>
  <w:style w:type="paragraph" w:customStyle="1" w:styleId="183">
    <w:name w:val="公文编号 2"/>
    <w:basedOn w:val="1"/>
    <w:qFormat/>
    <w:uiPriority w:val="0"/>
    <w:pPr>
      <w:numPr>
        <w:ilvl w:val="0"/>
        <w:numId w:val="3"/>
      </w:numPr>
      <w:outlineLvl w:val="1"/>
    </w:pPr>
    <w:rPr>
      <w:rFonts w:eastAsia="楷体"/>
    </w:rPr>
  </w:style>
  <w:style w:type="paragraph" w:customStyle="1" w:styleId="184">
    <w:name w:val="公文编号 3"/>
    <w:basedOn w:val="1"/>
    <w:qFormat/>
    <w:uiPriority w:val="0"/>
    <w:pPr>
      <w:numPr>
        <w:ilvl w:val="2"/>
        <w:numId w:val="4"/>
      </w:numPr>
      <w:outlineLvl w:val="2"/>
    </w:pPr>
  </w:style>
  <w:style w:type="paragraph" w:customStyle="1" w:styleId="185">
    <w:name w:val="公文编号 4"/>
    <w:basedOn w:val="1"/>
    <w:qFormat/>
    <w:uiPriority w:val="0"/>
    <w:pPr>
      <w:numPr>
        <w:ilvl w:val="3"/>
        <w:numId w:val="4"/>
      </w:numPr>
      <w:outlineLvl w:val="3"/>
    </w:pPr>
  </w:style>
  <w:style w:type="paragraph" w:customStyle="1" w:styleId="186">
    <w:name w:val="_Style 13"/>
    <w:qFormat/>
    <w:uiPriority w:val="0"/>
    <w:pPr>
      <w:spacing w:before="120" w:after="120" w:line="288" w:lineRule="auto"/>
    </w:pPr>
    <w:rPr>
      <w:rFonts w:ascii="Arial" w:hAnsi="Arial" w:eastAsia="等线" w:cs="Arial"/>
      <w:sz w:val="22"/>
      <w:szCs w:val="22"/>
      <w:lang w:val="en-US" w:eastAsia="zh-CN" w:bidi="ar-SA"/>
    </w:rPr>
  </w:style>
  <w:style w:type="character" w:customStyle="1" w:styleId="187">
    <w:name w:val="正文文本 字符"/>
    <w:basedOn w:val="162"/>
    <w:link w:val="12"/>
    <w:qFormat/>
    <w:uiPriority w:val="99"/>
    <w:rPr>
      <w:rFonts w:ascii="微软雅黑" w:hAnsi="微软雅黑" w:eastAsia="楷体"/>
      <w:spacing w:val="-6"/>
      <w:kern w:val="2"/>
      <w:sz w:val="28"/>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6297</Words>
  <Characters>6352</Characters>
  <Lines>46</Lines>
  <Paragraphs>13</Paragraphs>
  <TotalTime>52</TotalTime>
  <ScaleCrop>false</ScaleCrop>
  <LinksUpToDate>false</LinksUpToDate>
  <CharactersWithSpaces>6352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2025-02-10T18:15:00Z</dcterms:created>
  <dc:creator>微软用户</dc:creator>
  <cp:lastModifiedBy>姚霖</cp:lastModifiedBy>
  <dcterms:modified xsi:type="dcterms:W3CDTF">2025-10-13T09:12:24Z</dcterms:modified>
  <dc:title>薪酬管理制度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9FCCBA8A755242DE9F8BB01A56F4B640_13</vt:lpwstr>
  </property>
  <property fmtid="{D5CDD505-2E9C-101B-9397-08002B2CF9AE}" pid="4" name="KSOTemplateDocerSaveRecord">
    <vt:lpwstr>eyJoZGlkIjoiZDZlNjE1NjczZDU5MmJkNGU5ZTVkZTUzMGU0MzUxOTYiLCJ1c2VySWQiOiI0NDY4MTAwNTAifQ==</vt:lpwstr>
  </property>
</Properties>
</file>