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7F1F"/>
          <w:sz w:val="19"/>
        </w:rPr>
        <w:t>AI 부업 시리즈 · VOL. 68 · 계산기 + 상환전략 템플릿팩</w:t>
      </w:r>
    </w:p>
    <w:p>
      <w:r>
        <w:rPr>
          <w:b/>
          <w:color w:val="262C3D"/>
          <w:sz w:val="36"/>
        </w:rPr>
        <w:t>학자금대출·등록금(계산 대행) 의뢰 접수 &amp; 고객 리포트 템플릿</w:t>
      </w:r>
    </w:p>
    <w:p>
      <w:r>
        <w:rPr>
          <w:color w:val="565F72"/>
          <w:sz w:val="21"/>
        </w:rPr>
        <w:t>『등록금 고지서 받기 전에, AI한테 먼저 물어보세요』(Day67 전자책)를 읽은 다음 바로 펼치는 실전 실행 자료입니다.</w:t>
      </w:r>
    </w:p>
    <w:p>
      <w:r>
        <w:rPr>
          <w:color w:val="262C3D"/>
          <w:sz w:val="21"/>
        </w:rPr>
        <w:t>계산은 국가장학금_소득분위_등록금실부담액_계산기 · 학자금대출_상환액_비교_계산기(ICL_vs_일반상환) · 졸업시점_총학자금부채_시뮬레이션_계산기 · 등록금반환_휴학복학_상환전략_체크리스트가 이미 끝내둔 완성본입니다. 이 문서는 의뢰 접수부터 고객 전달까지 그대로 쓰는 양식만 담았습니다.</w:t>
      </w:r>
    </w:p>
    <w:p>
      <w:r>
        <w:rPr>
          <w:color w:val="565F72"/>
          <w:sz w:val="21"/>
        </w:rPr>
        <w:t>참고 — 상담 시작 전 반드시 "제시하는 금액은 공개된 한국장학재단·교육부 고시 기준과 조건을 조합한 참고용 추정치이며, 실제 지원 금액과 상환액은 재단 확인이 필요하다"는 문구를 고객에게 안내하세요.</w:t>
      </w:r>
    </w:p>
    <w:p>
      <w:pPr>
        <w:pStyle w:val="Heading1"/>
      </w:pPr>
      <w:r>
        <w:rPr>
          <w:color w:val="262C3D"/>
        </w:rPr>
        <w:t>01. 의뢰 접수 질문지</w:t>
      </w:r>
    </w:p>
    <w:p>
      <w:r>
        <w:rPr>
          <w:color w:val="262C3D"/>
          <w:sz w:val="21"/>
        </w:rPr>
        <w:t>학자금대출·등록금 계산 대행을 시작할 때, 아래 14개 항목을 빠짐없이 받으세요.</w:t>
      </w:r>
    </w:p>
    <w:p>
      <w:pPr>
        <w:pStyle w:val="ListNumber"/>
      </w:pPr>
      <w:r>
        <w:rPr>
          <w:color w:val="262C3D"/>
          <w:sz w:val="21"/>
        </w:rPr>
        <w:t>이름 / 연락처</w:t>
      </w:r>
    </w:p>
    <w:p>
      <w:pPr>
        <w:pStyle w:val="ListNumber"/>
      </w:pPr>
      <w:r>
        <w:rPr>
          <w:color w:val="262C3D"/>
          <w:sz w:val="21"/>
        </w:rPr>
        <w:t>현재 학년·학기 및 졸업(예정)일</w:t>
      </w:r>
    </w:p>
    <w:p>
      <w:pPr>
        <w:pStyle w:val="ListNumber"/>
      </w:pPr>
      <w:r>
        <w:rPr>
          <w:color w:val="262C3D"/>
          <w:sz w:val="21"/>
        </w:rPr>
        <w:t>가구원 수 및 가구 월 소득인정액(또는 소득 종류별 금액 — 재단 소득분위 산정결과 조회값이 있으면 그대로)</w:t>
      </w:r>
    </w:p>
    <w:p>
      <w:pPr>
        <w:pStyle w:val="ListNumber"/>
      </w:pPr>
      <w:r>
        <w:rPr>
          <w:color w:val="262C3D"/>
          <w:sz w:val="21"/>
        </w:rPr>
        <w:t>기초생활수급자·차상위계층 여부</w:t>
      </w:r>
    </w:p>
    <w:p>
      <w:pPr>
        <w:pStyle w:val="ListNumber"/>
      </w:pPr>
      <w:r>
        <w:rPr>
          <w:color w:val="262C3D"/>
          <w:sz w:val="21"/>
        </w:rPr>
        <w:t>이번 학기(또는 연간) 등록금 총액</w:t>
      </w:r>
    </w:p>
    <w:p>
      <w:pPr>
        <w:pStyle w:val="ListNumber"/>
      </w:pPr>
      <w:r>
        <w:rPr>
          <w:color w:val="262C3D"/>
          <w:sz w:val="21"/>
        </w:rPr>
        <w:t>국가장학금 신청 여부 및 확인된(또는 예상) 소득분위 구간</w:t>
      </w:r>
    </w:p>
    <w:p>
      <w:pPr>
        <w:pStyle w:val="ListNumber"/>
      </w:pPr>
      <w:r>
        <w:rPr>
          <w:color w:val="262C3D"/>
          <w:sz w:val="21"/>
        </w:rPr>
        <w:t>학자금대출 예정 여부 및 유형(일반상환 / 취업후상환ICL / 미정)</w:t>
      </w:r>
    </w:p>
    <w:p>
      <w:pPr>
        <w:pStyle w:val="ListNumber"/>
      </w:pPr>
      <w:r>
        <w:rPr>
          <w:color w:val="262C3D"/>
          <w:sz w:val="21"/>
        </w:rPr>
        <w:t>생활비대출 필요 여부 및 예정 금액</w:t>
      </w:r>
    </w:p>
    <w:p>
      <w:pPr>
        <w:pStyle w:val="ListNumber"/>
      </w:pPr>
      <w:r>
        <w:rPr>
          <w:color w:val="262C3D"/>
          <w:sz w:val="21"/>
        </w:rPr>
        <w:t>현재(또는 졸업 후 예상) 연간 소득 수준</w:t>
      </w:r>
    </w:p>
    <w:p>
      <w:pPr>
        <w:pStyle w:val="ListNumber"/>
      </w:pPr>
      <w:r>
        <w:rPr>
          <w:color w:val="262C3D"/>
          <w:sz w:val="21"/>
        </w:rPr>
        <w:t>남은 학기 수 및 휴학 계획 여부</w:t>
      </w:r>
    </w:p>
    <w:p>
      <w:pPr>
        <w:pStyle w:val="ListNumber"/>
      </w:pPr>
      <w:r>
        <w:rPr>
          <w:color w:val="262C3D"/>
          <w:sz w:val="21"/>
        </w:rPr>
        <w:t>반환사유(자퇴·미등록 등)가 있는 경우, 학기 개시일과 반환사유 발생일</w:t>
      </w:r>
    </w:p>
    <w:p>
      <w:pPr>
        <w:pStyle w:val="ListNumber"/>
      </w:pPr>
      <w:r>
        <w:rPr>
          <w:color w:val="262C3D"/>
          <w:sz w:val="21"/>
        </w:rPr>
        <w:t>졸업(예정)일 및 현재 연체 이력 유무</w:t>
      </w:r>
    </w:p>
    <w:p>
      <w:pPr>
        <w:pStyle w:val="ListNumber"/>
      </w:pPr>
      <w:r>
        <w:rPr>
          <w:color w:val="262C3D"/>
          <w:sz w:val="21"/>
        </w:rPr>
        <w:t>전년도 ICL 자발적 상환액(해당하는 경우)</w:t>
      </w:r>
    </w:p>
    <w:p>
      <w:pPr>
        <w:pStyle w:val="ListNumber"/>
      </w:pPr>
      <w:r>
        <w:rPr>
          <w:color w:val="262C3D"/>
          <w:sz w:val="21"/>
        </w:rPr>
        <w:t>희망 결과물 범위(등록금 실부담액만 / 대출 비교만 / 전체 리포트)</w:t>
      </w:r>
    </w:p>
    <w:p>
      <w:pPr>
        <w:pStyle w:val="Heading1"/>
      </w:pPr>
      <w:r>
        <w:rPr>
          <w:color w:val="262C3D"/>
        </w:rPr>
        <w:t>02. 접수 즉시 체크 — 기준값·한도 체크</w:t>
      </w:r>
    </w:p>
    <w:p>
      <w:r>
        <w:rPr>
          <w:color w:val="262C3D"/>
          <w:sz w:val="21"/>
        </w:rPr>
        <w:t>계산기 4종을 실행하기 전에, 아래 기준값이 최신 고시와 같은지 먼저 확인하세요.</w:t>
      </w:r>
    </w:p>
    <w:p>
      <w:pPr>
        <w:pStyle w:val="ListNumber"/>
      </w:pPr>
      <w:r>
        <w:rPr>
          <w:color w:val="262C3D"/>
          <w:sz w:val="21"/>
        </w:rPr>
        <w:t>2026년 기준중위소득(4인가구 월 6,494,738원)과 구간별 소득인정액 경곗값이 최신 공고와 같은지 확인</w:t>
      </w:r>
    </w:p>
    <w:p>
      <w:pPr>
        <w:pStyle w:val="ListNumber"/>
      </w:pPr>
      <w:r>
        <w:rPr>
          <w:color w:val="262C3D"/>
          <w:sz w:val="21"/>
        </w:rPr>
        <w:t>구간별 국가장학금 연간 지원 단가(1~3구간 600만 원, 4~6구간 440만 원, 7~8구간 360만 원, 9구간 100만 원)가 이번 학기 공고와 같은지 확인</w:t>
      </w:r>
    </w:p>
    <w:p>
      <w:pPr>
        <w:pStyle w:val="ListNumber"/>
      </w:pPr>
      <w:r>
        <w:rPr>
          <w:color w:val="262C3D"/>
          <w:sz w:val="21"/>
        </w:rPr>
        <w:t>2026년 ICL 상환기준소득(3,037만 원)과 의무상환율(학부 20%·대학원 25%)이 최신 고시와 같은지 확인</w:t>
      </w:r>
    </w:p>
    <w:p>
      <w:pPr>
        <w:pStyle w:val="ListNumber"/>
      </w:pPr>
      <w:r>
        <w:rPr>
          <w:color w:val="262C3D"/>
          <w:sz w:val="21"/>
        </w:rPr>
        <w:t>일반상환학자금대출 금리(약 1.7%)가 이번 학기 고시와 같은지 확인</w:t>
      </w:r>
    </w:p>
    <w:p>
      <w:pPr>
        <w:pStyle w:val="ListNumber"/>
      </w:pPr>
      <w:r>
        <w:rPr>
          <w:color w:val="262C3D"/>
          <w:sz w:val="21"/>
        </w:rPr>
        <w:t>등록금 반환비율표와 연체정보 등록유예 기간(졸업 후 3년)이 의뢰인 소속 학교 학칙·최신 제도와 같은지 확인</w:t>
      </w:r>
    </w:p>
    <w:p>
      <w:pPr>
        <w:pStyle w:val="Heading1"/>
      </w:pPr>
      <w:r>
        <w:rPr>
          <w:color w:val="262C3D"/>
        </w:rPr>
        <w:t>03. 고객용 예상 학자금 리포트 템플릿</w:t>
      </w:r>
    </w:p>
    <w:p>
      <w:r>
        <w:rPr>
          <w:color w:val="262C3D"/>
          <w:sz w:val="21"/>
        </w:rPr>
        <w:t>계산기 결과를 의뢰인이 바로 이해할 수 있는 리포트 형식으로 정리하는 9단계 양식입니다. 대괄호 [ ] 부분만 조건에 맞게 바꿔서 쓰세요.</w:t>
      </w:r>
    </w:p>
    <w:p>
      <w:pPr>
        <w:pStyle w:val="ListNumber"/>
      </w:pPr>
      <w:r>
        <w:rPr>
          <w:color w:val="262C3D"/>
          <w:sz w:val="21"/>
        </w:rPr>
        <w:t>제목: [의뢰인명]님 학자금대출·등록금 예상 산정 리포트</w:t>
      </w:r>
    </w:p>
    <w:p>
      <w:pPr>
        <w:pStyle w:val="ListNumber"/>
      </w:pPr>
      <w:r>
        <w:rPr>
          <w:color w:val="262C3D"/>
          <w:sz w:val="21"/>
        </w:rPr>
        <w:t>1. 기본 정보 요약 — 학년·학기 [정보] / 등록금 총액 [금액]원 / 희망 결과물 범위 [범위]</w:t>
      </w:r>
    </w:p>
    <w:p>
      <w:pPr>
        <w:pStyle w:val="ListNumber"/>
      </w:pPr>
      <w:r>
        <w:rPr>
          <w:color w:val="262C3D"/>
          <w:sz w:val="21"/>
        </w:rPr>
        <w:t>2. 국가장학금 추정 — 가구 소득인정액 [금액]원, 기준중위소득 대비 [비율]%, 추정 지원구간 [구간], 연간 지원 추정액 [금액]원</w:t>
      </w:r>
    </w:p>
    <w:p>
      <w:pPr>
        <w:pStyle w:val="ListNumber"/>
      </w:pPr>
      <w:r>
        <w:rPr>
          <w:color w:val="262C3D"/>
          <w:sz w:val="21"/>
        </w:rPr>
        <w:t>3. 실부담 등록금 — 연간 [금액]원, 학기당 [금액]원</w:t>
      </w:r>
    </w:p>
    <w:p>
      <w:pPr>
        <w:pStyle w:val="ListNumber"/>
      </w:pPr>
      <w:r>
        <w:rPr>
          <w:color w:val="262C3D"/>
          <w:sz w:val="21"/>
        </w:rPr>
        <w:t>4. 대출 종류 비교 — 일반상환 vs ICL 중 현재 소득 기준 [추천 결과], 사유 [요약]</w:t>
      </w:r>
    </w:p>
    <w:p>
      <w:pPr>
        <w:pStyle w:val="ListNumber"/>
      </w:pPr>
      <w:r>
        <w:rPr>
          <w:color w:val="262C3D"/>
          <w:sz w:val="21"/>
        </w:rPr>
        <w:t>5. ICL 선택 시 — 상환기준소득 3,037만 원 초과분 [금액]원 × 상환율 [20%/25%] = 연간 의무상환액 [금액]원</w:t>
      </w:r>
    </w:p>
    <w:p>
      <w:pPr>
        <w:pStyle w:val="ListNumber"/>
      </w:pPr>
      <w:r>
        <w:rPr>
          <w:color w:val="262C3D"/>
          <w:sz w:val="21"/>
        </w:rPr>
        <w:t>6. 일반상환 선택 시 — 대출총액 [금액]원, 금리 1.7%, 상환기간 [년] → 월 상환액 [금액]원, 총 이자 [금액]원</w:t>
      </w:r>
    </w:p>
    <w:p>
      <w:pPr>
        <w:pStyle w:val="ListNumber"/>
      </w:pPr>
      <w:r>
        <w:rPr>
          <w:color w:val="262C3D"/>
          <w:sz w:val="21"/>
        </w:rPr>
        <w:t>7. 졸업시점 총부채 시뮬레이션(해당 시) — 남은 학기 [수] × 학기당 대출예정액 = 총 대출 예상액 [금액]원</w:t>
      </w:r>
    </w:p>
    <w:p>
      <w:pPr>
        <w:pStyle w:val="ListNumber"/>
      </w:pPr>
      <w:r>
        <w:rPr>
          <w:color w:val="262C3D"/>
          <w:sz w:val="21"/>
        </w:rPr>
        <w:t>8. 반환·유예 점검(해당 시) — 반환 예상액 [금액]원 또는 연체정보 등록유예 D-day [일]</w:t>
      </w:r>
    </w:p>
    <w:p>
      <w:pPr>
        <w:pStyle w:val="ListNumber"/>
      </w:pPr>
      <w:r>
        <w:rPr>
          <w:color w:val="262C3D"/>
          <w:sz w:val="21"/>
        </w:rPr>
        <w:t>9. 안내 문구 — "이 결과는 공개된 한국장학재단·교육부 고시 기준과 조건을 조합한 참고용 추정치이며, 실제 지원 금액과 상환액은 재단 확인이 필요합니다."</w:t>
      </w:r>
    </w:p>
    <w:p>
      <w:pPr>
        <w:pStyle w:val="Heading1"/>
      </w:pPr>
      <w:r>
        <w:rPr>
          <w:color w:val="262C3D"/>
        </w:rPr>
        <w:t>04. 서비스 범위 안내 &amp; 가격 템플릿</w:t>
      </w:r>
    </w:p>
    <w:p>
      <w:r>
        <w:rPr>
          <w:color w:val="262C3D"/>
          <w:sz w:val="21"/>
        </w:rPr>
        <w:t>상담을 시작하기 전, 서비스 범위를 명확히 안내해 오해를 예방하세요.</w:t>
      </w:r>
    </w:p>
    <w:p>
      <w:r>
        <w:rPr>
          <w:color w:val="565F72"/>
          <w:sz w:val="21"/>
        </w:rPr>
        <w:t>"저는 소득·재산 조건을 입력받아 국가장학금 실부담액 추정, 대출 종류 비교, ICL·일반상환 상환액 계산, 반환·휴학 규정 점검, 졸업까지 총 부채 시뮬레이션 리포트까지 제공합니다. 실제 대출 심사, 신용유의자 등록, 반환금 지급 처리는 한국장학재단·학교의 고유 업무라 제가 대신할 수 없습니다."</w:t>
      </w:r>
    </w:p>
    <w:p>
      <w:pPr>
        <w:pStyle w:val="ListNumber"/>
      </w:pPr>
      <w:r>
        <w:rPr>
          <w:color w:val="262C3D"/>
          <w:sz w:val="21"/>
        </w:rPr>
        <w:t>학자금 추정 리포트 1건: 5,000~15,000원</w:t>
      </w:r>
    </w:p>
    <w:p>
      <w:pPr>
        <w:pStyle w:val="ListNumber"/>
      </w:pPr>
      <w:r>
        <w:rPr>
          <w:color w:val="262C3D"/>
          <w:sz w:val="21"/>
        </w:rPr>
        <w:t>대출 종류 비교 추가(ICL vs 일반상환 상세): 3,000~5,000원</w:t>
      </w:r>
    </w:p>
    <w:p>
      <w:pPr>
        <w:pStyle w:val="ListNumber"/>
      </w:pPr>
      <w:r>
        <w:rPr>
          <w:color w:val="262C3D"/>
          <w:sz w:val="21"/>
        </w:rPr>
        <w:t>졸업까지 총 부채 시뮬레이션 추가(여러 학기·시나리오 비교): 3,000~5,000원</w:t>
      </w:r>
    </w:p>
    <w:p>
      <w:pPr>
        <w:pStyle w:val="ListNumber"/>
      </w:pPr>
      <w:r>
        <w:rPr>
          <w:color w:val="262C3D"/>
          <w:sz w:val="21"/>
        </w:rPr>
        <w:t>Day67 전자책(『등록금 고지서 받기 전에, AI한테 먼저 물어보세요』) + 계산기·체크리스트·템플릿 4종 묶음: 14,900~19,900원</w:t>
      </w:r>
    </w:p>
    <w:p>
      <w:r>
        <w:rPr>
          <w:color w:val="565F72"/>
          <w:sz w:val="21"/>
        </w:rPr>
        <w:t>추천 — 처음엔 등록을 앞둔 후배·지인·동료 자녀 대상으로 무료 또는 저가로 시작해, 실제 등록 결과나 만족도와 대조한 후기를 쌓으세요.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