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4258"/>
        <w:gridCol w:w="3088"/>
      </w:tblGrid>
      <w:tr w:rsidR="00F30E6B" w:rsidTr="00F30E6B">
        <w:tc>
          <w:tcPr>
            <w:tcW w:w="3192" w:type="dxa"/>
          </w:tcPr>
          <w:p w:rsidR="00F30E6B" w:rsidRDefault="00762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</w:p>
        </w:tc>
        <w:tc>
          <w:tcPr>
            <w:tcW w:w="3192" w:type="dxa"/>
          </w:tcPr>
          <w:p w:rsidR="00F30E6B" w:rsidRDefault="00762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>
                <w:rPr>
                  <w:rStyle w:val="Hyperlink"/>
                </w:rPr>
                <w:t>https://tedu.com.vn/series/hoc-aspnet-core-can-ban.html</w:t>
              </w:r>
            </w:hyperlink>
          </w:p>
        </w:tc>
        <w:tc>
          <w:tcPr>
            <w:tcW w:w="3192" w:type="dxa"/>
          </w:tcPr>
          <w:p w:rsidR="00F30E6B" w:rsidRDefault="00F30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E6B" w:rsidTr="00F30E6B">
        <w:tc>
          <w:tcPr>
            <w:tcW w:w="3192" w:type="dxa"/>
          </w:tcPr>
          <w:p w:rsidR="00F30E6B" w:rsidRDefault="005B6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</w:p>
        </w:tc>
        <w:tc>
          <w:tcPr>
            <w:tcW w:w="3192" w:type="dxa"/>
          </w:tcPr>
          <w:p w:rsidR="00F30E6B" w:rsidRDefault="005B6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>
                <w:rPr>
                  <w:rStyle w:val="Hyperlink"/>
                </w:rPr>
                <w:t>http://blog.chuyenlaptrinh.net/2017/09/tao-gio-hang-truc-tuyen-bang-session.html</w:t>
              </w:r>
            </w:hyperlink>
            <w:bookmarkStart w:id="0" w:name="_GoBack"/>
            <w:bookmarkEnd w:id="0"/>
          </w:p>
        </w:tc>
        <w:tc>
          <w:tcPr>
            <w:tcW w:w="3192" w:type="dxa"/>
          </w:tcPr>
          <w:p w:rsidR="00F30E6B" w:rsidRDefault="00F30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E6B" w:rsidTr="00F30E6B">
        <w:tc>
          <w:tcPr>
            <w:tcW w:w="3192" w:type="dxa"/>
          </w:tcPr>
          <w:p w:rsidR="00F30E6B" w:rsidRDefault="00F30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F30E6B" w:rsidRDefault="00F30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F30E6B" w:rsidRDefault="00F30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E6B" w:rsidTr="00F30E6B">
        <w:tc>
          <w:tcPr>
            <w:tcW w:w="3192" w:type="dxa"/>
          </w:tcPr>
          <w:p w:rsidR="00F30E6B" w:rsidRDefault="00F30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ViewBag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ViewData</w:t>
            </w:r>
            <w:proofErr w:type="spellEnd"/>
          </w:p>
          <w:p w:rsidR="00F30E6B" w:rsidRDefault="00F30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(dc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source)</w:t>
            </w:r>
          </w:p>
        </w:tc>
        <w:tc>
          <w:tcPr>
            <w:tcW w:w="3192" w:type="dxa"/>
          </w:tcPr>
          <w:p w:rsidR="00F30E6B" w:rsidRDefault="001A7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A75EA" w:rsidRDefault="001A7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A75EA">
              <w:rPr>
                <w:rFonts w:ascii="Times New Roman" w:hAnsi="Times New Roman" w:cs="Times New Roman"/>
                <w:sz w:val="28"/>
                <w:szCs w:val="28"/>
              </w:rPr>
              <w:t>ViewBag.Heading</w:t>
            </w:r>
            <w:proofErr w:type="spellEnd"/>
            <w:r w:rsidRPr="001A75EA">
              <w:rPr>
                <w:rFonts w:ascii="Times New Roman" w:hAnsi="Times New Roman" w:cs="Times New Roman"/>
                <w:sz w:val="28"/>
                <w:szCs w:val="28"/>
              </w:rPr>
              <w:t xml:space="preserve"> = "</w:t>
            </w:r>
            <w:proofErr w:type="spellStart"/>
            <w:r w:rsidRPr="001A75EA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1A75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75EA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1A75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75EA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1A75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75EA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1A75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75EA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1A75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75EA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1A75EA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A75EA" w:rsidRDefault="001A75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75EA" w:rsidRDefault="001A7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ViewBag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dyamic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ViewBag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A75EA" w:rsidRDefault="001A75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75EA" w:rsidRDefault="001A7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Vd:ViewData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dyamic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 bag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dc</w:t>
            </w:r>
          </w:p>
          <w:p w:rsidR="001A75EA" w:rsidRDefault="001A7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ViewData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[“Heading”]=””)</w:t>
            </w:r>
          </w:p>
          <w:p w:rsidR="001A75EA" w:rsidRDefault="001A75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F30E6B" w:rsidRDefault="00145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  <w:p w:rsidR="00145E38" w:rsidRDefault="00145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ViewBag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A75EA">
              <w:rPr>
                <w:rFonts w:ascii="Times New Roman" w:hAnsi="Times New Roman" w:cs="Times New Roman"/>
                <w:sz w:val="28"/>
                <w:szCs w:val="28"/>
              </w:rPr>
              <w:t xml:space="preserve"> Heading</w:t>
            </w:r>
          </w:p>
          <w:p w:rsidR="00145E38" w:rsidRDefault="00145E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5E38" w:rsidRDefault="00145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ViewData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[“Heading”]</w:t>
            </w:r>
          </w:p>
          <w:p w:rsidR="004C4759" w:rsidRDefault="004C47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4759" w:rsidRDefault="004C47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viewbag</w:t>
            </w:r>
            <w:proofErr w:type="spellEnd"/>
          </w:p>
          <w:p w:rsidR="000C4AE8" w:rsidRDefault="000C4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viewbag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 data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chỗ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view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k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4BCD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="00F24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07DF">
              <w:rPr>
                <w:rFonts w:ascii="Times New Roman" w:hAnsi="Times New Roman" w:cs="Times New Roman"/>
                <w:sz w:val="28"/>
                <w:szCs w:val="28"/>
              </w:rPr>
              <w:t xml:space="preserve"> k </w:t>
            </w:r>
            <w:proofErr w:type="spellStart"/>
            <w:r w:rsidR="00C207DF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C207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07DF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BD4ED6" w:rsidRDefault="00BD4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 data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</w:tr>
      <w:tr w:rsidR="00F30E6B" w:rsidTr="00F30E6B">
        <w:tc>
          <w:tcPr>
            <w:tcW w:w="3192" w:type="dxa"/>
          </w:tcPr>
          <w:p w:rsidR="00F30E6B" w:rsidRDefault="003A1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A1297">
              <w:rPr>
                <w:rFonts w:ascii="Times New Roman" w:hAnsi="Times New Roman" w:cs="Times New Roman"/>
                <w:sz w:val="28"/>
                <w:szCs w:val="28"/>
              </w:rPr>
              <w:t>binding</w:t>
            </w:r>
            <w:r w:rsidR="00455B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5B88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455B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5B88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="00455B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5B88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455B88">
              <w:rPr>
                <w:rFonts w:ascii="Times New Roman" w:hAnsi="Times New Roman" w:cs="Times New Roman"/>
                <w:sz w:val="28"/>
                <w:szCs w:val="28"/>
              </w:rPr>
              <w:t xml:space="preserve"> contact</w:t>
            </w:r>
          </w:p>
        </w:tc>
        <w:tc>
          <w:tcPr>
            <w:tcW w:w="3192" w:type="dxa"/>
          </w:tcPr>
          <w:p w:rsidR="00F30E6B" w:rsidRDefault="00553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view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view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r w:rsidR="00C22AA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 w:rsidR="00C22A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2AA8">
              <w:rPr>
                <w:rFonts w:ascii="Times New Roman" w:hAnsi="Times New Roman" w:cs="Times New Roman"/>
                <w:sz w:val="28"/>
                <w:szCs w:val="28"/>
              </w:rPr>
              <w:t>chỗ</w:t>
            </w:r>
            <w:proofErr w:type="spellEnd"/>
          </w:p>
        </w:tc>
        <w:tc>
          <w:tcPr>
            <w:tcW w:w="3192" w:type="dxa"/>
          </w:tcPr>
          <w:p w:rsidR="00F30E6B" w:rsidRDefault="00F30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E6B" w:rsidTr="00F30E6B">
        <w:tc>
          <w:tcPr>
            <w:tcW w:w="3192" w:type="dxa"/>
          </w:tcPr>
          <w:p w:rsidR="00F30E6B" w:rsidRDefault="00787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7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793A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routing</w:t>
            </w:r>
          </w:p>
        </w:tc>
        <w:tc>
          <w:tcPr>
            <w:tcW w:w="3192" w:type="dxa"/>
          </w:tcPr>
          <w:p w:rsidR="00F30E6B" w:rsidRDefault="00F30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F30E6B" w:rsidRDefault="00F30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E6B" w:rsidTr="00F30E6B">
        <w:tc>
          <w:tcPr>
            <w:tcW w:w="3192" w:type="dxa"/>
          </w:tcPr>
          <w:p w:rsidR="00F30E6B" w:rsidRDefault="00F30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F30E6B" w:rsidRDefault="00F30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F30E6B" w:rsidRDefault="00F30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E6B" w:rsidTr="00F30E6B">
        <w:tc>
          <w:tcPr>
            <w:tcW w:w="3192" w:type="dxa"/>
          </w:tcPr>
          <w:p w:rsidR="00F30E6B" w:rsidRDefault="00F30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F30E6B" w:rsidRDefault="00F30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F30E6B" w:rsidRDefault="00F30E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2266A" w:rsidRPr="00273276" w:rsidRDefault="005B6B05">
      <w:pPr>
        <w:rPr>
          <w:rFonts w:ascii="Times New Roman" w:hAnsi="Times New Roman" w:cs="Times New Roman"/>
          <w:sz w:val="28"/>
          <w:szCs w:val="28"/>
        </w:rPr>
      </w:pPr>
    </w:p>
    <w:sectPr w:rsidR="0012266A" w:rsidRPr="0027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080"/>
    <w:rsid w:val="000C4AE8"/>
    <w:rsid w:val="00145E38"/>
    <w:rsid w:val="001A75EA"/>
    <w:rsid w:val="001C2B5D"/>
    <w:rsid w:val="00273276"/>
    <w:rsid w:val="003A1297"/>
    <w:rsid w:val="00455B88"/>
    <w:rsid w:val="004C4759"/>
    <w:rsid w:val="00553294"/>
    <w:rsid w:val="005B6B05"/>
    <w:rsid w:val="006A43D4"/>
    <w:rsid w:val="00762C9B"/>
    <w:rsid w:val="0078793A"/>
    <w:rsid w:val="00904080"/>
    <w:rsid w:val="00BD4ED6"/>
    <w:rsid w:val="00C207DF"/>
    <w:rsid w:val="00C22AA8"/>
    <w:rsid w:val="00C74D10"/>
    <w:rsid w:val="00F24BCD"/>
    <w:rsid w:val="00F3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62C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62C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huyenlaptrinh.net/2017/09/tao-gio-hang-truc-tuyen-bang-session.html" TargetMode="External"/><Relationship Id="rId5" Type="http://schemas.openxmlformats.org/officeDocument/2006/relationships/hyperlink" Target="https://tedu.com.vn/series/hoc-aspnet-core-can-b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King Kong</dc:creator>
  <cp:keywords/>
  <dc:description/>
  <cp:lastModifiedBy>Khanh King Kong</cp:lastModifiedBy>
  <cp:revision>20</cp:revision>
  <dcterms:created xsi:type="dcterms:W3CDTF">2020-06-10T07:24:00Z</dcterms:created>
  <dcterms:modified xsi:type="dcterms:W3CDTF">2020-06-18T02:34:00Z</dcterms:modified>
</cp:coreProperties>
</file>