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iering-and-unified-namespace"/>
      <w:r>
        <w:t xml:space="preserve">Tiering and Unified Namespace</w:t>
      </w:r>
      <w:bookmarkEnd w:id="20"/>
    </w:p>
    <w:p>
      <w:pPr>
        <w:pStyle w:val="Heading2"/>
      </w:pPr>
      <w:bookmarkStart w:id="21" w:name="unified-namespace"/>
      <w:r>
        <w:t xml:space="preserve">Unified Namespace</w:t>
      </w:r>
      <w:bookmarkEnd w:id="21"/>
    </w:p>
    <w:p>
      <w:pPr>
        <w:pStyle w:val="FirstParagraph"/>
      </w:pPr>
      <w:r>
        <w:t xml:space="preserve">The DAOS tier can be tightly integrated with the Lustre parallel filesystem,</w:t>
      </w:r>
      <w:r>
        <w:t xml:space="preserve"> </w:t>
      </w:r>
      <w:r>
        <w:t xml:space="preserve">in which DAOS containers will be represented through the Lustre namespace.</w:t>
      </w:r>
      <w:r>
        <w:t xml:space="preserve"> </w:t>
      </w:r>
      <w:r>
        <w:t xml:space="preserve">This capability is under development and is scheduled for DAOS v1.2.</w:t>
      </w:r>
    </w:p>
    <w:p>
      <w:pPr>
        <w:pStyle w:val="BodyText"/>
      </w:pPr>
      <w:r>
        <w:t xml:space="preserve">The current state of work can be summarized as follow :</w:t>
      </w:r>
    </w:p>
    <w:p>
      <w:pPr>
        <w:numPr>
          <w:ilvl w:val="0"/>
          <w:numId w:val="1001"/>
        </w:numPr>
      </w:pPr>
      <w:r>
        <w:t xml:space="preserve">DAOS integration with Lustre uses the Lustre foreign file/dir feature</w:t>
      </w:r>
      <w:r>
        <w:t xml:space="preserve"> </w:t>
      </w:r>
      <w:r>
        <w:t xml:space="preserve">(from LU-11376 and associated patches).</w:t>
      </w:r>
    </w:p>
    <w:p>
      <w:pPr>
        <w:numPr>
          <w:ilvl w:val="0"/>
          <w:numId w:val="1001"/>
        </w:numPr>
      </w:pPr>
      <w:r>
        <w:t xml:space="preserve">Each time a DAOS POSIX container is created, using the</w:t>
      </w:r>
      <w:r>
        <w:t xml:space="preserve"> </w:t>
      </w:r>
      <w:r>
        <w:rPr>
          <w:rStyle w:val="VerbatimChar"/>
        </w:rPr>
        <w:t xml:space="preserve">daos</w:t>
      </w:r>
      <w:r>
        <w:t xml:space="preserve"> </w:t>
      </w:r>
      <w:r>
        <w:t xml:space="preserve">utility and its</w:t>
      </w:r>
      <w:r>
        <w:t xml:space="preserve"> </w:t>
      </w:r>
      <w:r>
        <w:t xml:space="preserve">‘</w:t>
      </w:r>
      <w:r>
        <w:t xml:space="preserve">–path</w:t>
      </w:r>
      <w:r>
        <w:t xml:space="preserve">’</w:t>
      </w:r>
      <w:r>
        <w:t xml:space="preserve"> </w:t>
      </w:r>
      <w:r>
        <w:t xml:space="preserve">UNS option, a Lustre foreign file/dir of</w:t>
      </w:r>
      <w:r>
        <w:t xml:space="preserve"> </w:t>
      </w:r>
      <w:r>
        <w:t xml:space="preserve">‘</w:t>
      </w:r>
      <w:r>
        <w:t xml:space="preserve">daos</w:t>
      </w:r>
      <w:r>
        <w:t xml:space="preserve">’</w:t>
      </w:r>
      <w:r>
        <w:t xml:space="preserve"> </w:t>
      </w:r>
      <w:r>
        <w:t xml:space="preserve">type is being</w:t>
      </w:r>
      <w:r>
        <w:t xml:space="preserve"> </w:t>
      </w:r>
      <w:r>
        <w:t xml:space="preserve">created with a specific LOV/LMV EA content that will allow to store the</w:t>
      </w:r>
      <w:r>
        <w:t xml:space="preserve"> </w:t>
      </w:r>
      <w:r>
        <w:t xml:space="preserve">DAOS pool and containers UUIDs.</w:t>
      </w:r>
    </w:p>
    <w:p>
      <w:pPr>
        <w:numPr>
          <w:ilvl w:val="0"/>
          <w:numId w:val="1001"/>
        </w:numPr>
      </w:pPr>
      <w:r>
        <w:t xml:space="preserve">Lustre Client patch for LU-12682, adds DAOS specific support to the Lustre</w:t>
      </w:r>
      <w:r>
        <w:t xml:space="preserve"> </w:t>
      </w:r>
      <w:r>
        <w:t xml:space="preserve">foreign file/dir feature. It allows for foreign file/dir of</w:t>
      </w:r>
      <w:r>
        <w:t xml:space="preserve"> </w:t>
      </w:r>
      <w:r>
        <w:rPr>
          <w:rStyle w:val="VerbatimChar"/>
        </w:rPr>
        <w:t xml:space="preserve">daos</w:t>
      </w:r>
      <w:r>
        <w:t xml:space="preserve"> </w:t>
      </w:r>
      <w:r>
        <w:t xml:space="preserve">type</w:t>
      </w:r>
      <w:r>
        <w:t xml:space="preserve"> </w:t>
      </w:r>
      <w:r>
        <w:t xml:space="preserve">to be presented and act as an</w:t>
      </w:r>
      <w:r>
        <w:t xml:space="preserve"> </w:t>
      </w:r>
      <w:r>
        <w:rPr>
          <w:rStyle w:val="VerbatimChar"/>
        </w:rPr>
        <w:t xml:space="preserve">&lt;absolute-prefix&gt;/&lt;pool-uuid&gt;/&lt;container-uuid&gt;</w:t>
      </w:r>
      <w:r>
        <w:t xml:space="preserve"> </w:t>
      </w:r>
      <w:r>
        <w:t xml:space="preserve">symlink to the Linux Kernel/VFS.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t xml:space="preserve"> </w:t>
      </w:r>
      <w:r>
        <w:t xml:space="preserve">can be specified as the new</w:t>
      </w:r>
      <w:r>
        <w:t xml:space="preserve"> </w:t>
      </w:r>
      <w:r>
        <w:rPr>
          <w:rStyle w:val="VerbatimChar"/>
        </w:rPr>
        <w:t xml:space="preserve">daos=&lt;absolute-prefix&gt;</w:t>
      </w:r>
      <w:r>
        <w:t xml:space="preserve"> </w:t>
      </w:r>
      <w:r>
        <w:t xml:space="preserve">Lustre Client mount option, or also through the new</w:t>
      </w:r>
      <w:r>
        <w:t xml:space="preserve"> </w:t>
      </w:r>
      <w:r>
        <w:rPr>
          <w:rStyle w:val="VerbatimChar"/>
        </w:rPr>
        <w:t xml:space="preserve">llite.*.daos_prefix</w:t>
      </w:r>
      <w:r>
        <w:t xml:space="preserve"> </w:t>
      </w:r>
      <w:r>
        <w:t xml:space="preserve">Lustre dynamic tuneable. Both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are</w:t>
      </w:r>
      <w:r>
        <w:t xml:space="preserve"> </w:t>
      </w:r>
      <w:r>
        <w:t xml:space="preserve">extracted from foreign file/dir LOV/LMV EA.</w:t>
      </w:r>
    </w:p>
    <w:p>
      <w:pPr>
        <w:numPr>
          <w:ilvl w:val="0"/>
          <w:numId w:val="1001"/>
        </w:numPr>
      </w:pPr>
      <w:r>
        <w:t xml:space="preserve">To allow for symlink resolution and transparent access to DAOS</w:t>
      </w:r>
      <w:r>
        <w:t xml:space="preserve"> </w:t>
      </w:r>
      <w:r>
        <w:t xml:space="preserve">container content, it is expected that a DFuse/DFS instance/mount, of</w:t>
      </w:r>
      <w:r>
        <w:t xml:space="preserve"> </w:t>
      </w:r>
      <w:r>
        <w:t xml:space="preserve">DAOS Server root, exists on</w:t>
      </w:r>
      <w:r>
        <w:t xml:space="preserve"> </w:t>
      </w:r>
      <w:r>
        <w:t xml:space="preserve"> </w:t>
      </w:r>
      <w:r>
        <w:t xml:space="preserve">presenting all served</w:t>
      </w:r>
      <w:r>
        <w:t xml:space="preserve"> </w:t>
      </w:r>
      <w:r>
        <w:t xml:space="preserve">pools/containers as</w:t>
      </w:r>
      <w:r>
        <w:t xml:space="preserve"> </w:t>
      </w:r>
      <w:r>
        <w:rPr>
          <w:rStyle w:val="VerbatimChar"/>
        </w:rPr>
        <w:t xml:space="preserve">&lt;pool-uuid&gt;/&lt;container-uuid&gt;</w:t>
      </w:r>
      <w:r>
        <w:t xml:space="preserve"> </w:t>
      </w:r>
      <w:r>
        <w:t xml:space="preserve">relative paths.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daos</w:t>
      </w:r>
      <w:r>
        <w:t xml:space="preserve"> </w:t>
      </w:r>
      <w:r>
        <w:t xml:space="preserve">foreign support is enabled at mount time with the</w:t>
      </w:r>
      <w:r>
        <w:t xml:space="preserve"> </w:t>
      </w:r>
      <w:r>
        <w:rPr>
          <w:rStyle w:val="VerbatimChar"/>
        </w:rPr>
        <w:t xml:space="preserve">daos=</w:t>
      </w:r>
      <w:r>
        <w:t xml:space="preserve"> </w:t>
      </w:r>
      <w:r>
        <w:t xml:space="preserve">option</w:t>
      </w:r>
      <w:r>
        <w:t xml:space="preserve"> </w:t>
      </w:r>
      <w:r>
        <w:t xml:space="preserve">present, or dynamically through</w:t>
      </w:r>
      <w:r>
        <w:t xml:space="preserve"> </w:t>
      </w:r>
      <w:r>
        <w:rPr>
          <w:rStyle w:val="VerbatimChar"/>
        </w:rPr>
        <w:t xml:space="preserve">llite.*.daos_enable</w:t>
      </w:r>
      <w:r>
        <w:t xml:space="preserve"> </w:t>
      </w:r>
      <w:r>
        <w:t xml:space="preserve">setting.</w:t>
      </w:r>
    </w:p>
    <w:p>
      <w:pPr>
        <w:pStyle w:val="Heading2"/>
      </w:pPr>
      <w:bookmarkStart w:id="22" w:name="data-migration"/>
      <w:r>
        <w:t xml:space="preserve">Data Migration</w:t>
      </w:r>
      <w:bookmarkEnd w:id="22"/>
    </w:p>
    <w:p>
      <w:pPr>
        <w:pStyle w:val="Heading3"/>
      </w:pPr>
      <w:bookmarkStart w:id="23" w:name="migration-tofrom-a-posix-filesystem"/>
      <w:r>
        <w:t xml:space="preserve">Migration to/from a POSIX filesystem</w:t>
      </w:r>
      <w:bookmarkEnd w:id="23"/>
    </w:p>
    <w:p>
      <w:pPr>
        <w:pStyle w:val="FirstParagraph"/>
      </w:pPr>
      <w:r>
        <w:t xml:space="preserve">A dataset mover tool is under development to move a snapshot of a DAOS POSIX</w:t>
      </w:r>
      <w:r>
        <w:t xml:space="preserve"> </w:t>
      </w:r>
      <w:r>
        <w:t xml:space="preserve">container or DAOS HDF5 container to a POSIX filesystem and vice versa.</w:t>
      </w:r>
      <w:r>
        <w:t xml:space="preserve"> </w:t>
      </w:r>
      <w:r>
        <w:t xml:space="preserve">The copy will be performed at the POSIX or HDF5 level.</w:t>
      </w:r>
      <w:r>
        <w:t xml:space="preserve"> </w:t>
      </w:r>
      <w:r>
        <w:t xml:space="preserve">(The MPI-IO ROMIO ADIO driver for DAOS also uses DAOS POSIX containers.)</w:t>
      </w:r>
      <w:r>
        <w:t xml:space="preserve"> </w:t>
      </w:r>
      <w:r>
        <w:t xml:space="preserve">For DAOS HDF5 containers, the resulting HDF5 file in the POSIX filesystem</w:t>
      </w:r>
      <w:r>
        <w:t xml:space="preserve"> </w:t>
      </w:r>
      <w:r>
        <w:t xml:space="preserve">will be accessible through the native HDF5 connector with the POSIX VFD.</w:t>
      </w:r>
    </w:p>
    <w:p>
      <w:pPr>
        <w:pStyle w:val="BodyText"/>
      </w:pPr>
      <w:r>
        <w:t xml:space="preserve">The first version of the data mover tool is currently scheduled for DAOS v1.4.</w:t>
      </w:r>
    </w:p>
    <w:p>
      <w:pPr>
        <w:pStyle w:val="Heading3"/>
      </w:pPr>
      <w:bookmarkStart w:id="24" w:name="container-parking"/>
      <w:r>
        <w:t xml:space="preserve">Container Parking</w:t>
      </w:r>
      <w:bookmarkEnd w:id="24"/>
    </w:p>
    <w:p>
      <w:pPr>
        <w:pStyle w:val="FirstParagraph"/>
      </w:pPr>
      <w:r>
        <w:t xml:space="preserve">The mover tool will also eventually support the ability to serialize and</w:t>
      </w:r>
      <w:r>
        <w:t xml:space="preserve"> </w:t>
      </w:r>
      <w:r>
        <w:t xml:space="preserve">deserialize a DAOS container to a set of POSIX files that can be stored or</w:t>
      </w:r>
      <w:r>
        <w:t xml:space="preserve"> </w:t>
      </w:r>
      <w:r>
        <w:t xml:space="preserve">“</w:t>
      </w:r>
      <w:r>
        <w:t xml:space="preserve">parked</w:t>
      </w:r>
      <w:r>
        <w:t xml:space="preserve">”</w:t>
      </w:r>
      <w:r>
        <w:t xml:space="preserve"> </w:t>
      </w:r>
      <w:r>
        <w:t xml:space="preserve">in an external POSIX filesystem. This transformation is agnostic to the</w:t>
      </w:r>
      <w:r>
        <w:t xml:space="preserve"> </w:t>
      </w:r>
      <w:r>
        <w:t xml:space="preserve">data model and container type, and will retain all DAOS internal metadata.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2021-03-19T14:14:11Z</dcterms:created>
  <dcterms:modified xsi:type="dcterms:W3CDTF">2021-03-19T14:14:11Z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