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# Fault Model</w:t>
      </w:r>
    </w:p>
    <w:p>
      <w:pPr>
        <w:pStyle w:val="BodyText"/>
      </w:pPr>
      <w:r>
        <w:t xml:space="preserve">DAOS relies on massively distributed single-ported storage. Each target</w:t>
      </w:r>
      <w:r>
        <w:t xml:space="preserve"> </w:t>
      </w:r>
      <w:r>
        <w:t xml:space="preserve">is thus effectively a single point of failure. DAOS achieves availability</w:t>
      </w:r>
      <w:r>
        <w:t xml:space="preserve"> </w:t>
      </w:r>
      <w:r>
        <w:t xml:space="preserve">and durability of both data and metadata by providing redundancy across</w:t>
      </w:r>
      <w:r>
        <w:t xml:space="preserve"> </w:t>
      </w:r>
      <w:r>
        <w:t xml:space="preserve">targets in different fault domains. DAOS internal pool and container</w:t>
      </w:r>
      <w:r>
        <w:t xml:space="preserve"> </w:t>
      </w:r>
      <w:r>
        <w:t xml:space="preserve">metadata are replicated via a robust consensus algorithm. DAOS objects</w:t>
      </w:r>
      <w:r>
        <w:t xml:space="preserve"> </w:t>
      </w:r>
      <w:r>
        <w:t xml:space="preserve">are then safely replicated or erasure-coded by transparently leveraging</w:t>
      </w:r>
      <w:r>
        <w:t xml:space="preserve"> </w:t>
      </w:r>
      <w:r>
        <w:t xml:space="preserve">the DAOS distributed transaction mechanisms internally. The purpose of</w:t>
      </w:r>
      <w:r>
        <w:t xml:space="preserve"> </w:t>
      </w:r>
      <w:r>
        <w:t xml:space="preserve">this section is to provide details on how DAOS achieves fault tolerance</w:t>
      </w:r>
      <w:r>
        <w:t xml:space="preserve"> </w:t>
      </w:r>
      <w:r>
        <w:t xml:space="preserve">and guarantees object resilience.</w:t>
      </w:r>
    </w:p>
    <w:p>
      <w:pPr>
        <w:pStyle w:val="BodyText"/>
      </w:pPr>
      <w:r>
        <w:t xml:space="preserve"> </w:t>
      </w:r>
      <w:r>
        <w:t xml:space="preserve">## Hierarchical Fault Domains</w:t>
      </w:r>
    </w:p>
    <w:p>
      <w:pPr>
        <w:pStyle w:val="BodyText"/>
      </w:pPr>
      <w:r>
        <w:t xml:space="preserve">A fault domain is a set of servers sharing the same point of failure and</w:t>
      </w:r>
      <w:r>
        <w:t xml:space="preserve"> </w:t>
      </w:r>
      <w:r>
        <w:t xml:space="preserve">which are thus likely to fail altogether. DAOS assumes that fault domains</w:t>
      </w:r>
      <w:r>
        <w:t xml:space="preserve"> </w:t>
      </w:r>
      <w:r>
        <w:t xml:space="preserve">are hierarchical and do not overlap. The actual hierarchy and fault domain</w:t>
      </w:r>
      <w:r>
        <w:t xml:space="preserve"> </w:t>
      </w:r>
      <w:r>
        <w:t xml:space="preserve">membership must be supplied by an external database used by DAOS to</w:t>
      </w:r>
      <w:r>
        <w:t xml:space="preserve"> </w:t>
      </w:r>
      <w:r>
        <w:t xml:space="preserve">generate the pool map.</w:t>
      </w:r>
    </w:p>
    <w:p>
      <w:pPr>
        <w:pStyle w:val="BodyText"/>
      </w:pPr>
      <w:r>
        <w:t xml:space="preserve">Pool metadata are replicated on several nodes from different high-level</w:t>
      </w:r>
      <w:r>
        <w:t xml:space="preserve"> </w:t>
      </w:r>
      <w:r>
        <w:t xml:space="preserve">fault domains for high availability, whereas object data is replicated</w:t>
      </w:r>
      <w:r>
        <w:t xml:space="preserve"> </w:t>
      </w:r>
      <w:r>
        <w:t xml:space="preserve">or erasure-coded over a variable number of fault domains depending on</w:t>
      </w:r>
      <w:r>
        <w:t xml:space="preserve"> </w:t>
      </w:r>
      <w:r>
        <w:t xml:space="preserve">the selected object class.</w:t>
      </w:r>
    </w:p>
    <w:p>
      <w:pPr>
        <w:pStyle w:val="BodyText"/>
      </w:pPr>
      <w:r>
        <w:t xml:space="preserve"> </w:t>
      </w:r>
      <w:r>
        <w:t xml:space="preserve">## Fault Detection</w:t>
      </w:r>
    </w:p>
    <w:p>
      <w:pPr>
        <w:pStyle w:val="BodyText"/>
      </w:pPr>
      <w:r>
        <w:t xml:space="preserve">DAOS servers are monitored within a DAOS system through a gossip-based protocol</w:t>
      </w:r>
      <w:r>
        <w:t xml:space="preserve"> </w:t>
      </w:r>
      <w:r>
        <w:t xml:space="preserve">called</w:t>
      </w:r>
      <w:r>
        <w:t xml:space="preserve"> </w:t>
      </w:r>
      <w:hyperlink r:id="rId20">
        <w:r>
          <w:rPr>
            <w:rStyle w:val="Hyperlink"/>
          </w:rPr>
          <w:t xml:space="preserve">SWIM</w:t>
        </w:r>
      </w:hyperlink>
      <w:r>
        <w:t xml:space="preserve"> </w:t>
      </w:r>
      <w:r>
        <w:t xml:space="preserve">that provides accurate, efficient, and scalable server fault detection.</w:t>
      </w:r>
      <w:r>
        <w:t xml:space="preserve"> </w:t>
      </w:r>
      <w:r>
        <w:t xml:space="preserve">Storage attached to each DAOS target is monitored through periodic local</w:t>
      </w:r>
      <w:r>
        <w:t xml:space="preserve"> </w:t>
      </w:r>
      <w:r>
        <w:t xml:space="preserve">health assessment. Whenever a local storage I/O error is returned to the</w:t>
      </w:r>
      <w:r>
        <w:t xml:space="preserve"> </w:t>
      </w:r>
      <w:r>
        <w:t xml:space="preserve">DAOS server, an internal health check procedure will be called automatically.</w:t>
      </w:r>
      <w:r>
        <w:t xml:space="preserve"> </w:t>
      </w:r>
      <w:r>
        <w:t xml:space="preserve">This procedure will make an overall health assessment by analyzing the</w:t>
      </w:r>
      <w:r>
        <w:t xml:space="preserve"> </w:t>
      </w:r>
      <w:r>
        <w:t xml:space="preserve">IO error code and device SMART/Health data. If the result is negative,</w:t>
      </w:r>
      <w:r>
        <w:t xml:space="preserve"> </w:t>
      </w:r>
      <w:r>
        <w:t xml:space="preserve">the target will be marked as faulty, and further I/Os to this target will be</w:t>
      </w:r>
      <w:r>
        <w:t xml:space="preserve"> </w:t>
      </w:r>
      <w:r>
        <w:t xml:space="preserve">rejected and re-routed.</w:t>
      </w:r>
    </w:p>
    <w:p>
      <w:pPr>
        <w:pStyle w:val="BodyText"/>
      </w:pPr>
      <w:r>
        <w:t xml:space="preserve"> </w:t>
      </w:r>
      <w:r>
        <w:t xml:space="preserve">## Fault Isolation</w:t>
      </w:r>
    </w:p>
    <w:p>
      <w:pPr>
        <w:pStyle w:val="BodyText"/>
      </w:pPr>
      <w:r>
        <w:t xml:space="preserve">Once detected, the faulty target or servers (effectivelly a set of targets)</w:t>
      </w:r>
      <w:r>
        <w:t xml:space="preserve"> </w:t>
      </w:r>
      <w:r>
        <w:t xml:space="preserve">must be excluded from the pool map. This process is triggered either manually</w:t>
      </w:r>
      <w:r>
        <w:t xml:space="preserve"> </w:t>
      </w:r>
      <w:r>
        <w:t xml:space="preserve">by the administrator or automatically. Upon exclusion, the new version of</w:t>
      </w:r>
      <w:r>
        <w:t xml:space="preserve"> </w:t>
      </w:r>
      <w:r>
        <w:t xml:space="preserve">the pool map is eagerly pushed to all storage targets. At this point, the pool</w:t>
      </w:r>
      <w:r>
        <w:t xml:space="preserve"> </w:t>
      </w:r>
      <w:r>
        <w:t xml:space="preserve">enters a degraded mode that might require extra processing on access (e.g. </w:t>
      </w:r>
      <w:r>
        <w:t xml:space="preserve"> </w:t>
      </w:r>
      <w:r>
        <w:t xml:space="preserve">reconstructing data out of erasure code). Consequently, DAOS client and storage</w:t>
      </w:r>
      <w:r>
        <w:t xml:space="preserve"> </w:t>
      </w:r>
      <w:r>
        <w:t xml:space="preserve">nodes retry RPC indefinitely until they find an alternative replacement target</w:t>
      </w:r>
      <w:r>
        <w:t xml:space="preserve"> </w:t>
      </w:r>
      <w:r>
        <w:t xml:space="preserve">from the new pool map. At this point, all outstanding communications with the</w:t>
      </w:r>
      <w:r>
        <w:t xml:space="preserve"> </w:t>
      </w:r>
      <w:r>
        <w:t xml:space="preserve">evicted target are aborted, and no further messages should be sent to the</w:t>
      </w:r>
      <w:r>
        <w:t xml:space="preserve"> </w:t>
      </w:r>
      <w:r>
        <w:t xml:space="preserve">target until it is explicitly reintegrated (possibly only after maintenance</w:t>
      </w:r>
      <w:r>
        <w:t xml:space="preserve"> </w:t>
      </w:r>
      <w:r>
        <w:t xml:space="preserve">action).</w:t>
      </w:r>
    </w:p>
    <w:p>
      <w:pPr>
        <w:pStyle w:val="BodyText"/>
      </w:pPr>
      <w:r>
        <w:t xml:space="preserve">All storage targets are promptly notified of pool map changes by the pool</w:t>
      </w:r>
      <w:r>
        <w:t xml:space="preserve"> </w:t>
      </w:r>
      <w:r>
        <w:t xml:space="preserve">service. This is not the case for client nodes, which are lazily informed</w:t>
      </w:r>
      <w:r>
        <w:t xml:space="preserve"> </w:t>
      </w:r>
      <w:r>
        <w:t xml:space="preserve">of pool map invalidation each time they communicate with servers. To do so,</w:t>
      </w:r>
      <w:r>
        <w:t xml:space="preserve"> </w:t>
      </w:r>
      <w:r>
        <w:t xml:space="preserve">clients pack in every RPC their current pool map version. Servers reply not</w:t>
      </w:r>
      <w:r>
        <w:t xml:space="preserve"> </w:t>
      </w:r>
      <w:r>
        <w:t xml:space="preserve">only with the current pool map version. Consequently, when a DAOS client</w:t>
      </w:r>
      <w:r>
        <w:t xml:space="preserve"> </w:t>
      </w:r>
      <w:r>
        <w:t xml:space="preserve">experiences RPC timeout, it regularly communicates with the other DAOS</w:t>
      </w:r>
      <w:r>
        <w:t xml:space="preserve"> </w:t>
      </w:r>
      <w:r>
        <w:t xml:space="preserve">target to guarantee that its pool map is always current. Clients will then</w:t>
      </w:r>
      <w:r>
        <w:t xml:space="preserve"> </w:t>
      </w:r>
      <w:r>
        <w:t xml:space="preserve">eventually be informed of the target exclusion and enter into degraded mode.</w:t>
      </w:r>
    </w:p>
    <w:p>
      <w:pPr>
        <w:pStyle w:val="BodyText"/>
      </w:pPr>
      <w:r>
        <w:t xml:space="preserve">This mechanism guarantees global node eviction and that all nodes eventually</w:t>
      </w:r>
      <w:r>
        <w:t xml:space="preserve"> </w:t>
      </w:r>
      <w:r>
        <w:t xml:space="preserve">share the same view of target aliveness.</w:t>
      </w:r>
    </w:p>
    <w:p>
      <w:pPr>
        <w:pStyle w:val="BodyText"/>
      </w:pPr>
      <w:r>
        <w:t xml:space="preserve"> </w:t>
      </w:r>
      <w:r>
        <w:t xml:space="preserve">## Fault Recovery</w:t>
      </w:r>
    </w:p>
    <w:p>
      <w:pPr>
        <w:pStyle w:val="BodyText"/>
      </w:pPr>
      <w:r>
        <w:t xml:space="preserve">Upon exclusion from the pool map, each target starts the rebuild process</w:t>
      </w:r>
      <w:r>
        <w:t xml:space="preserve"> </w:t>
      </w:r>
      <w:r>
        <w:t xml:space="preserve">automatically to restore data redundancy. First, each target creates a list</w:t>
      </w:r>
      <w:r>
        <w:t xml:space="preserve"> </w:t>
      </w:r>
      <w:r>
        <w:t xml:space="preserve">of local objects impacted by the target exclusion. This is done by scanning</w:t>
      </w:r>
      <w:r>
        <w:t xml:space="preserve"> </w:t>
      </w:r>
      <w:r>
        <w:t xml:space="preserve">a local object table maintained by the underlying storage layer. Then for</w:t>
      </w:r>
      <w:r>
        <w:t xml:space="preserve"> </w:t>
      </w:r>
      <w:r>
        <w:t xml:space="preserve">each impacted object, the location of the new object shard is determined and</w:t>
      </w:r>
      <w:r>
        <w:t xml:space="preserve"> </w:t>
      </w:r>
      <w:r>
        <w:t xml:space="preserve">redundancy of the object restored for the whole history (i.e., snapshots).</w:t>
      </w:r>
      <w:r>
        <w:t xml:space="preserve"> </w:t>
      </w:r>
      <w:r>
        <w:t xml:space="preserve">Once all impacted objects have been rebuilt, the pool map is updated a second</w:t>
      </w:r>
      <w:r>
        <w:t xml:space="preserve"> </w:t>
      </w:r>
      <w:r>
        <w:t xml:space="preserve">time to report the target as failed out. This marks the end of collective</w:t>
      </w:r>
      <w:r>
        <w:t xml:space="preserve"> </w:t>
      </w:r>
      <w:r>
        <w:t xml:space="preserve">rebuild process and the exit from degraded mode for this particular fault.</w:t>
      </w:r>
      <w:r>
        <w:t xml:space="preserve"> </w:t>
      </w:r>
      <w:r>
        <w:t xml:space="preserve">At this point, the pool has fully recovered from the fault and client nodes</w:t>
      </w:r>
      <w:r>
        <w:t xml:space="preserve"> </w:t>
      </w:r>
      <w:r>
        <w:t xml:space="preserve">can now read from the rebuilt object shards.</w:t>
      </w:r>
    </w:p>
    <w:p>
      <w:pPr>
        <w:pStyle w:val="BodyText"/>
      </w:pPr>
      <w:r>
        <w:t xml:space="preserve">This rebuild process is executed online while applications continue accessing</w:t>
      </w:r>
      <w:r>
        <w:t xml:space="preserve"> </w:t>
      </w:r>
      <w:r>
        <w:t xml:space="preserve">and updating objects.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ieeexplore.ieee.org/stamp/stamp.jsp?arnumber=102891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ieeexplore.ieee.org/stamp/stamp.jsp?arnumber=10289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2021-03-19T14:16:19Z</dcterms:created>
  <dcterms:modified xsi:type="dcterms:W3CDTF">2021-03-19T14:16:19Z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