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81342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81342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81342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81342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81342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  <w:tr w:rsidR="003A5764" w:rsidRPr="003F7E8D" w:rsidTr="003A576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3F7E8D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875A9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763845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29</w:t>
            </w:r>
            <w:r w:rsidR="00874673">
              <w:rPr>
                <w:rFonts w:cs="Times New Roman"/>
                <w:b/>
                <w:lang w:val="en-US"/>
              </w:rPr>
              <w:t>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712CBC" w:rsidRDefault="00E81C70" w:rsidP="00E81C7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677" w:type="dxa"/>
          </w:tcPr>
          <w:p w:rsidR="00E81C70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Start-End Date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Default="00E81C70" w:rsidP="00E81C70">
            <w:pPr>
              <w:rPr>
                <w:rFonts w:cs="Times New Roman"/>
                <w:sz w:val="32"/>
                <w:lang w:val="en-US"/>
              </w:rPr>
            </w:pPr>
            <w:r w:rsidRPr="00E81C70">
              <w:rPr>
                <w:rFonts w:cs="Times New Roman"/>
                <w:sz w:val="32"/>
                <w:lang w:val="en-US"/>
              </w:rPr>
              <w:t xml:space="preserve">Project management </w:t>
            </w:r>
          </w:p>
          <w:p w:rsidR="00D96517" w:rsidRPr="00E81C70" w:rsidRDefault="00D96517" w:rsidP="00E81C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AS_PM_TeamCharter</w:t>
            </w:r>
          </w:p>
        </w:tc>
        <w:tc>
          <w:tcPr>
            <w:tcW w:w="1677" w:type="dxa"/>
          </w:tcPr>
          <w:p w:rsidR="00E81C70" w:rsidRPr="004B6E32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AS_PM_CommunicationPlan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AS_PM_ConfigurationPlan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AS_PM_ChangeManagementPlan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AS_PM_RiskManagementPlan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Nguyễn Phan Xuân Huy 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AS_PM_MeasurementPlan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AS_PM_TranslatePlan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AS_PM_ProductBacklog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  <w:r w:rsidR="001C6D43"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E81C70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Pr="0095662E" w:rsidRDefault="003F0187" w:rsidP="0095662E">
            <w:pPr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Requir-ement</w:t>
            </w:r>
          </w:p>
          <w:p w:rsidR="00D96517" w:rsidRPr="003F0187" w:rsidRDefault="00D96517" w:rsidP="0095662E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(3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3F0187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572E6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Pr="0095662E" w:rsidRDefault="003F0187" w:rsidP="00E81C70">
            <w:pPr>
              <w:rPr>
                <w:rFonts w:cs="Times New Roman"/>
                <w:bCs w:val="0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sz w:val="32"/>
                <w:lang w:val="en-US"/>
              </w:rPr>
              <w:t>Archit-ect</w:t>
            </w:r>
          </w:p>
          <w:p w:rsidR="00D96517" w:rsidRDefault="00C91C90" w:rsidP="00E81C70">
            <w:pPr>
              <w:rPr>
                <w:rFonts w:cs="Times New Roman"/>
                <w:b w:val="0"/>
                <w:bCs w:val="0"/>
                <w:lang w:val="en-US"/>
              </w:rPr>
            </w:pPr>
            <w:r w:rsidRPr="0095662E">
              <w:rPr>
                <w:rFonts w:cs="Times New Roman"/>
                <w:b w:val="0"/>
                <w:bCs w:val="0"/>
                <w:sz w:val="32"/>
                <w:lang w:val="en-US"/>
              </w:rPr>
              <w:lastRenderedPageBreak/>
              <w:t>(3</w:t>
            </w:r>
            <w:r w:rsidR="00D96517" w:rsidRPr="0095662E">
              <w:rPr>
                <w:rFonts w:cs="Times New Roman"/>
                <w:b w:val="0"/>
                <w:bCs w:val="0"/>
                <w:sz w:val="32"/>
                <w:lang w:val="en-US"/>
              </w:rPr>
              <w:t>day)</w:t>
            </w:r>
          </w:p>
        </w:tc>
        <w:tc>
          <w:tcPr>
            <w:tcW w:w="2930" w:type="dxa"/>
            <w:gridSpan w:val="2"/>
          </w:tcPr>
          <w:p w:rsidR="003F0187" w:rsidRP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F0187">
              <w:rPr>
                <w:rFonts w:cs="Times New Roman"/>
              </w:rPr>
              <w:lastRenderedPageBreak/>
              <w:t>AS_AD_Architecture Plan</w:t>
            </w:r>
          </w:p>
        </w:tc>
        <w:tc>
          <w:tcPr>
            <w:tcW w:w="1677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63334B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C91C9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C91C90" w:rsidRPr="003F0187" w:rsidRDefault="00C91C90" w:rsidP="00E81C70">
            <w:pPr>
              <w:rPr>
                <w:rFonts w:cs="Times New Roman"/>
                <w:bCs w:val="0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Test  (2 day)</w:t>
            </w:r>
          </w:p>
        </w:tc>
        <w:tc>
          <w:tcPr>
            <w:tcW w:w="2930" w:type="dxa"/>
            <w:gridSpan w:val="2"/>
          </w:tcPr>
          <w:p w:rsidR="00C91C90" w:rsidRDefault="00C91C9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C91C90">
              <w:rPr>
                <w:rFonts w:cs="Times New Roman"/>
                <w:lang w:val="en-US"/>
              </w:rPr>
              <w:t>AS_TE_TestPlan</w:t>
            </w:r>
          </w:p>
        </w:tc>
        <w:tc>
          <w:tcPr>
            <w:tcW w:w="1677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</w:t>
            </w:r>
            <w:r w:rsidRPr="00C91C90">
              <w:rPr>
                <w:rFonts w:cs="Times New Roman"/>
                <w:lang w:val="en-US"/>
              </w:rPr>
              <w:t>_TestReport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AS_TE_UserAcceptanceTest</w:t>
            </w:r>
          </w:p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Khấu Thành Đạo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AS_TE_SystemTest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AS_TE_TestCase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AS_TE_DefectReport</w:t>
            </w:r>
          </w:p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177DC5" w:rsidRDefault="00177DC5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CC19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color w:val="FFFFFF" w:themeColor="background1"/>
                <w:sz w:val="28"/>
                <w:szCs w:val="28"/>
              </w:rPr>
              <w:t>Category</w:t>
            </w:r>
            <w:r w:rsidR="003814A2" w:rsidRPr="003F7E8D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CC19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View 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Create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Edit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Arrange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797FB5" w:rsidRPr="003F7E8D" w:rsidTr="00912F9F">
        <w:tc>
          <w:tcPr>
            <w:tcW w:w="895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410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045" w:type="dxa"/>
          </w:tcPr>
          <w:p w:rsidR="00797FB5" w:rsidRPr="00797FB5" w:rsidRDefault="00797FB5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Available</w:t>
            </w:r>
          </w:p>
        </w:tc>
      </w:tr>
      <w:tr w:rsidR="00797FB5" w:rsidRPr="003F7E8D" w:rsidTr="00912F9F">
        <w:tc>
          <w:tcPr>
            <w:tcW w:w="895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410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045" w:type="dxa"/>
          </w:tcPr>
          <w:p w:rsidR="00797FB5" w:rsidRPr="00797FB5" w:rsidRDefault="00797FB5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Current</w:t>
            </w:r>
          </w:p>
        </w:tc>
      </w:tr>
      <w:tr w:rsidR="00797FB5" w:rsidRPr="003F7E8D" w:rsidTr="00912F9F">
        <w:tc>
          <w:tcPr>
            <w:tcW w:w="895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410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045" w:type="dxa"/>
          </w:tcPr>
          <w:p w:rsidR="00797FB5" w:rsidRPr="00797FB5" w:rsidRDefault="00797FB5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Drop</w:t>
            </w:r>
          </w:p>
        </w:tc>
      </w:tr>
      <w:tr w:rsidR="00797FB5" w:rsidRPr="003F7E8D" w:rsidTr="00912F9F">
        <w:tc>
          <w:tcPr>
            <w:tcW w:w="895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410" w:type="dxa"/>
          </w:tcPr>
          <w:p w:rsidR="00797FB5" w:rsidRPr="003F7E8D" w:rsidRDefault="00797FB5" w:rsidP="00912F9F">
            <w:pPr>
              <w:rPr>
                <w:rFonts w:cs="Times New Roman"/>
              </w:rPr>
            </w:pPr>
          </w:p>
        </w:tc>
        <w:tc>
          <w:tcPr>
            <w:tcW w:w="4045" w:type="dxa"/>
          </w:tcPr>
          <w:p w:rsidR="00797FB5" w:rsidRPr="00797FB5" w:rsidRDefault="00797FB5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Delete</w:t>
            </w:r>
            <w:bookmarkStart w:id="7" w:name="_GoBack"/>
            <w:bookmarkEnd w:id="7"/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2D" w:rsidRDefault="0081342D">
      <w:pPr>
        <w:spacing w:after="0" w:line="240" w:lineRule="auto"/>
      </w:pPr>
      <w:r>
        <w:separator/>
      </w:r>
    </w:p>
  </w:endnote>
  <w:endnote w:type="continuationSeparator" w:id="0">
    <w:p w:rsidR="0081342D" w:rsidRDefault="0081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2D" w:rsidRDefault="0081342D">
      <w:pPr>
        <w:spacing w:after="0" w:line="240" w:lineRule="auto"/>
      </w:pPr>
      <w:r>
        <w:separator/>
      </w:r>
    </w:p>
  </w:footnote>
  <w:footnote w:type="continuationSeparator" w:id="0">
    <w:p w:rsidR="0081342D" w:rsidRDefault="0081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81342D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97FB5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81342D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77DC5"/>
    <w:rsid w:val="001C6D43"/>
    <w:rsid w:val="002017CF"/>
    <w:rsid w:val="00221C7D"/>
    <w:rsid w:val="00332F24"/>
    <w:rsid w:val="003814A2"/>
    <w:rsid w:val="0038470E"/>
    <w:rsid w:val="003A5764"/>
    <w:rsid w:val="003F0187"/>
    <w:rsid w:val="003F7E8D"/>
    <w:rsid w:val="004B2570"/>
    <w:rsid w:val="004B6E32"/>
    <w:rsid w:val="00517EE2"/>
    <w:rsid w:val="00572E6A"/>
    <w:rsid w:val="005E455C"/>
    <w:rsid w:val="0063334B"/>
    <w:rsid w:val="00712CBC"/>
    <w:rsid w:val="00763845"/>
    <w:rsid w:val="00797FB5"/>
    <w:rsid w:val="0081342D"/>
    <w:rsid w:val="00832CC0"/>
    <w:rsid w:val="00874673"/>
    <w:rsid w:val="00950F90"/>
    <w:rsid w:val="0095662E"/>
    <w:rsid w:val="009875A9"/>
    <w:rsid w:val="00AC1E0A"/>
    <w:rsid w:val="00B20495"/>
    <w:rsid w:val="00C91C90"/>
    <w:rsid w:val="00CC19A2"/>
    <w:rsid w:val="00D96517"/>
    <w:rsid w:val="00E30FBA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Xyu</cp:lastModifiedBy>
  <cp:revision>21</cp:revision>
  <dcterms:created xsi:type="dcterms:W3CDTF">2014-04-11T02:10:00Z</dcterms:created>
  <dcterms:modified xsi:type="dcterms:W3CDTF">2014-06-10T08:07:00Z</dcterms:modified>
</cp:coreProperties>
</file>