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3F" w:rsidRPr="00363E67" w:rsidRDefault="008C453F" w:rsidP="005A3CC3">
      <w:pPr>
        <w:pStyle w:val="Default"/>
        <w:jc w:val="center"/>
        <w:rPr>
          <w:rFonts w:ascii="Times New Roman" w:hAnsi="Times New Roman" w:cs="Times New Roman"/>
        </w:rPr>
      </w:pPr>
    </w:p>
    <w:p w:rsidR="005A3CC3" w:rsidRPr="00363E67" w:rsidRDefault="008C453F" w:rsidP="005A3C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63E67">
        <w:rPr>
          <w:rFonts w:ascii="Times New Roman" w:hAnsi="Times New Roman" w:cs="Times New Roman"/>
          <w:b/>
          <w:bCs/>
          <w:sz w:val="56"/>
          <w:szCs w:val="56"/>
        </w:rPr>
        <w:t>Resistance</w:t>
      </w:r>
    </w:p>
    <w:p w:rsidR="005A3CC3" w:rsidRPr="005A3CC3" w:rsidRDefault="00363E67" w:rsidP="005A3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>These below methods present some typical RESISTANCE measure to address:</w:t>
      </w:r>
    </w:p>
    <w:p w:rsidR="005A3CC3" w:rsidRPr="00363E67" w:rsidRDefault="005A3CC3" w:rsidP="005A3CC3">
      <w:pPr>
        <w:pStyle w:val="Heading1"/>
        <w:rPr>
          <w:rFonts w:ascii="Times New Roman" w:hAnsi="Times New Roman" w:cs="Times New Roman"/>
        </w:rPr>
      </w:pPr>
      <w:r w:rsidRPr="00363E67">
        <w:rPr>
          <w:rFonts w:ascii="Times New Roman" w:hAnsi="Times New Roman" w:cs="Times New Roman"/>
        </w:rPr>
        <w:t xml:space="preserve">Access Control </w:t>
      </w:r>
    </w:p>
    <w:p w:rsidR="005A3CC3" w:rsidRPr="00363E67" w:rsidRDefault="005A3CC3" w:rsidP="005A3CC3">
      <w:pPr>
        <w:numPr>
          <w:ilvl w:val="1"/>
          <w:numId w:val="5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CC3">
        <w:rPr>
          <w:rFonts w:ascii="Times New Roman" w:hAnsi="Times New Roman" w:cs="Times New Roman"/>
          <w:color w:val="000000"/>
          <w:sz w:val="24"/>
          <w:szCs w:val="24"/>
        </w:rPr>
        <w:t xml:space="preserve">Two methods of information control: </w:t>
      </w:r>
    </w:p>
    <w:p w:rsidR="005A3CC3" w:rsidRPr="00363E67" w:rsidRDefault="005A3CC3" w:rsidP="005A3C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Control access </w:t>
      </w:r>
    </w:p>
    <w:p w:rsidR="005A3CC3" w:rsidRPr="00363E67" w:rsidRDefault="005A3CC3" w:rsidP="005A3C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Control use or comprehension </w:t>
      </w:r>
    </w:p>
    <w:p w:rsidR="005A3CC3" w:rsidRPr="005A3CC3" w:rsidRDefault="005A3CC3" w:rsidP="005A3CC3">
      <w:pPr>
        <w:numPr>
          <w:ilvl w:val="1"/>
          <w:numId w:val="5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3CC3" w:rsidRPr="005A3CC3" w:rsidRDefault="005A3CC3" w:rsidP="005A3CC3">
      <w:pPr>
        <w:numPr>
          <w:ilvl w:val="1"/>
          <w:numId w:val="5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CC3">
        <w:rPr>
          <w:rFonts w:ascii="Times New Roman" w:hAnsi="Times New Roman" w:cs="Times New Roman"/>
          <w:color w:val="000000"/>
          <w:sz w:val="24"/>
          <w:szCs w:val="24"/>
        </w:rPr>
        <w:t xml:space="preserve">Access Control Passwords/authentication methods </w:t>
      </w:r>
    </w:p>
    <w:p w:rsidR="005A3CC3" w:rsidRPr="00363E67" w:rsidRDefault="005A3CC3" w:rsidP="005A3CC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File Protection </w:t>
      </w:r>
    </w:p>
    <w:p w:rsidR="005A3CC3" w:rsidRPr="00363E67" w:rsidRDefault="005A3CC3" w:rsidP="005A3CC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Network topology and services </w:t>
      </w:r>
    </w:p>
    <w:p w:rsidR="005A3CC3" w:rsidRPr="005A3CC3" w:rsidRDefault="005A3CC3" w:rsidP="005A3CC3">
      <w:pPr>
        <w:numPr>
          <w:ilvl w:val="1"/>
          <w:numId w:val="5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3CC3" w:rsidRPr="00363E67" w:rsidRDefault="005A3CC3" w:rsidP="005A3CC3">
      <w:pPr>
        <w:numPr>
          <w:ilvl w:val="1"/>
          <w:numId w:val="5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CC3">
        <w:rPr>
          <w:rFonts w:ascii="Times New Roman" w:hAnsi="Times New Roman" w:cs="Times New Roman"/>
          <w:color w:val="000000"/>
          <w:sz w:val="24"/>
          <w:szCs w:val="24"/>
        </w:rPr>
        <w:t xml:space="preserve">Comprehension Control </w:t>
      </w:r>
    </w:p>
    <w:p w:rsidR="005A3CC3" w:rsidRPr="00363E67" w:rsidRDefault="005A3CC3" w:rsidP="005A3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Encryption </w:t>
      </w:r>
    </w:p>
    <w:p w:rsidR="005A3CC3" w:rsidRPr="00363E67" w:rsidRDefault="005A3CC3" w:rsidP="005A3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Steganography </w:t>
      </w:r>
    </w:p>
    <w:p w:rsidR="005A3CC3" w:rsidRPr="00363E67" w:rsidRDefault="005A3CC3" w:rsidP="005A3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>Encoding</w:t>
      </w:r>
    </w:p>
    <w:p w:rsidR="008C453F" w:rsidRPr="00363E67" w:rsidRDefault="008C453F" w:rsidP="00363E67">
      <w:pPr>
        <w:pStyle w:val="Heading1"/>
        <w:rPr>
          <w:rFonts w:ascii="Times New Roman" w:hAnsi="Times New Roman" w:cs="Times New Roman"/>
          <w:color w:val="000000"/>
          <w:sz w:val="48"/>
          <w:szCs w:val="48"/>
        </w:rPr>
      </w:pPr>
      <w:r w:rsidRPr="00363E67">
        <w:rPr>
          <w:rFonts w:ascii="Times New Roman" w:hAnsi="Times New Roman" w:cs="Times New Roman"/>
        </w:rPr>
        <w:t>Authentication</w:t>
      </w:r>
    </w:p>
    <w:p w:rsidR="008C453F" w:rsidRPr="00363E67" w:rsidRDefault="005A3CC3" w:rsidP="005A3CC3">
      <w:pPr>
        <w:pStyle w:val="Default"/>
        <w:numPr>
          <w:ilvl w:val="0"/>
          <w:numId w:val="10"/>
        </w:numPr>
        <w:spacing w:before="10" w:line="360" w:lineRule="auto"/>
        <w:rPr>
          <w:rFonts w:ascii="Times New Roman" w:hAnsi="Times New Roman" w:cs="Times New Roman"/>
          <w:bCs/>
        </w:rPr>
      </w:pPr>
      <w:r w:rsidRPr="00363E67">
        <w:rPr>
          <w:rFonts w:ascii="Times New Roman" w:hAnsi="Times New Roman" w:cs="Times New Roman"/>
          <w:bCs/>
        </w:rPr>
        <w:t>Passwords</w:t>
      </w:r>
    </w:p>
    <w:p w:rsidR="005A3CC3" w:rsidRPr="00363E67" w:rsidRDefault="005A3CC3" w:rsidP="005A3CC3">
      <w:pPr>
        <w:pStyle w:val="Default"/>
        <w:numPr>
          <w:ilvl w:val="0"/>
          <w:numId w:val="10"/>
        </w:numPr>
        <w:spacing w:before="10" w:line="360" w:lineRule="auto"/>
        <w:rPr>
          <w:rFonts w:ascii="Times New Roman" w:hAnsi="Times New Roman" w:cs="Times New Roman"/>
          <w:bCs/>
        </w:rPr>
      </w:pPr>
      <w:r w:rsidRPr="00363E67">
        <w:rPr>
          <w:rFonts w:ascii="Times New Roman" w:hAnsi="Times New Roman" w:cs="Times New Roman"/>
          <w:bCs/>
        </w:rPr>
        <w:t>Security Tokens</w:t>
      </w:r>
    </w:p>
    <w:p w:rsidR="005A3CC3" w:rsidRPr="00363E67" w:rsidRDefault="005A3CC3" w:rsidP="005A3CC3">
      <w:pPr>
        <w:pStyle w:val="Default"/>
        <w:numPr>
          <w:ilvl w:val="0"/>
          <w:numId w:val="10"/>
        </w:numPr>
        <w:spacing w:before="10" w:line="360" w:lineRule="auto"/>
        <w:rPr>
          <w:rFonts w:ascii="Times New Roman" w:hAnsi="Times New Roman" w:cs="Times New Roman"/>
          <w:bCs/>
        </w:rPr>
      </w:pPr>
      <w:r w:rsidRPr="00363E67">
        <w:rPr>
          <w:rFonts w:ascii="Times New Roman" w:hAnsi="Times New Roman" w:cs="Times New Roman"/>
          <w:bCs/>
        </w:rPr>
        <w:t>Biometrics</w:t>
      </w:r>
    </w:p>
    <w:p w:rsidR="005A3CC3" w:rsidRPr="00363E67" w:rsidRDefault="005A3CC3" w:rsidP="005A3CC3">
      <w:pPr>
        <w:pStyle w:val="Default"/>
        <w:numPr>
          <w:ilvl w:val="0"/>
          <w:numId w:val="10"/>
        </w:numPr>
        <w:spacing w:before="10" w:line="360" w:lineRule="auto"/>
        <w:rPr>
          <w:rFonts w:ascii="Times New Roman" w:hAnsi="Times New Roman" w:cs="Times New Roman"/>
        </w:rPr>
      </w:pPr>
      <w:r w:rsidRPr="00363E67">
        <w:rPr>
          <w:rFonts w:ascii="Times New Roman" w:hAnsi="Times New Roman" w:cs="Times New Roman"/>
          <w:bCs/>
        </w:rPr>
        <w:t>Role-based Authentication</w:t>
      </w:r>
    </w:p>
    <w:p w:rsidR="005A3CC3" w:rsidRPr="00363E67" w:rsidRDefault="005A3CC3" w:rsidP="005A3C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bCs/>
          <w:sz w:val="24"/>
          <w:szCs w:val="24"/>
        </w:rPr>
        <w:t>File Protections</w:t>
      </w:r>
    </w:p>
    <w:p w:rsidR="008C453F" w:rsidRPr="00363E67" w:rsidRDefault="008C453F" w:rsidP="005A3CC3">
      <w:pPr>
        <w:pStyle w:val="Heading1"/>
        <w:rPr>
          <w:rFonts w:ascii="Times New Roman" w:hAnsi="Times New Roman" w:cs="Times New Roman"/>
        </w:rPr>
      </w:pPr>
      <w:r w:rsidRPr="00363E67">
        <w:rPr>
          <w:rFonts w:ascii="Times New Roman" w:hAnsi="Times New Roman" w:cs="Times New Roman"/>
        </w:rPr>
        <w:t xml:space="preserve">Encryption </w:t>
      </w:r>
      <w:r w:rsidR="005A3CC3" w:rsidRPr="00363E67">
        <w:rPr>
          <w:rFonts w:ascii="Times New Roman" w:hAnsi="Times New Roman" w:cs="Times New Roman"/>
        </w:rPr>
        <w:br/>
      </w: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Symmetric key </w:t>
      </w:r>
    </w:p>
    <w:p w:rsidR="005A3CC3" w:rsidRPr="005A3CC3" w:rsidRDefault="005A3CC3" w:rsidP="005A3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Asymmetric key </w:t>
      </w:r>
    </w:p>
    <w:p w:rsidR="005A3CC3" w:rsidRPr="005A3CC3" w:rsidRDefault="005A3CC3" w:rsidP="005A3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Hybrid key 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t>Digital Signatures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t>Steganography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lastRenderedPageBreak/>
        <w:t>Digital Certificates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t>Symmetric Encryption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63E67">
        <w:rPr>
          <w:rFonts w:ascii="Times New Roman" w:hAnsi="Times New Roman" w:cs="Times New Roman"/>
          <w:sz w:val="24"/>
        </w:rPr>
        <w:t>Vigenere</w:t>
      </w:r>
      <w:proofErr w:type="spellEnd"/>
      <w:r w:rsidRPr="00363E67">
        <w:rPr>
          <w:rFonts w:ascii="Times New Roman" w:hAnsi="Times New Roman" w:cs="Times New Roman"/>
          <w:sz w:val="24"/>
        </w:rPr>
        <w:t xml:space="preserve"> Tableaux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t>Perfect Cipher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t>Transposition Cipher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t>Permutation Ciphers</w:t>
      </w:r>
    </w:p>
    <w:p w:rsidR="005A3CC3" w:rsidRPr="00363E67" w:rsidRDefault="005A3CC3" w:rsidP="005A3CC3">
      <w:pPr>
        <w:pStyle w:val="ListParagraph"/>
        <w:rPr>
          <w:rFonts w:ascii="Times New Roman" w:hAnsi="Times New Roman" w:cs="Times New Roman"/>
          <w:sz w:val="24"/>
        </w:rPr>
      </w:pPr>
    </w:p>
    <w:p w:rsidR="005A3CC3" w:rsidRPr="00363E67" w:rsidRDefault="005A3CC3" w:rsidP="005A3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</w:rPr>
      </w:pPr>
      <w:r w:rsidRPr="00363E67">
        <w:rPr>
          <w:rFonts w:ascii="Times New Roman" w:hAnsi="Times New Roman" w:cs="Times New Roman"/>
          <w:sz w:val="24"/>
        </w:rPr>
        <w:t>Combination Ciphers</w:t>
      </w:r>
    </w:p>
    <w:p w:rsidR="008C453F" w:rsidRPr="00363E67" w:rsidRDefault="008C453F" w:rsidP="005A3CC3">
      <w:pPr>
        <w:pStyle w:val="Heading1"/>
        <w:rPr>
          <w:rFonts w:ascii="Times New Roman" w:hAnsi="Times New Roman" w:cs="Times New Roman"/>
        </w:rPr>
      </w:pPr>
      <w:r w:rsidRPr="00363E67">
        <w:rPr>
          <w:rFonts w:ascii="Times New Roman" w:hAnsi="Times New Roman" w:cs="Times New Roman"/>
        </w:rPr>
        <w:t>Change control</w:t>
      </w:r>
    </w:p>
    <w:p w:rsidR="005A3CC3" w:rsidRPr="005A3CC3" w:rsidRDefault="005A3CC3" w:rsidP="005A3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3CC3" w:rsidRPr="00363E67" w:rsidRDefault="005A3CC3" w:rsidP="005A3CC3">
      <w:pPr>
        <w:autoSpaceDE w:val="0"/>
        <w:autoSpaceDN w:val="0"/>
        <w:adjustRightInd w:val="0"/>
        <w:spacing w:before="6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CC3">
        <w:rPr>
          <w:rFonts w:ascii="Times New Roman" w:hAnsi="Times New Roman" w:cs="Times New Roman"/>
          <w:color w:val="000000"/>
          <w:sz w:val="24"/>
          <w:szCs w:val="24"/>
        </w:rPr>
        <w:t>Enterprise ca</w:t>
      </w: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pabilities critical to achieving effective change </w:t>
      </w:r>
      <w:r w:rsidRPr="005A3CC3">
        <w:rPr>
          <w:rFonts w:ascii="Times New Roman" w:hAnsi="Times New Roman" w:cs="Times New Roman"/>
          <w:color w:val="000000"/>
          <w:sz w:val="24"/>
          <w:szCs w:val="24"/>
        </w:rPr>
        <w:t xml:space="preserve">management </w:t>
      </w:r>
    </w:p>
    <w:p w:rsidR="005A3CC3" w:rsidRPr="005A3CC3" w:rsidRDefault="005A3CC3" w:rsidP="005A3CC3">
      <w:pPr>
        <w:autoSpaceDE w:val="0"/>
        <w:autoSpaceDN w:val="0"/>
        <w:adjustRightInd w:val="0"/>
        <w:spacing w:before="6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CC3">
        <w:rPr>
          <w:rFonts w:ascii="Times New Roman" w:hAnsi="Times New Roman" w:cs="Times New Roman"/>
          <w:color w:val="000000"/>
          <w:sz w:val="24"/>
          <w:szCs w:val="24"/>
        </w:rPr>
        <w:t xml:space="preserve">Risk Management </w:t>
      </w:r>
    </w:p>
    <w:p w:rsidR="005A3CC3" w:rsidRPr="00363E67" w:rsidRDefault="005A3CC3" w:rsidP="005A3CC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Project Management </w:t>
      </w:r>
    </w:p>
    <w:p w:rsidR="005A3CC3" w:rsidRPr="00363E67" w:rsidRDefault="005A3CC3" w:rsidP="005A3CC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Process Management </w:t>
      </w:r>
    </w:p>
    <w:p w:rsidR="005A3CC3" w:rsidRPr="00363E67" w:rsidRDefault="005A3CC3" w:rsidP="005A3CC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IT Operations </w:t>
      </w:r>
      <w:bookmarkStart w:id="0" w:name="_GoBack"/>
      <w:bookmarkEnd w:id="0"/>
    </w:p>
    <w:p w:rsidR="005A3CC3" w:rsidRPr="00363E67" w:rsidRDefault="005A3CC3" w:rsidP="005A3CC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Security Operations </w:t>
      </w:r>
    </w:p>
    <w:p w:rsidR="005A3CC3" w:rsidRPr="00363E67" w:rsidRDefault="005A3CC3" w:rsidP="005A3CC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E67">
        <w:rPr>
          <w:rFonts w:ascii="Times New Roman" w:hAnsi="Times New Roman" w:cs="Times New Roman"/>
          <w:color w:val="000000"/>
          <w:sz w:val="24"/>
          <w:szCs w:val="24"/>
        </w:rPr>
        <w:t xml:space="preserve">Audit </w:t>
      </w:r>
    </w:p>
    <w:p w:rsidR="005A3CC3" w:rsidRPr="005A3CC3" w:rsidRDefault="005A3CC3" w:rsidP="005A3CC3">
      <w:pPr>
        <w:numPr>
          <w:ilvl w:val="1"/>
          <w:numId w:val="11"/>
        </w:numPr>
        <w:autoSpaceDE w:val="0"/>
        <w:autoSpaceDN w:val="0"/>
        <w:adjustRightInd w:val="0"/>
        <w:spacing w:before="6" w:after="0" w:line="240" w:lineRule="auto"/>
        <w:ind w:left="1502"/>
        <w:rPr>
          <w:rFonts w:ascii="Times New Roman" w:hAnsi="Times New Roman" w:cs="Times New Roman"/>
          <w:color w:val="000000"/>
          <w:sz w:val="40"/>
          <w:szCs w:val="40"/>
        </w:rPr>
      </w:pPr>
    </w:p>
    <w:p w:rsidR="008C453F" w:rsidRPr="00363E67" w:rsidRDefault="008C453F" w:rsidP="008C453F">
      <w:pPr>
        <w:rPr>
          <w:rFonts w:ascii="Times New Roman" w:hAnsi="Times New Roman" w:cs="Times New Roman"/>
        </w:rPr>
      </w:pPr>
    </w:p>
    <w:sectPr w:rsidR="008C453F" w:rsidRPr="0036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59CCD"/>
    <w:multiLevelType w:val="hybridMultilevel"/>
    <w:tmpl w:val="B0E2A2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3911B2"/>
    <w:multiLevelType w:val="hybridMultilevel"/>
    <w:tmpl w:val="2A00B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202CE5"/>
    <w:multiLevelType w:val="hybridMultilevel"/>
    <w:tmpl w:val="FD94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F45ACA"/>
    <w:multiLevelType w:val="hybridMultilevel"/>
    <w:tmpl w:val="A3349CFC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606156C"/>
    <w:multiLevelType w:val="hybridMultilevel"/>
    <w:tmpl w:val="F320BECE"/>
    <w:lvl w:ilvl="0" w:tplc="04090001">
      <w:start w:val="1"/>
      <w:numFmt w:val="bullet"/>
      <w:lvlText w:val=""/>
      <w:lvlJc w:val="left"/>
      <w:pPr>
        <w:ind w:left="2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5">
    <w:nsid w:val="511F5DE4"/>
    <w:multiLevelType w:val="hybridMultilevel"/>
    <w:tmpl w:val="959E694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090001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6">
    <w:nsid w:val="60BF58BF"/>
    <w:multiLevelType w:val="hybridMultilevel"/>
    <w:tmpl w:val="DD56C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5312B0"/>
    <w:multiLevelType w:val="hybridMultilevel"/>
    <w:tmpl w:val="23FE7486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8D61E51"/>
    <w:multiLevelType w:val="hybridMultilevel"/>
    <w:tmpl w:val="7BE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81503"/>
    <w:multiLevelType w:val="hybridMultilevel"/>
    <w:tmpl w:val="B4A8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8FC92"/>
    <w:multiLevelType w:val="hybridMultilevel"/>
    <w:tmpl w:val="625768C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7F150AB3"/>
    <w:multiLevelType w:val="hybridMultilevel"/>
    <w:tmpl w:val="3660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3F"/>
    <w:rsid w:val="00363E67"/>
    <w:rsid w:val="005A3CC3"/>
    <w:rsid w:val="0064142F"/>
    <w:rsid w:val="006A38FD"/>
    <w:rsid w:val="008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45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A3C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45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A3C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</cp:revision>
  <dcterms:created xsi:type="dcterms:W3CDTF">2013-12-11T02:47:00Z</dcterms:created>
  <dcterms:modified xsi:type="dcterms:W3CDTF">2013-12-11T03:14:00Z</dcterms:modified>
</cp:coreProperties>
</file>