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API Inventory</w:t>
      </w:r>
    </w:p>
    <w:p>
      <w:pPr>
        <w:pStyle w:val="Subtitle"/>
      </w:pPr>
      <w:r>
        <w:t>Tạo phiếu điều chuyển kho nháp</w:t>
      </w:r>
    </w:p>
    <w:p>
      <w:pPr/>
      <w:r>
        <w:t>Tài liệu mô tả API mở một phiếu điều chuyển hàng giữa hai vị trí thuộc cùng doanh nghiệp. API xác nhận các kho, vị trí và SKU hợp lệ rồi lưu header cùng các dòng hàng trong một transaction. Kết quả là phiếu ở trạng thái CREATED; tồn kho chưa bị giữ, xuất hoặc cộng ở kho đích.</w:t>
      </w:r>
    </w:p>
    <w:p>
      <w:pPr/>
      <w:r>
        <w:t>Phân biệt với POST /inventory/transfer: endpoint số ít hiện tại chuyển ngay một lượng giữa hai bản ghi Inventory và ghi movement hai đầu. Endpoint POST /inventory/transfers số nhiều mở chứng từ nhiều dòng để triển khai quy trình CREATED → IN_TRANSIT → RECEIVED ở các API tiếp theo.</w:t>
      </w:r>
    </w:p>
    <w:p>
      <w:pPr>
        <w:pStyle w:val="Heading1"/>
      </w:pPr>
      <w:r>
        <w:t>1. Mục đích và phạm vi nghiệp vụ</w:t>
      </w:r>
    </w:p>
    <w:p>
      <w:pPr/>
      <w:r>
        <w:t>Nhân viên kho dùng API khi cần lập kế hoạch chuyển nhiều SKU từ một vị trí nguồn đến một vị trí nhận. Phiếu là căn cứ để các bước xuất chuyển và nhận chuyển đối chiếu cùng transferId, tránh thao tác nhập/xuất rời rạc không có chứng từ.</w:t>
      </w:r>
    </w:p>
    <w:p>
      <w:pPr/>
      <w:r>
        <w:t>API này chỉ tạo header và line. Nó không kiểm tra đủ tồn để bảo đảm số lượng sẽ xuất được, không tăng reservedQuantity, không giảm physicalQuantity, không tăng inTransitQuantity, không tạo Stock Movement và không cộng tồn kho đích. Các kiểm tra về lượng khả dụng phải thực hiện tại API dispatch vì tồn có thể thay đổi sau lúc tạo phiếu.</w:t>
      </w:r>
    </w:p>
    <w:p>
      <w:pPr/>
      <w:r>
        <w:t>Mỗi request cần operationId duy nhất. Cùng operationId và cùng payload trả lại phiếu đã tạo; cùng operationId nhưng payload khác bị từ chối để client không vô tình dùng một mã cho hai chứng từ.</w:t>
      </w:r>
    </w:p>
    <w:p>
      <w:pPr>
        <w:pStyle w:val="Heading1"/>
      </w:pPr>
      <w:r>
        <w:t>2. Đặc tả endpoint</w:t>
      </w:r>
    </w:p>
    <w:tbl>
      <w:tblPr>
        <w:tblStyle w:val="TableGrid"/>
        <w:tblW w:type="auto" w:w="0"/>
        <w:tblLayout w:type="autofit"/>
        <w:tblLook w:firstColumn="1" w:firstRow="1" w:lastColumn="0" w:lastRow="0" w:noHBand="0" w:noVBand="1" w:val="04A0"/>
      </w:tblPr>
      <w:tblGrid>
        <w:gridCol w:w="4997"/>
        <w:gridCol w:w="4997"/>
      </w:tblGrid>
      <w:tr>
        <w:tc>
          <w:tcPr>
            <w:tcW w:type="dxa" w:w="4997"/>
          </w:tcPr>
          <w:p>
            <w:r>
              <w:t>Thuộc tính</w:t>
            </w:r>
          </w:p>
        </w:tc>
        <w:tc>
          <w:tcPr>
            <w:tcW w:type="dxa" w:w="4997"/>
          </w:tcPr>
          <w:p>
            <w:r>
              <w:t>Giá trị</w:t>
            </w:r>
          </w:p>
        </w:tc>
      </w:tr>
      <w:tr>
        <w:tc>
          <w:tcPr>
            <w:tcW w:type="dxa" w:w="4997"/>
          </w:tcPr>
          <w:p>
            <w:r>
              <w:t>Method và URL local</w:t>
            </w:r>
          </w:p>
        </w:tc>
        <w:tc>
          <w:tcPr>
            <w:tcW w:type="dxa" w:w="4997"/>
          </w:tcPr>
          <w:p>
            <w:r>
              <w:t>POST http://localhost:8084/inventory/transfers</w:t>
            </w:r>
          </w:p>
        </w:tc>
      </w:tr>
      <w:tr>
        <w:tc>
          <w:tcPr>
            <w:tcW w:type="dxa" w:w="4997"/>
          </w:tcPr>
          <w:p>
            <w:r>
              <w:t>Path qua API Gateway</w:t>
            </w:r>
          </w:p>
        </w:tc>
        <w:tc>
          <w:tcPr>
            <w:tcW w:type="dxa" w:w="4997"/>
          </w:tcPr>
          <w:p>
            <w:r>
              <w:t>POST /api/inventory/transfers nếu gateway đang dùng route prefix /api/inventory; khi gọi trực tiếp local dùng port 8084.</w:t>
            </w:r>
          </w:p>
        </w:tc>
      </w:tr>
      <w:tr>
        <w:tc>
          <w:tcPr>
            <w:tcW w:type="dxa" w:w="4997"/>
          </w:tcPr>
          <w:p>
            <w:r>
              <w:t>Actor</w:t>
            </w:r>
          </w:p>
        </w:tc>
        <w:tc>
          <w:tcPr>
            <w:tcW w:type="dxa" w:w="4997"/>
          </w:tcPr>
          <w:p>
            <w:r>
              <w:t>Nhân viên kho hoặc quản trị viên có role ADMIN.</w:t>
            </w:r>
          </w:p>
        </w:tc>
      </w:tr>
      <w:tr>
        <w:tc>
          <w:tcPr>
            <w:tcW w:type="dxa" w:w="4997"/>
          </w:tcPr>
          <w:p>
            <w:r>
              <w:t>Authentication</w:t>
            </w:r>
          </w:p>
        </w:tc>
        <w:tc>
          <w:tcPr>
            <w:tcW w:type="dxa" w:w="4997"/>
          </w:tcPr>
          <w:p>
            <w:r>
              <w:t>JWT Bearer token hợp lệ; người tạo được lấy từ Authentication.getName().</w:t>
            </w:r>
          </w:p>
        </w:tc>
      </w:tr>
      <w:tr>
        <w:tc>
          <w:tcPr>
            <w:tcW w:type="dxa" w:w="4997"/>
          </w:tcPr>
          <w:p>
            <w:r>
              <w:t>Content-Type</w:t>
            </w:r>
          </w:p>
        </w:tc>
        <w:tc>
          <w:tcPr>
            <w:tcW w:type="dxa" w:w="4997"/>
          </w:tcPr>
          <w:p>
            <w:r>
              <w:t>application/json</w:t>
            </w:r>
          </w:p>
        </w:tc>
      </w:tr>
      <w:tr>
        <w:tc>
          <w:tcPr>
            <w:tcW w:type="dxa" w:w="4997"/>
          </w:tcPr>
          <w:p>
            <w:r>
              <w:t>Response thành công</w:t>
            </w:r>
          </w:p>
        </w:tc>
        <w:tc>
          <w:tcPr>
            <w:tcW w:type="dxa" w:w="4997"/>
          </w:tcPr>
          <w:p>
            <w:r>
              <w:t>HTTP 201 Created; status phiếu là CREATED.</w:t>
            </w:r>
          </w:p>
        </w:tc>
      </w:tr>
      <w:tr>
        <w:tc>
          <w:tcPr>
            <w:tcW w:type="dxa" w:w="4997"/>
          </w:tcPr>
          <w:p>
            <w:r>
              <w:t>Tác động tồn kho</w:t>
            </w:r>
          </w:p>
        </w:tc>
        <w:tc>
          <w:tcPr>
            <w:tcW w:type="dxa" w:w="4997"/>
          </w:tcPr>
          <w:p>
            <w:r>
              <w:t>Không đổi tồn vật lý, tồn khả dụng, lượng giữ, lượng chờ kiểm tra hoặc lượng đang vận chuyển.</w:t>
            </w:r>
          </w:p>
        </w:tc>
      </w:tr>
    </w:tbl>
    <w:p>
      <w:pPr>
        <w:pStyle w:val="Heading1"/>
      </w:pPr>
      <w:r>
        <w:t>3. Hợp đồng request</w:t>
      </w:r>
    </w:p>
    <w:p>
      <w:pPr/>
      <w:r>
        <w:t>Client gửi một enterprise, một vị trí nguồn, một vị trí đích và danh sách SKU/số lượng. Mỗi SKU chỉ xuất hiện một lần trong phiếu; số lượng phải lớn hơn 0 và tối đa bốn chữ số thập phân.</w:t>
      </w:r>
    </w:p>
    <w:p>
      <w:pPr>
        <w:keepLines/>
        <w:spacing w:before="100" w:after="160"/>
        <w:ind w:left="259" w:right="173"/>
        <w:shd w:fill="F1F5F9"/>
      </w:pPr>
      <w:r>
        <w:rPr>
          <w:rFonts w:ascii="Consolas" w:hAnsi="Consolas"/>
          <w:sz w:val="17"/>
        </w:rPr>
        <w:t>POST /api/inventory/transfers</w:t>
        <w:br/>
        <w:t>Authorization: Bearer &lt;access_token&gt;</w:t>
        <w:br/>
        <w:t>Content-Type: application/json</w:t>
        <w:br/>
        <w:br/>
        <w:t>{</w:t>
        <w:br/>
        <w:t xml:space="preserve">  "operationId": "TRANSFER-CREATE-UNIQUE-001",</w:t>
        <w:br/>
        <w:t xml:space="preserve">  "enterpriseId": "ENTERPRISE_ID",</w:t>
        <w:br/>
        <w:t xml:space="preserve">  "sourceWarehouseId": "SOURCE_WAREHOUSE_ID",</w:t>
        <w:br/>
        <w:t xml:space="preserve">  "sourceLocationId": "SOURCE_LOCATION_ID",</w:t>
        <w:br/>
        <w:t xml:space="preserve">  "destinationWarehouseId": "DESTINATION_WAREHOUSE_ID",</w:t>
        <w:br/>
        <w:t xml:space="preserve">  "destinationLocationId": "DESTINATION_LOCATION_ID",</w:t>
        <w:br/>
        <w:t xml:space="preserve">  "referenceCode": "TR-2026-001",</w:t>
        <w:br/>
        <w:t xml:space="preserve">  "reason": "Bổ sung hàng cho kho chi nhánh",</w:t>
        <w:br/>
        <w:t xml:space="preserve">  "lines": [</w:t>
        <w:br/>
        <w:t xml:space="preserve">    {</w:t>
        <w:br/>
        <w:t xml:space="preserve">      "sku": "SKU-001",</w:t>
        <w:br/>
        <w:t xml:space="preserve">      "quantity": 5</w:t>
        <w:br/>
        <w:t xml:space="preserve">    },</w:t>
        <w:br/>
        <w:t xml:space="preserve">    {</w:t>
        <w:br/>
        <w:t xml:space="preserve">      "sku": "SKU-002",</w:t>
        <w:br/>
        <w:t xml:space="preserve">      "quantity": 2.5</w:t>
        <w:br/>
        <w:t xml:space="preserve">    }</w:t>
        <w:br/>
        <w:t xml:space="preserve">  ]</w:t>
        <w:br/>
        <w:t>}</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tcPr>
          <w:p>
            <w:r>
              <w:t>Trường</w:t>
            </w:r>
          </w:p>
        </w:tc>
        <w:tc>
          <w:tcPr>
            <w:tcW w:type="dxa" w:w="3331"/>
          </w:tcPr>
          <w:p>
            <w:r>
              <w:t>Bắt buộc</w:t>
            </w:r>
          </w:p>
        </w:tc>
        <w:tc>
          <w:tcPr>
            <w:tcW w:type="dxa" w:w="3331"/>
          </w:tcPr>
          <w:p>
            <w:r>
              <w:t>Ý nghĩa và kiểm tra</w:t>
            </w:r>
          </w:p>
        </w:tc>
      </w:tr>
      <w:tr>
        <w:tc>
          <w:tcPr>
            <w:tcW w:type="dxa" w:w="3331"/>
          </w:tcPr>
          <w:p>
            <w:r>
              <w:t>operationId</w:t>
            </w:r>
          </w:p>
        </w:tc>
        <w:tc>
          <w:tcPr>
            <w:tcW w:type="dxa" w:w="3331"/>
          </w:tcPr>
          <w:p>
            <w:r>
              <w:t>Có</w:t>
            </w:r>
          </w:p>
        </w:tc>
        <w:tc>
          <w:tcPr>
            <w:tcW w:type="dxa" w:w="3331"/>
          </w:tcPr>
          <w:p>
            <w:r>
              <w:t>Khóa idempotency do client cấp, tối đa 120 ký tự; phải giữ nguyên khi retry.</w:t>
            </w:r>
          </w:p>
        </w:tc>
      </w:tr>
      <w:tr>
        <w:tc>
          <w:tcPr>
            <w:tcW w:type="dxa" w:w="3331"/>
          </w:tcPr>
          <w:p>
            <w:r>
              <w:t>enterpriseId</w:t>
            </w:r>
          </w:p>
        </w:tc>
        <w:tc>
          <w:tcPr>
            <w:tcW w:type="dxa" w:w="3331"/>
          </w:tcPr>
          <w:p>
            <w:r>
              <w:t>Có</w:t>
            </w:r>
          </w:p>
        </w:tc>
        <w:tc>
          <w:tcPr>
            <w:tcW w:type="dxa" w:w="3331"/>
          </w:tcPr>
          <w:p>
            <w:r>
              <w:t>Cả kho nguồn và kho đích phải thuộc enterprise này.</w:t>
            </w:r>
          </w:p>
        </w:tc>
      </w:tr>
      <w:tr>
        <w:tc>
          <w:tcPr>
            <w:tcW w:type="dxa" w:w="3331"/>
          </w:tcPr>
          <w:p>
            <w:r>
              <w:t>sourceWarehouseId / sourceLocationId</w:t>
            </w:r>
          </w:p>
        </w:tc>
        <w:tc>
          <w:tcPr>
            <w:tcW w:type="dxa" w:w="3331"/>
          </w:tcPr>
          <w:p>
            <w:r>
              <w:t>Có</w:t>
            </w:r>
          </w:p>
        </w:tc>
        <w:tc>
          <w:tcPr>
            <w:tcW w:type="dxa" w:w="3331"/>
          </w:tcPr>
          <w:p>
            <w:r>
              <w:t>Vị trí lấy hàng; Warehouse và Location phải tồn tại, đang hoạt động và Location thuộc đúng Warehouse.</w:t>
            </w:r>
          </w:p>
        </w:tc>
      </w:tr>
      <w:tr>
        <w:tc>
          <w:tcPr>
            <w:tcW w:type="dxa" w:w="3331"/>
          </w:tcPr>
          <w:p>
            <w:r>
              <w:t>destinationWarehouseId / destinationLocationId</w:t>
            </w:r>
          </w:p>
        </w:tc>
        <w:tc>
          <w:tcPr>
            <w:tcW w:type="dxa" w:w="3331"/>
          </w:tcPr>
          <w:p>
            <w:r>
              <w:t>Có</w:t>
            </w:r>
          </w:p>
        </w:tc>
        <w:tc>
          <w:tcPr>
            <w:tcW w:type="dxa" w:w="3331"/>
          </w:tcPr>
          <w:p>
            <w:r>
              <w:t>Vị trí nhận dự kiến; cùng kiểm tra tồn tại, trạng thái và quan hệ Location-Warehouse.</w:t>
            </w:r>
          </w:p>
        </w:tc>
      </w:tr>
      <w:tr>
        <w:tc>
          <w:tcPr>
            <w:tcW w:type="dxa" w:w="3331"/>
          </w:tcPr>
          <w:p>
            <w:r>
              <w:t>referenceCode</w:t>
            </w:r>
          </w:p>
        </w:tc>
        <w:tc>
          <w:tcPr>
            <w:tcW w:type="dxa" w:w="3331"/>
          </w:tcPr>
          <w:p>
            <w:r>
              <w:t>Không</w:t>
            </w:r>
          </w:p>
        </w:tc>
        <w:tc>
          <w:tcPr>
            <w:tcW w:type="dxa" w:w="3331"/>
          </w:tcPr>
          <w:p>
            <w:r>
              <w:t>Mã lệnh điều chuyển từ hệ thống gọi, tối đa 120 ký tự.</w:t>
            </w:r>
          </w:p>
        </w:tc>
      </w:tr>
      <w:tr>
        <w:tc>
          <w:tcPr>
            <w:tcW w:type="dxa" w:w="3331"/>
          </w:tcPr>
          <w:p>
            <w:r>
              <w:t>reason</w:t>
            </w:r>
          </w:p>
        </w:tc>
        <w:tc>
          <w:tcPr>
            <w:tcW w:type="dxa" w:w="3331"/>
          </w:tcPr>
          <w:p>
            <w:r>
              <w:t>Không</w:t>
            </w:r>
          </w:p>
        </w:tc>
        <w:tc>
          <w:tcPr>
            <w:tcW w:type="dxa" w:w="3331"/>
          </w:tcPr>
          <w:p>
            <w:r>
              <w:t>Lý do/ghi chú, tối đa 500 ký tự.</w:t>
            </w:r>
          </w:p>
        </w:tc>
      </w:tr>
      <w:tr>
        <w:tc>
          <w:tcPr>
            <w:tcW w:type="dxa" w:w="3331"/>
          </w:tcPr>
          <w:p>
            <w:r>
              <w:t>lines</w:t>
            </w:r>
          </w:p>
        </w:tc>
        <w:tc>
          <w:tcPr>
            <w:tcW w:type="dxa" w:w="3331"/>
          </w:tcPr>
          <w:p>
            <w:r>
              <w:t>Có</w:t>
            </w:r>
          </w:p>
        </w:tc>
        <w:tc>
          <w:tcPr>
            <w:tcW w:type="dxa" w:w="3331"/>
          </w:tcPr>
          <w:p>
            <w:r>
              <w:t>1 đến 200 dòng; không cho phép SKU trùng trong một phiếu.</w:t>
            </w:r>
          </w:p>
        </w:tc>
      </w:tr>
      <w:tr>
        <w:tc>
          <w:tcPr>
            <w:tcW w:type="dxa" w:w="3331"/>
          </w:tcPr>
          <w:p>
            <w:r>
              <w:t>lines[].sku</w:t>
            </w:r>
          </w:p>
        </w:tc>
        <w:tc>
          <w:tcPr>
            <w:tcW w:type="dxa" w:w="3331"/>
          </w:tcPr>
          <w:p>
            <w:r>
              <w:t>Có</w:t>
            </w:r>
          </w:p>
        </w:tc>
        <w:tc>
          <w:tcPr>
            <w:tcW w:type="dxa" w:w="3331"/>
          </w:tcPr>
          <w:p>
            <w:r>
              <w:t>Mã SKU tối đa 100 ký tự; phải đang hoạt động theo Product Service hoặc projection.</w:t>
            </w:r>
          </w:p>
        </w:tc>
      </w:tr>
      <w:tr>
        <w:tc>
          <w:tcPr>
            <w:tcW w:type="dxa" w:w="3331"/>
          </w:tcPr>
          <w:p>
            <w:r>
              <w:t>lines[].quantity</w:t>
            </w:r>
          </w:p>
        </w:tc>
        <w:tc>
          <w:tcPr>
            <w:tcW w:type="dxa" w:w="3331"/>
          </w:tcPr>
          <w:p>
            <w:r>
              <w:t>Có</w:t>
            </w:r>
          </w:p>
        </w:tc>
        <w:tc>
          <w:tcPr>
            <w:tcW w:type="dxa" w:w="3331"/>
          </w:tcPr>
          <w:p>
            <w:r>
              <w:t>Số lượng dương, tối đa 15 chữ số nguyên và 4 chữ số thập phân.</w:t>
            </w:r>
          </w:p>
        </w:tc>
      </w:tr>
    </w:tbl>
    <w:p>
      <w:pPr>
        <w:pStyle w:val="Heading1"/>
      </w:pPr>
      <w:r>
        <w:t>4. Hợp đồng response</w:t>
      </w:r>
    </w:p>
    <w:p>
      <w:pPr/>
      <w:r>
        <w:t>Response là envelope ApiResponse dùng chung. Mỗi line có lineId do Inventory tạo để các API xuất/nhận ở bước sau cập nhật đúng dòng. version bắt đầu từ 0.</w:t>
      </w:r>
    </w:p>
    <w:p>
      <w:pPr>
        <w:keepLines/>
        <w:spacing w:before="100" w:after="160"/>
        <w:ind w:left="259" w:right="173"/>
        <w:shd w:fill="F1F5F9"/>
      </w:pPr>
      <w:r>
        <w:rPr>
          <w:rFonts w:ascii="Consolas" w:hAnsi="Consolas"/>
          <w:sz w:val="17"/>
        </w:rPr>
        <w:t>{</w:t>
        <w:br/>
        <w:t xml:space="preserve">  "success": true,</w:t>
        <w:br/>
        <w:t xml:space="preserve">  "code": "CREATED",</w:t>
        <w:br/>
        <w:t xml:space="preserve">  "message": "Đã tạo phiếu điều chuyển ở trạng thái CREATED; tồn kho chưa thay đổi",</w:t>
        <w:br/>
        <w:t xml:space="preserve">  "data": {</w:t>
        <w:br/>
        <w:t xml:space="preserve">    "transferId": "TRANSFER_ID",</w:t>
        <w:br/>
        <w:t xml:space="preserve">    "operationId": "TRANSFER-CREATE-UNIQUE-001",</w:t>
        <w:br/>
        <w:t xml:space="preserve">    "status": "CREATED",</w:t>
        <w:br/>
        <w:t xml:space="preserve">    "enterpriseId": "ENTERPRISE_ID",</w:t>
        <w:br/>
        <w:t xml:space="preserve">    "sourceWarehouseId": "SOURCE_WAREHOUSE_ID",</w:t>
        <w:br/>
        <w:t xml:space="preserve">    "sourceLocationId": "SOURCE_LOCATION_ID",</w:t>
        <w:br/>
        <w:t xml:space="preserve">    "destinationWarehouseId": "DESTINATION_WAREHOUSE_ID",</w:t>
        <w:br/>
        <w:t xml:space="preserve">    "destinationLocationId": "DESTINATION_LOCATION_ID",</w:t>
        <w:br/>
        <w:t xml:space="preserve">    "referenceCode": "TR-2026-001",</w:t>
        <w:br/>
        <w:t xml:space="preserve">    "reason": "Bổ sung hàng cho kho chi nhánh",</w:t>
        <w:br/>
        <w:t xml:space="preserve">    "version": 0,</w:t>
        <w:br/>
        <w:t xml:space="preserve">    "createdBy": "admin",</w:t>
        <w:br/>
        <w:t xml:space="preserve">    "createdAt": "2026-10-18T16:30:00Z",</w:t>
        <w:br/>
        <w:t xml:space="preserve">    "lines": [</w:t>
        <w:br/>
        <w:t xml:space="preserve">      { "lineId": "LINE_ID_1", "lineNumber": 1, "sku": "SKU-001", "plannedQuantity": 5.0000 },</w:t>
        <w:br/>
        <w:t xml:space="preserve">      { "lineId": "LINE_ID_2", "lineNumber": 2, "sku": "SKU-002", "plannedQuantity": 2.5000 }</w:t>
        <w:br/>
        <w:t xml:space="preserve">    ]</w:t>
        <w:br/>
        <w:t xml:space="preserve">  }</w:t>
        <w:br/>
        <w:t>}</w:t>
      </w:r>
    </w:p>
    <w:p>
      <w:pPr/>
      <w:r>
        <w:t>Retry chính xác cùng operationId/payload trả lại cùng transferId và lineId. Payload khác với operationId đã dùng trả HTTP 409 CONFLICT. Controller hiện trả HTTP 201 cả với retry giống hệt vì service tái sử dụng response phiếu đã lưu.</w:t>
      </w:r>
    </w:p>
    <w:p>
      <w:pPr>
        <w:pStyle w:val="Heading1"/>
      </w:pPr>
      <w:r>
        <w:t>5. Use case và quy trình nghiệp vụ</w:t>
      </w:r>
    </w:p>
    <w:p>
      <w:pPr>
        <w:pStyle w:val="Heading2"/>
      </w:pPr>
      <w:r>
        <w:t>UC-TRF-01 - Mở phiếu điều chuyển</w:t>
      </w:r>
    </w:p>
    <w:p>
      <w:pPr/>
      <w:r>
        <w:t>Actor chính: ADMIN/nhân viên kho có quyền điều chuyển. Actor phụ: API Gateway, Product Service hoặc SKU projection, Inventory database.</w:t>
      </w:r>
    </w:p>
    <w:p>
      <w:pPr>
        <w:pStyle w:val="Heading3"/>
      </w:pPr>
      <w:r>
        <w:t>Điều kiện trước</w:t>
      </w:r>
    </w:p>
    <w:p>
      <w:pPr>
        <w:pStyle w:val="ListBullet"/>
      </w:pPr>
      <w:r>
        <w:t>Người gọi có JWT hợp lệ và role ADMIN.</w:t>
      </w:r>
    </w:p>
    <w:p>
      <w:pPr>
        <w:pStyle w:val="ListBullet"/>
      </w:pPr>
      <w:r>
        <w:t>Hai Warehouse và hai Location đã được tạo; mỗi Location thuộc đúng Warehouse, tất cả đang hoạt động.</w:t>
      </w:r>
    </w:p>
    <w:p>
      <w:pPr>
        <w:pStyle w:val="ListBullet"/>
      </w:pPr>
      <w:r>
        <w:t>Kho nguồn và kho đích cùng thuộc enterpriseId gửi trong request.</w:t>
      </w:r>
    </w:p>
    <w:p>
      <w:pPr>
        <w:pStyle w:val="ListBullet"/>
      </w:pPr>
      <w:r>
        <w:t>Danh sách SKU đã được xác thực đang hoạt động; mỗi SKU chỉ xuất hiện một lần.</w:t>
      </w:r>
    </w:p>
    <w:p>
      <w:pPr>
        <w:pStyle w:val="ListBullet"/>
      </w:pPr>
      <w:r>
        <w:t>Vị trí nguồn và vị trí đích không trùng nhau.</w:t>
      </w:r>
    </w:p>
    <w:p>
      <w:pPr>
        <w:pStyle w:val="Heading3"/>
      </w:pPr>
      <w:r>
        <w:t>Luồng chính</w:t>
      </w:r>
    </w:p>
    <w:p>
      <w:pPr/>
      <w:r>
        <w:t>Bước 1. Nhân viên chọn kho/vị trí nguồn, kho/vị trí nhận, nhập các SKU và số lượng dự kiến, rồi tạo operationId mới.</w:t>
      </w:r>
    </w:p>
    <w:p>
      <w:pPr/>
      <w:r>
        <w:t>Bước 2. Client gửi POST /inventory/transfers cùng JWT và JSON body.</w:t>
      </w:r>
    </w:p>
    <w:p>
      <w:pPr/>
      <w:r>
        <w:t>Bước 3. Gateway chuyển request đến Inventory Service; Spring Security xác thực JWT và role ADMIN.</w:t>
      </w:r>
    </w:p>
    <w:p>
      <w:pPr/>
      <w:r>
        <w:t>Bước 4. Controller chạy Bean Validation cho trường bắt buộc, kích thước danh sách và độ chính xác số lượng.</w:t>
      </w:r>
    </w:p>
    <w:p>
      <w:pPr/>
      <w:r>
        <w:t>Bước 5. Service chuẩn hóa chuỗi/số lượng và tính SHA-256 của payload để khóa nội dung request.</w:t>
      </w:r>
    </w:p>
    <w:p>
      <w:pPr/>
      <w:r>
        <w:t>Bước 6. Service tìm operationId trước. Nếu đã tồn tại với payload giống nhau, trả phiếu cũ; nếu nội dung khác, trả CONFLICT.</w:t>
      </w:r>
    </w:p>
    <w:p>
      <w:pPr/>
      <w:r>
        <w:t>Bước 7. Với operationId mới, ActiveSkuValidator xác thực lô SKU ngoài transaction ghi database. Nếu Product Service không sẵn sàng và projection cũ/thiếu, thao tác bị từ chối an toàn.</w:t>
      </w:r>
    </w:p>
    <w:p>
      <w:pPr/>
      <w:r>
        <w:t>Bước 8. Service mở transaction ngắn và khóa SHARE các Warehouse/Location đã sắp thứ tự ổn định; kiểm tra vị trí hoạt động và enterprise ownership.</w:t>
      </w:r>
    </w:p>
    <w:p>
      <w:pPr/>
      <w:r>
        <w:t>Bước 9. Repository INSERT header với status CREATED và version 0 bằng ON CONFLICT(operation_id) DO NOTHING.</w:t>
      </w:r>
    </w:p>
    <w:p>
      <w:pPr/>
      <w:r>
        <w:t>Bước 10. Nếu request cạnh tranh cùng operationId đã thắng, service đọc lại phiếu đó và so hash; kết quả giống thì trả phiếu thắng, khác thì báo conflict.</w:t>
      </w:r>
    </w:p>
    <w:p>
      <w:pPr/>
      <w:r>
        <w:t>Bước 11. Repository batch insert các dòng theo line_number. Header và tất cả line commit cùng transaction.</w:t>
      </w:r>
    </w:p>
    <w:p>
      <w:pPr/>
      <w:r>
        <w:t>Bước 12. Controller trả HTTP 201 với transferId, trạng thái CREATED, version và lineId để client đối chiếu. Tồn kho không đổi.</w:t>
      </w:r>
    </w:p>
    <w:p>
      <w:pPr>
        <w:pStyle w:val="Heading3"/>
      </w:pPr>
      <w:r>
        <w:t>Luồng retry và xung đột</w:t>
      </w:r>
    </w:p>
    <w:p>
      <w:pPr/>
      <w:r>
        <w:t>Nếu client mất response sau commit, gửi lại cùng operationId và cùng dữ liệu. Service trả response được dựng từ header/lines đã lưu. Nếu một request khác đồng thời claim operationId, unique constraint cùng INSERT ON CONFLICT chỉ cho một header thắng. Không dùng lại operationId cho một lệnh điều chuyển khác.</w:t>
      </w:r>
    </w:p>
    <w:p>
      <w:pPr>
        <w:pStyle w:val="Heading1"/>
      </w:pPr>
      <w:r>
        <w:t>6. Luồng xử lý tuần tự theo thành phần</w:t>
      </w:r>
    </w:p>
    <w:p>
      <w:pPr/>
      <w:r>
        <w:t>Bảng sau mô tả tuần tự từ thao tác của nhân viên tới lúc phiếu được ghi bền vững.</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tcPr>
          <w:p>
            <w:r>
              <w:t>Bước</w:t>
            </w:r>
          </w:p>
        </w:tc>
        <w:tc>
          <w:tcPr>
            <w:tcW w:type="dxa" w:w="3331"/>
          </w:tcPr>
          <w:p>
            <w:r>
              <w:t>Thành phần</w:t>
            </w:r>
          </w:p>
        </w:tc>
        <w:tc>
          <w:tcPr>
            <w:tcW w:type="dxa" w:w="3331"/>
          </w:tcPr>
          <w:p>
            <w:r>
              <w:t>Thao tác và kết quả</w:t>
            </w:r>
          </w:p>
        </w:tc>
      </w:tr>
      <w:tr>
        <w:tc>
          <w:tcPr>
            <w:tcW w:type="dxa" w:w="3331"/>
          </w:tcPr>
          <w:p>
            <w:r>
              <w:t>1</w:t>
            </w:r>
          </w:p>
        </w:tc>
        <w:tc>
          <w:tcPr>
            <w:tcW w:type="dxa" w:w="3331"/>
          </w:tcPr>
          <w:p>
            <w:r>
              <w:t>Nhân viên kho</w:t>
            </w:r>
          </w:p>
        </w:tc>
        <w:tc>
          <w:tcPr>
            <w:tcW w:type="dxa" w:w="3331"/>
          </w:tcPr>
          <w:p>
            <w:r>
              <w:t>Chọn 2 đầu vị trí, nhập operationId, referenceCode, reason, các SKU và quantity.</w:t>
            </w:r>
          </w:p>
        </w:tc>
      </w:tr>
      <w:tr>
        <w:tc>
          <w:tcPr>
            <w:tcW w:type="dxa" w:w="3331"/>
          </w:tcPr>
          <w:p>
            <w:r>
              <w:t>2</w:t>
            </w:r>
          </w:p>
        </w:tc>
        <w:tc>
          <w:tcPr>
            <w:tcW w:type="dxa" w:w="3331"/>
          </w:tcPr>
          <w:p>
            <w:r>
              <w:t>API Gateway</w:t>
            </w:r>
          </w:p>
        </w:tc>
        <w:tc>
          <w:tcPr>
            <w:tcW w:type="dxa" w:w="3331"/>
          </w:tcPr>
          <w:p>
            <w:r>
              <w:t>Chuyển POST /api/inventory/transfers đến Inventory Service; chuyển tiếp Bearer token.</w:t>
            </w:r>
          </w:p>
        </w:tc>
      </w:tr>
      <w:tr>
        <w:tc>
          <w:tcPr>
            <w:tcW w:type="dxa" w:w="3331"/>
          </w:tcPr>
          <w:p>
            <w:r>
              <w:t>3</w:t>
            </w:r>
          </w:p>
        </w:tc>
        <w:tc>
          <w:tcPr>
            <w:tcW w:type="dxa" w:w="3331"/>
          </w:tcPr>
          <w:p>
            <w:r>
              <w:t>Spring Security + Controller</w:t>
            </w:r>
          </w:p>
        </w:tc>
        <w:tc>
          <w:tcPr>
            <w:tcW w:type="dxa" w:w="3331"/>
          </w:tcPr>
          <w:p>
            <w:r>
              <w:t>Kiểm tra JWT/ADMIN, validate body, lấy createdBy từ Authentication; chưa ghi DB.</w:t>
            </w:r>
          </w:p>
        </w:tc>
      </w:tr>
      <w:tr>
        <w:tc>
          <w:tcPr>
            <w:tcW w:type="dxa" w:w="3331"/>
          </w:tcPr>
          <w:p>
            <w:r>
              <w:t>4</w:t>
            </w:r>
          </w:p>
        </w:tc>
        <w:tc>
          <w:tcPr>
            <w:tcW w:type="dxa" w:w="3331"/>
          </w:tcPr>
          <w:p>
            <w:r>
              <w:t>InventoryTransferServiceImpl</w:t>
            </w:r>
          </w:p>
        </w:tc>
        <w:tc>
          <w:tcPr>
            <w:tcW w:type="dxa" w:w="3331"/>
          </w:tcPr>
          <w:p>
            <w:r>
              <w:t>Trim dữ liệu, từ chối cùng vị trí hoặc SKU lặp, chuẩn hóa quantity 4 số lẻ và tính payload hash.</w:t>
            </w:r>
          </w:p>
        </w:tc>
      </w:tr>
      <w:tr>
        <w:tc>
          <w:tcPr>
            <w:tcW w:type="dxa" w:w="3331"/>
          </w:tcPr>
          <w:p>
            <w:r>
              <w:t>5</w:t>
            </w:r>
          </w:p>
        </w:tc>
        <w:tc>
          <w:tcPr>
            <w:tcW w:type="dxa" w:w="3331"/>
          </w:tcPr>
          <w:p>
            <w:r>
              <w:t>InventoryTransferRepository</w:t>
            </w:r>
          </w:p>
        </w:tc>
        <w:tc>
          <w:tcPr>
            <w:tcW w:type="dxa" w:w="3331"/>
          </w:tcPr>
          <w:p>
            <w:r>
              <w:t>Tìm operationId; cùng hash thì trả phiếu cũ, hash khác thì dừng với 409.</w:t>
            </w:r>
          </w:p>
        </w:tc>
      </w:tr>
      <w:tr>
        <w:tc>
          <w:tcPr>
            <w:tcW w:type="dxa" w:w="3331"/>
          </w:tcPr>
          <w:p>
            <w:r>
              <w:t>6</w:t>
            </w:r>
          </w:p>
        </w:tc>
        <w:tc>
          <w:tcPr>
            <w:tcW w:type="dxa" w:w="3331"/>
          </w:tcPr>
          <w:p>
            <w:r>
              <w:t>ActiveSkuValidator</w:t>
            </w:r>
          </w:p>
        </w:tc>
        <w:tc>
          <w:tcPr>
            <w:tcW w:type="dxa" w:w="3331"/>
          </w:tcPr>
          <w:p>
            <w:r>
              <w:t>Đọc SKU projection còn mới hoặc gọi Product Service cho SKU thiếu/cũ; chạy trước transaction ghi.</w:t>
            </w:r>
          </w:p>
        </w:tc>
      </w:tr>
      <w:tr>
        <w:tc>
          <w:tcPr>
            <w:tcW w:type="dxa" w:w="3331"/>
          </w:tcPr>
          <w:p>
            <w:r>
              <w:t>7</w:t>
            </w:r>
          </w:p>
        </w:tc>
        <w:tc>
          <w:tcPr>
            <w:tcW w:type="dxa" w:w="3331"/>
          </w:tcPr>
          <w:p>
            <w:r>
              <w:t>TransactionTemplate + LocationAccessService</w:t>
            </w:r>
          </w:p>
        </w:tc>
        <w:tc>
          <w:tcPr>
            <w:tcW w:type="dxa" w:w="3331"/>
          </w:tcPr>
          <w:p>
            <w:r>
              <w:t>Bắt đầu transaction; khóa SHARE Warehouse/Location theo thứ tự ổn định; kiểm tra ACTIVE và cùng enterprise.</w:t>
            </w:r>
          </w:p>
        </w:tc>
      </w:tr>
      <w:tr>
        <w:tc>
          <w:tcPr>
            <w:tcW w:type="dxa" w:w="3331"/>
          </w:tcPr>
          <w:p>
            <w:r>
              <w:t>8</w:t>
            </w:r>
          </w:p>
        </w:tc>
        <w:tc>
          <w:tcPr>
            <w:tcW w:type="dxa" w:w="3331"/>
          </w:tcPr>
          <w:p>
            <w:r>
              <w:t>JdbcInventoryTransferRepository</w:t>
            </w:r>
          </w:p>
        </w:tc>
        <w:tc>
          <w:tcPr>
            <w:tcW w:type="dxa" w:w="3331"/>
          </w:tcPr>
          <w:p>
            <w:r>
              <w:t>INSERT header CREATED, version 0, ON CONFLICT operation_id DO NOTHING.</w:t>
            </w:r>
          </w:p>
        </w:tc>
      </w:tr>
      <w:tr>
        <w:tc>
          <w:tcPr>
            <w:tcW w:type="dxa" w:w="3331"/>
          </w:tcPr>
          <w:p>
            <w:r>
              <w:t>9</w:t>
            </w:r>
          </w:p>
        </w:tc>
        <w:tc>
          <w:tcPr>
            <w:tcW w:type="dxa" w:w="3331"/>
          </w:tcPr>
          <w:p>
            <w:r>
              <w:t>JdbcInventoryTransferRepository</w:t>
            </w:r>
          </w:p>
        </w:tc>
        <w:tc>
          <w:tcPr>
            <w:tcW w:type="dxa" w:w="3331"/>
          </w:tcPr>
          <w:p>
            <w:r>
              <w:t>Batch INSERT các dòng phiếu và lineNumber; ràng buộc FK/unique được PostgreSQL kiểm tra.</w:t>
            </w:r>
          </w:p>
        </w:tc>
      </w:tr>
      <w:tr>
        <w:tc>
          <w:tcPr>
            <w:tcW w:type="dxa" w:w="3331"/>
          </w:tcPr>
          <w:p>
            <w:r>
              <w:t>10</w:t>
            </w:r>
          </w:p>
        </w:tc>
        <w:tc>
          <w:tcPr>
            <w:tcW w:type="dxa" w:w="3331"/>
          </w:tcPr>
          <w:p>
            <w:r>
              <w:t>PostgreSQL</w:t>
            </w:r>
          </w:p>
        </w:tc>
        <w:tc>
          <w:tcPr>
            <w:tcW w:type="dxa" w:w="3331"/>
          </w:tcPr>
          <w:p>
            <w:r>
              <w:t>Commit header và lines nguyên tử. Không cập nhật bảng inventory hoặc stock_movement.</w:t>
            </w:r>
          </w:p>
        </w:tc>
      </w:tr>
      <w:tr>
        <w:tc>
          <w:tcPr>
            <w:tcW w:type="dxa" w:w="3331"/>
          </w:tcPr>
          <w:p>
            <w:r>
              <w:t>11</w:t>
            </w:r>
          </w:p>
        </w:tc>
        <w:tc>
          <w:tcPr>
            <w:tcW w:type="dxa" w:w="3331"/>
          </w:tcPr>
          <w:p>
            <w:r>
              <w:t>Controller + Client</w:t>
            </w:r>
          </w:p>
        </w:tc>
        <w:tc>
          <w:tcPr>
            <w:tcW w:type="dxa" w:w="3331"/>
          </w:tcPr>
          <w:p>
            <w:r>
              <w:t>Trả HTTP 201 và response đầy đủ; client lưu transferId và lineId cho các bước tiếp theo.</w:t>
            </w:r>
          </w:p>
        </w:tc>
      </w:tr>
    </w:tbl>
    <w:p>
      <w:pPr>
        <w:pStyle w:val="Heading1"/>
      </w:pPr>
      <w:r>
        <w:t>7. Thiết kế dữ liệu và entity</w:t>
      </w:r>
    </w:p>
    <w:p>
      <w:pPr/>
      <w:r>
        <w:t>Hai entity dùng để Hibernate ddl-auto:update tạo bảng. Java chỉ giữ ID String; repository đọc/ghi bằng JdbcTemplate, không có @ManyToOne/@OneToMany.</w:t>
      </w:r>
    </w:p>
    <w:tbl>
      <w:tblPr>
        <w:tblStyle w:val="TableGrid"/>
        <w:tblW w:type="auto" w:w="0"/>
        <w:tblLayout w:type="autofit"/>
        <w:tblLook w:firstColumn="1" w:firstRow="1" w:lastColumn="0" w:lastRow="0" w:noHBand="0" w:noVBand="1" w:val="04A0"/>
      </w:tblPr>
      <w:tblGrid>
        <w:gridCol w:w="4997"/>
        <w:gridCol w:w="4997"/>
      </w:tblGrid>
      <w:tr>
        <w:tc>
          <w:tcPr>
            <w:tcW w:type="dxa" w:w="4997"/>
          </w:tcPr>
          <w:p>
            <w:r>
              <w:t>Bảng / entity</w:t>
            </w:r>
          </w:p>
        </w:tc>
        <w:tc>
          <w:tcPr>
            <w:tcW w:type="dxa" w:w="4997"/>
          </w:tcPr>
          <w:p>
            <w:r>
              <w:t>Trường và ràng buộc</w:t>
            </w:r>
          </w:p>
        </w:tc>
      </w:tr>
      <w:tr>
        <w:tc>
          <w:tcPr>
            <w:tcW w:type="dxa" w:w="4997"/>
          </w:tcPr>
          <w:p>
            <w:r>
              <w:t>inventory_transfer / InventoryTransfer</w:t>
            </w:r>
          </w:p>
        </w:tc>
        <w:tc>
          <w:tcPr>
            <w:tcW w:type="dxa" w:w="4997"/>
          </w:tcPr>
          <w:p>
            <w:r>
              <w:t>Header chứa id, enterprise_id, hai cặp warehouse/location, operation_id, payload_hash, reference_code, reason, status, version, created_by, created_at.</w:t>
            </w:r>
          </w:p>
        </w:tc>
      </w:tr>
      <w:tr>
        <w:tc>
          <w:tcPr>
            <w:tcW w:type="dxa" w:w="4997"/>
          </w:tcPr>
          <w:p>
            <w:r>
              <w:t>Khóa phiếu</w:t>
            </w:r>
          </w:p>
        </w:tc>
        <w:tc>
          <w:tcPr>
            <w:tcW w:type="dxa" w:w="4997"/>
          </w:tcPr>
          <w:p>
            <w:r>
              <w:t>id là khóa chính String UUID. operation_id unique để chống tạo lặp. payload_hash là SHA-256 của payload chuẩn hóa, không trả ra API.</w:t>
            </w:r>
          </w:p>
        </w:tc>
      </w:tr>
      <w:tr>
        <w:tc>
          <w:tcPr>
            <w:tcW w:type="dxa" w:w="4997"/>
          </w:tcPr>
          <w:p>
            <w:r>
              <w:t>inventory_transfer_line / InventoryTransferLine</w:t>
            </w:r>
          </w:p>
        </w:tc>
        <w:tc>
          <w:tcPr>
            <w:tcW w:type="dxa" w:w="4997"/>
          </w:tcPr>
          <w:p>
            <w:r>
              <w:t>Mỗi dòng chứa id, transfer_id, line_number, sku và planned_quantity NUMERIC(19,4). Unique (transfer_id, line_number) giữ số thứ tự dòng.</w:t>
            </w:r>
          </w:p>
        </w:tc>
      </w:tr>
      <w:tr>
        <w:tc>
          <w:tcPr>
            <w:tcW w:type="dxa" w:w="4997"/>
          </w:tcPr>
          <w:p>
            <w:r>
              <w:t>Foreign key</w:t>
            </w:r>
          </w:p>
        </w:tc>
        <w:tc>
          <w:tcPr>
            <w:tcW w:type="dxa" w:w="4997"/>
          </w:tcPr>
          <w:p>
            <w:r>
              <w:t>inventory_transfer.source_warehouse_id/destination_warehouse_id tham chiếu inventory_warehouse.id; source_location_id/destination_location_id tham chiếu inventory_location.id.</w:t>
            </w:r>
          </w:p>
        </w:tc>
      </w:tr>
      <w:tr>
        <w:tc>
          <w:tcPr>
            <w:tcW w:type="dxa" w:w="4997"/>
          </w:tcPr>
          <w:p>
            <w:r>
              <w:t>Foreign key dòng</w:t>
            </w:r>
          </w:p>
        </w:tc>
        <w:tc>
          <w:tcPr>
            <w:tcW w:type="dxa" w:w="4997"/>
          </w:tcPr>
          <w:p>
            <w:r>
              <w:t>inventory_transfer_line.transfer_id tham chiếu inventory_transfer.id. Không tạo quan hệ JPA; InventoryForeignKeyInitializer thêm ràng buộc trong PostgreSQL.</w:t>
            </w:r>
          </w:p>
        </w:tc>
      </w:tr>
      <w:tr>
        <w:tc>
          <w:tcPr>
            <w:tcW w:type="dxa" w:w="4997"/>
          </w:tcPr>
          <w:p>
            <w:r>
              <w:t>Index</w:t>
            </w:r>
          </w:p>
        </w:tc>
        <w:tc>
          <w:tcPr>
            <w:tcW w:type="dxa" w:w="4997"/>
          </w:tcPr>
          <w:p>
            <w:r>
              <w:t>Unique operation_id; index theo warehouse/status/created_at để truy vấn phiếu theo đầu nguồn hoặc đích; index SKU trên bảng line.</w:t>
            </w:r>
          </w:p>
        </w:tc>
      </w:tr>
      <w:tr>
        <w:tc>
          <w:tcPr>
            <w:tcW w:type="dxa" w:w="4997"/>
          </w:tcPr>
          <w:p>
            <w:r>
              <w:t>Không tác động số dư</w:t>
            </w:r>
          </w:p>
        </w:tc>
        <w:tc>
          <w:tcPr>
            <w:tcW w:type="dxa" w:w="4997"/>
          </w:tcPr>
          <w:p>
            <w:r>
              <w:t>API chỉ tạo header và line; không insert vào stock_movement và không cập nhật inventory.*_quantity.</w:t>
            </w:r>
          </w:p>
        </w:tc>
      </w:tr>
    </w:tbl>
    <w:p>
      <w:pPr/>
      <w:r>
        <w:t>Không dùng Flyway. Khi Inventory Service khởi động, Hibernate tự tạo/cập nhật hai bảng từ entity; InventoryForeignKeyInitializer chạy sau EntityManagerFactory để thêm foreign key. Với môi trường đã có dữ liệu, cần bảo đảm các ID Warehouse/Location hiện có khớp trước khi FK được thêm.</w:t>
      </w:r>
    </w:p>
    <w:p>
      <w:pPr>
        <w:pStyle w:val="Heading1"/>
      </w:pPr>
      <w:r>
        <w:t>8. API, service, repository và tích hợp</w:t>
      </w:r>
    </w:p>
    <w:tbl>
      <w:tblPr>
        <w:tblStyle w:val="TableGrid"/>
        <w:tblW w:type="auto" w:w="0"/>
        <w:tblLayout w:type="autofit"/>
        <w:tblLook w:firstColumn="1" w:firstRow="1" w:lastColumn="0" w:lastRow="0" w:noHBand="0" w:noVBand="1" w:val="04A0"/>
      </w:tblPr>
      <w:tblGrid>
        <w:gridCol w:w="4997"/>
        <w:gridCol w:w="4997"/>
      </w:tblGrid>
      <w:tr>
        <w:tc>
          <w:tcPr>
            <w:tcW w:type="dxa" w:w="4997"/>
          </w:tcPr>
          <w:p>
            <w:r>
              <w:t>Lớp</w:t>
            </w:r>
          </w:p>
        </w:tc>
        <w:tc>
          <w:tcPr>
            <w:tcW w:type="dxa" w:w="4997"/>
          </w:tcPr>
          <w:p>
            <w:r>
              <w:t>Trách nhiệm</w:t>
            </w:r>
          </w:p>
        </w:tc>
      </w:tr>
      <w:tr>
        <w:tc>
          <w:tcPr>
            <w:tcW w:type="dxa" w:w="4997"/>
          </w:tcPr>
          <w:p>
            <w:r>
              <w:t>InventoryController</w:t>
            </w:r>
          </w:p>
        </w:tc>
        <w:tc>
          <w:tcPr>
            <w:tcW w:type="dxa" w:w="4997"/>
          </w:tcPr>
          <w:p>
            <w:r>
              <w:t>Nhận POST /transfers, chỉ ADMIN, gọi service interface và trả HTTP 201.</w:t>
            </w:r>
          </w:p>
        </w:tc>
      </w:tr>
      <w:tr>
        <w:tc>
          <w:tcPr>
            <w:tcW w:type="dxa" w:w="4997"/>
          </w:tcPr>
          <w:p>
            <w:r>
              <w:t>InventoryTransferService</w:t>
            </w:r>
          </w:p>
        </w:tc>
        <w:tc>
          <w:tcPr>
            <w:tcW w:type="dxa" w:w="4997"/>
          </w:tcPr>
          <w:p>
            <w:r>
              <w:t>Port của use case tạo phiếu; controller không phụ thuộc implementation.</w:t>
            </w:r>
          </w:p>
        </w:tc>
      </w:tr>
      <w:tr>
        <w:tc>
          <w:tcPr>
            <w:tcW w:type="dxa" w:w="4997"/>
          </w:tcPr>
          <w:p>
            <w:r>
              <w:t>InventoryTransferServiceImpl</w:t>
            </w:r>
          </w:p>
        </w:tc>
        <w:tc>
          <w:tcPr>
            <w:tcW w:type="dxa" w:w="4997"/>
          </w:tcPr>
          <w:p>
            <w:r>
              <w:t>Chuẩn hóa, idempotency, validate thứ tự nghiệp vụ và điều phối transaction.</w:t>
            </w:r>
          </w:p>
        </w:tc>
      </w:tr>
      <w:tr>
        <w:tc>
          <w:tcPr>
            <w:tcW w:type="dxa" w:w="4997"/>
          </w:tcPr>
          <w:p>
            <w:r>
              <w:t>ActiveSkuValidator</w:t>
            </w:r>
          </w:p>
        </w:tc>
        <w:tc>
          <w:tcPr>
            <w:tcW w:type="dxa" w:w="4997"/>
          </w:tcPr>
          <w:p>
            <w:r>
              <w:t>Port để xác thực SKU; ProductSkuClient sử dụng projection Kafka còn mới hoặc gọi Product Service.</w:t>
            </w:r>
          </w:p>
        </w:tc>
      </w:tr>
      <w:tr>
        <w:tc>
          <w:tcPr>
            <w:tcW w:type="dxa" w:w="4997"/>
          </w:tcPr>
          <w:p>
            <w:r>
              <w:t>InventoryLocationAccessService</w:t>
            </w:r>
          </w:p>
        </w:tc>
        <w:tc>
          <w:tcPr>
            <w:tcW w:type="dxa" w:w="4997"/>
          </w:tcPr>
          <w:p>
            <w:r>
              <w:t>Khóa và xác thực Warehouse/Location đang hoạt động, cùng enterprise.</w:t>
            </w:r>
          </w:p>
        </w:tc>
      </w:tr>
      <w:tr>
        <w:tc>
          <w:tcPr>
            <w:tcW w:type="dxa" w:w="4997"/>
          </w:tcPr>
          <w:p>
            <w:r>
              <w:t>InventoryTransferRepository</w:t>
            </w:r>
          </w:p>
        </w:tc>
        <w:tc>
          <w:tcPr>
            <w:tcW w:type="dxa" w:w="4997"/>
          </w:tcPr>
          <w:p>
            <w:r>
              <w:t>Interface mô tả tìm operation, claim header, ghi và đọc lines.</w:t>
            </w:r>
          </w:p>
        </w:tc>
      </w:tr>
      <w:tr>
        <w:tc>
          <w:tcPr>
            <w:tcW w:type="dxa" w:w="4997"/>
          </w:tcPr>
          <w:p>
            <w:r>
              <w:t>JdbcInventoryTransferRepository</w:t>
            </w:r>
          </w:p>
        </w:tc>
        <w:tc>
          <w:tcPr>
            <w:tcW w:type="dxa" w:w="4997"/>
          </w:tcPr>
          <w:p>
            <w:r>
              <w:t>Adapter JdbcTemplate cho truy vấn header và batch insert các dòng.</w:t>
            </w:r>
          </w:p>
        </w:tc>
      </w:tr>
      <w:tr>
        <w:tc>
          <w:tcPr>
            <w:tcW w:type="dxa" w:w="4997"/>
          </w:tcPr>
          <w:p>
            <w:r>
              <w:t>TransactionTemplate</w:t>
            </w:r>
          </w:p>
        </w:tc>
        <w:tc>
          <w:tcPr>
            <w:tcW w:type="dxa" w:w="4997"/>
          </w:tcPr>
          <w:p>
            <w:r>
              <w:t>Bao trọn header và lines trong một transaction; rollback toàn bộ nếu một insert/FK thất bại.</w:t>
            </w:r>
          </w:p>
        </w:tc>
      </w:tr>
    </w:tbl>
    <w:p>
      <w:pPr/>
      <w:r>
        <w:t>Product Service được gọi ngoài transaction ghi để không giữ database lock trong lúc chờ mạng. Nếu projection SKU hợp lệ còn mới, ProductSkuClient có thể hoàn tất kiểm tra cục bộ. Cache Redis không tham gia quyết định nghiệp vụ của API này.</w:t>
      </w:r>
    </w:p>
    <w:p>
      <w:pPr>
        <w:pStyle w:val="Heading1"/>
      </w:pPr>
      <w:r>
        <w:t>9. Xử lý lỗi và phản hồi</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tcPr>
          <w:p>
            <w:r>
              <w:t>HTTP</w:t>
            </w:r>
          </w:p>
        </w:tc>
        <w:tc>
          <w:tcPr>
            <w:tcW w:type="dxa" w:w="3331"/>
          </w:tcPr>
          <w:p>
            <w:r>
              <w:t>Mã lỗi / tình huống</w:t>
            </w:r>
          </w:p>
        </w:tc>
        <w:tc>
          <w:tcPr>
            <w:tcW w:type="dxa" w:w="3331"/>
          </w:tcPr>
          <w:p>
            <w:r>
              <w:t>Ý nghĩa và hướng xử lý</w:t>
            </w:r>
          </w:p>
        </w:tc>
      </w:tr>
      <w:tr>
        <w:tc>
          <w:tcPr>
            <w:tcW w:type="dxa" w:w="3331"/>
          </w:tcPr>
          <w:p>
            <w:r>
              <w:t>400</w:t>
            </w:r>
          </w:p>
        </w:tc>
        <w:tc>
          <w:tcPr>
            <w:tcW w:type="dxa" w:w="3331"/>
          </w:tcPr>
          <w:p>
            <w:r>
              <w:t>VALIDATION_ERROR</w:t>
            </w:r>
          </w:p>
        </w:tc>
        <w:tc>
          <w:tcPr>
            <w:tcW w:type="dxa" w:w="3331"/>
          </w:tcPr>
          <w:p>
            <w:r>
              <w:t>Thiếu field, lines rỗng/quá 200, quantity &lt;= 0, quantity vượt 4 chữ số thập phân hoặc chuỗi quá dài.</w:t>
            </w:r>
          </w:p>
        </w:tc>
      </w:tr>
      <w:tr>
        <w:tc>
          <w:tcPr>
            <w:tcW w:type="dxa" w:w="3331"/>
          </w:tcPr>
          <w:p>
            <w:r>
              <w:t>400</w:t>
            </w:r>
          </w:p>
        </w:tc>
        <w:tc>
          <w:tcPr>
            <w:tcW w:type="dxa" w:w="3331"/>
          </w:tcPr>
          <w:p>
            <w:r>
              <w:t>INVALID_OPERATION / INVALID_OPERATION_CONTENT</w:t>
            </w:r>
          </w:p>
        </w:tc>
        <w:tc>
          <w:tcPr>
            <w:tcW w:type="dxa" w:w="3331"/>
          </w:tcPr>
          <w:p>
            <w:r>
              <w:t>Nguồn trùng đích hoặc SKU xuất hiện nhiều lần.</w:t>
            </w:r>
          </w:p>
        </w:tc>
      </w:tr>
      <w:tr>
        <w:tc>
          <w:tcPr>
            <w:tcW w:type="dxa" w:w="3331"/>
          </w:tcPr>
          <w:p>
            <w:r>
              <w:t>401</w:t>
            </w:r>
          </w:p>
        </w:tc>
        <w:tc>
          <w:tcPr>
            <w:tcW w:type="dxa" w:w="3331"/>
          </w:tcPr>
          <w:p>
            <w:r>
              <w:t>UNAUTHORIZED</w:t>
            </w:r>
          </w:p>
        </w:tc>
        <w:tc>
          <w:tcPr>
            <w:tcW w:type="dxa" w:w="3331"/>
          </w:tcPr>
          <w:p>
            <w:r>
              <w:t>Thiếu JWT hoặc token không hợp lệ; lấy token mới.</w:t>
            </w:r>
          </w:p>
        </w:tc>
      </w:tr>
      <w:tr>
        <w:tc>
          <w:tcPr>
            <w:tcW w:type="dxa" w:w="3331"/>
          </w:tcPr>
          <w:p>
            <w:r>
              <w:t>403</w:t>
            </w:r>
          </w:p>
        </w:tc>
        <w:tc>
          <w:tcPr>
            <w:tcW w:type="dxa" w:w="3331"/>
          </w:tcPr>
          <w:p>
            <w:r>
              <w:t>FORBIDDEN / RESOURCE_INACTIVE / RESOURCE_OWNERSHIP_MISMATCH</w:t>
            </w:r>
          </w:p>
        </w:tc>
        <w:tc>
          <w:tcPr>
            <w:tcW w:type="dxa" w:w="3331"/>
          </w:tcPr>
          <w:p>
            <w:r>
              <w:t>Không có role ADMIN, kho/vị trí ngừng hoạt động hoặc kho không thuộc enterprise.</w:t>
            </w:r>
          </w:p>
        </w:tc>
      </w:tr>
      <w:tr>
        <w:tc>
          <w:tcPr>
            <w:tcW w:type="dxa" w:w="3331"/>
          </w:tcPr>
          <w:p>
            <w:r>
              <w:t>404</w:t>
            </w:r>
          </w:p>
        </w:tc>
        <w:tc>
          <w:tcPr>
            <w:tcW w:type="dxa" w:w="3331"/>
          </w:tcPr>
          <w:p>
            <w:r>
              <w:t>NOT_FOUND</w:t>
            </w:r>
          </w:p>
        </w:tc>
        <w:tc>
          <w:tcPr>
            <w:tcW w:type="dxa" w:w="3331"/>
          </w:tcPr>
          <w:p>
            <w:r>
              <w:t>Không tìm thấy Warehouse/Location hoặc Location không thuộc Warehouse đã gửi.</w:t>
            </w:r>
          </w:p>
        </w:tc>
      </w:tr>
      <w:tr>
        <w:tc>
          <w:tcPr>
            <w:tcW w:type="dxa" w:w="3331"/>
          </w:tcPr>
          <w:p>
            <w:r>
              <w:t>409</w:t>
            </w:r>
          </w:p>
        </w:tc>
        <w:tc>
          <w:tcPr>
            <w:tcW w:type="dxa" w:w="3331"/>
          </w:tcPr>
          <w:p>
            <w:r>
              <w:t>CONFLICT</w:t>
            </w:r>
          </w:p>
        </w:tc>
        <w:tc>
          <w:tcPr>
            <w:tcW w:type="dxa" w:w="3331"/>
          </w:tcPr>
          <w:p>
            <w:r>
              <w:t>operationId đã được dùng cho payload khác.</w:t>
            </w:r>
          </w:p>
        </w:tc>
      </w:tr>
      <w:tr>
        <w:tc>
          <w:tcPr>
            <w:tcW w:type="dxa" w:w="3331"/>
          </w:tcPr>
          <w:p>
            <w:r>
              <w:t>502/503</w:t>
            </w:r>
          </w:p>
        </w:tc>
        <w:tc>
          <w:tcPr>
            <w:tcW w:type="dxa" w:w="3331"/>
          </w:tcPr>
          <w:p>
            <w:r>
              <w:t>DEPENDENCY_ERROR / SERVICE_UNAVAILABLE</w:t>
            </w:r>
          </w:p>
        </w:tc>
        <w:tc>
          <w:tcPr>
            <w:tcW w:type="dxa" w:w="3331"/>
          </w:tcPr>
          <w:p>
            <w:r>
              <w:t>Không thể xác thực SKU do Product Service/projection không sẵn sàng; chưa ghi phiếu.</w:t>
            </w:r>
          </w:p>
        </w:tc>
      </w:tr>
      <w:tr>
        <w:tc>
          <w:tcPr>
            <w:tcW w:type="dxa" w:w="3331"/>
          </w:tcPr>
          <w:p>
            <w:r>
              <w:t>500</w:t>
            </w:r>
          </w:p>
        </w:tc>
        <w:tc>
          <w:tcPr>
            <w:tcW w:type="dxa" w:w="3331"/>
          </w:tcPr>
          <w:p>
            <w:r>
              <w:t>INTERNAL_ERROR</w:t>
            </w:r>
          </w:p>
        </w:tc>
        <w:tc>
          <w:tcPr>
            <w:tcW w:type="dxa" w:w="3331"/>
          </w:tcPr>
          <w:p>
            <w:r>
              <w:t>Lỗi không dự kiến; transaction rollback nếu xảy ra trước commit.</w:t>
            </w:r>
          </w:p>
        </w:tc>
      </w:tr>
    </w:tbl>
    <w:p>
      <w:pPr/>
      <w:r>
        <w:t>Các lỗi validation/ownership/SKU được phát hiện trước insert. Nếu insert dòng hoặc ràng buộc FK thất bại sau khi header đã chèn, TransactionTemplate rollback header để không còn phiếu thiếu line.</w:t>
      </w:r>
    </w:p>
    <w:p>
      <w:pPr>
        <w:pStyle w:val="Heading1"/>
      </w:pPr>
      <w:r>
        <w:t>10. Vấn đề kỹ thuật và giải pháp</w:t>
      </w:r>
    </w:p>
    <w:p>
      <w:pPr>
        <w:pStyle w:val="ListBullet"/>
      </w:pPr>
      <w:r>
        <w:t>Tạo phiếu không đồng nghĩa giữ hàng: response và tài liệu nêu rõ status CREATED không bảo đảm tồn còn đủ. API dispatch tiếp theo phải kiểm tra lại khả dụng và cập nhật IN_TRANSIT nguyên tử.</w:t>
      </w:r>
    </w:p>
    <w:p>
      <w:pPr>
        <w:pStyle w:val="ListBullet"/>
      </w:pPr>
      <w:r>
        <w:t>Retry sau timeout không tạo phiếu trùng: unique operation_id ở PostgreSQL và hash payload chuẩn hóa; retry trùng nội dung trả cùng transferId.</w:t>
      </w:r>
    </w:p>
    <w:p>
      <w:pPr>
        <w:pStyle w:val="ListBullet"/>
      </w:pPr>
      <w:r>
        <w:t>Dùng operationId sai cho nội dung khác: so sánh SHA-256 trong constant time và trả 409.</w:t>
      </w:r>
    </w:p>
    <w:p>
      <w:pPr>
        <w:pStyle w:val="ListBullet"/>
      </w:pPr>
      <w:r>
        <w:t>Kho bị ngừng hoạt động đồng thời: LocationAccessService khóa SHARE các row đã sắp thứ tự và giữ khóa đến hết transaction tạo phiếu.</w:t>
      </w:r>
    </w:p>
    <w:p>
      <w:pPr>
        <w:pStyle w:val="ListBullet"/>
      </w:pPr>
      <w:r>
        <w:t>SKU trùng làm mơ hồ số dòng: service từ chối trước khi validate dependency và lưu DB.</w:t>
      </w:r>
    </w:p>
    <w:p>
      <w:pPr>
        <w:pStyle w:val="ListBullet"/>
      </w:pPr>
      <w:r>
        <w:t>Nhiều dòng làm tăng round-trip: batch insert bằng JdbcTemplate; giới hạn 200 dòng mỗi request.</w:t>
      </w:r>
    </w:p>
    <w:p>
      <w:pPr>
        <w:pStyle w:val="ListBullet"/>
      </w:pPr>
      <w:r>
        <w:t>Không phụ thuộc JPA cho truy vấn nghiệp vụ: entity chỉ giúp Hibernate dựng schema; interface repository và JDBC thao tác dữ liệu.</w:t>
      </w:r>
    </w:p>
    <w:p>
      <w:pPr>
        <w:pStyle w:val="Heading1"/>
      </w:pPr>
      <w:r>
        <w:t>11. Bảo mật và phân quyền</w:t>
      </w:r>
    </w:p>
    <w:p>
      <w:pPr>
        <w:pStyle w:val="ListBullet"/>
      </w:pPr>
      <w:r>
        <w:t>Endpoint yêu cầu JWT hợp lệ và role ADMIN.</w:t>
      </w:r>
    </w:p>
    <w:p>
      <w:pPr>
        <w:pStyle w:val="ListBullet"/>
      </w:pPr>
      <w:r>
        <w:t>createdBy được lấy từ Authentication.getName(); request body không thể giả mạo người tạo.</w:t>
      </w:r>
    </w:p>
    <w:p>
      <w:pPr>
        <w:pStyle w:val="ListBullet"/>
      </w:pPr>
      <w:r>
        <w:t>enterpriseId được so sánh với enterprise sở hữu cả kho nguồn và kho đích; Location phải nằm đúng trong Warehouse đã chỉ định.</w:t>
      </w:r>
    </w:p>
    <w:p>
      <w:pPr>
        <w:pStyle w:val="ListBullet"/>
      </w:pPr>
      <w:r>
        <w:t>SKU được xác thực bằng port ActiveSkuValidator; Inventory không tạo line cho mã SKU chưa được xác nhận hoạt động.</w:t>
      </w:r>
    </w:p>
    <w:p>
      <w:pPr>
        <w:pStyle w:val="ListBullet"/>
      </w:pPr>
      <w:r>
        <w:t>Không ghi token hoặc thông tin xác thực vào reason, log nghiệp vụ hay bảng transfer.</w:t>
      </w:r>
    </w:p>
    <w:p>
      <w:pPr>
        <w:pStyle w:val="Heading1"/>
      </w:pPr>
      <w:r>
        <w:t>12. Phi chức năng và vận hành</w:t>
      </w:r>
    </w:p>
    <w:p>
      <w:pPr>
        <w:pStyle w:val="ListBullet"/>
      </w:pPr>
      <w:r>
        <w:t>Tính nhất quán: header và toàn bộ lines commit hoặc rollback cùng một transaction PostgreSQL.</w:t>
      </w:r>
    </w:p>
    <w:p>
      <w:pPr>
        <w:pStyle w:val="ListBullet"/>
      </w:pPr>
      <w:r>
        <w:t>Đồng thời: unique index operation_id phân xử request cạnh tranh; khóa SHARE chỉ áp dụng Warehouse/Location liên quan.</w:t>
      </w:r>
    </w:p>
    <w:p>
      <w:pPr>
        <w:pStyle w:val="ListBullet"/>
      </w:pPr>
      <w:r>
        <w:t>Độ chính xác: quantity dùng BigDecimal và NUMERIC(19,4); response giữ số lượng theo scale 4.</w:t>
      </w:r>
    </w:p>
    <w:p>
      <w:pPr>
        <w:pStyle w:val="ListBullet"/>
      </w:pPr>
      <w:r>
        <w:t>Hiệu năng: SKU được validate theo batch; lines được insert bằng JDBC batch; tối đa 200 dòng/phiếu.</w:t>
      </w:r>
    </w:p>
    <w:p>
      <w:pPr>
        <w:pStyle w:val="ListBullet"/>
      </w:pPr>
      <w:r>
        <w:t>Khả dụng: lỗi Product Service làm request mới thất bại an toàn khi không thể xác nhận SKU; không có dữ liệu phiếu được ghi trước validation.</w:t>
      </w:r>
    </w:p>
    <w:p>
      <w:pPr>
        <w:pStyle w:val="ListBullet"/>
      </w:pPr>
      <w:r>
        <w:t>Quan sát: theo dõi latency, tỷ lệ conflict operationId, lỗi Product Service, số phiếu CREATED tồn lâu và lỗi FK. Không log access token.</w:t>
      </w:r>
    </w:p>
    <w:p>
      <w:pPr>
        <w:pStyle w:val="ListBullet"/>
      </w:pPr>
      <w:r>
        <w:t>Schema: Hibernate ddl-auto:update tạo bảng khi service khởi động; FK được tạo bởi InventoryForeignKeyInitializer; không dùng Flyway.</w:t>
      </w:r>
    </w:p>
    <w:p>
      <w:pPr>
        <w:pStyle w:val="Heading1"/>
      </w:pPr>
      <w:r>
        <w:t>13. Kịch bản kiểm tra chấp nhận</w:t>
      </w:r>
    </w:p>
    <w:p>
      <w:pPr>
        <w:pStyle w:val="ListBullet"/>
      </w:pPr>
      <w:r>
        <w:t>Hai SKU hợp lệ, hai vị trí hoạt động cùng enterprise: trả 201, status CREATED, lineNumber tuần tự từ 1.</w:t>
      </w:r>
    </w:p>
    <w:p>
      <w:pPr>
        <w:pStyle w:val="ListBullet"/>
      </w:pPr>
      <w:r>
        <w:t>Nguồn và đích cùng một warehouse/location: trả 400; không có transfer header/line.</w:t>
      </w:r>
    </w:p>
    <w:p>
      <w:pPr>
        <w:pStyle w:val="ListBullet"/>
      </w:pPr>
      <w:r>
        <w:t>Một SKU bị lặp trong lines: trả 400 INVALID_OPERATION_CONTENT; không tạo phiếu.</w:t>
      </w:r>
    </w:p>
    <w:p>
      <w:pPr>
        <w:pStyle w:val="ListBullet"/>
      </w:pPr>
      <w:r>
        <w:t>Warehouse hoặc Location không tồn tại: trả 404; không tạo phiếu.</w:t>
      </w:r>
    </w:p>
    <w:p>
      <w:pPr>
        <w:pStyle w:val="ListBullet"/>
      </w:pPr>
      <w:r>
        <w:t>Warehouse hoặc Location inactive: trả 403 RESOURCE_INACTIVE; không tạo phiếu.</w:t>
      </w:r>
    </w:p>
    <w:p>
      <w:pPr>
        <w:pStyle w:val="ListBullet"/>
      </w:pPr>
      <w:r>
        <w:t>Kho thuộc enterprise khác: trả 403 RESOURCE_OWNERSHIP_MISMATCH.</w:t>
      </w:r>
    </w:p>
    <w:p>
      <w:pPr>
        <w:pStyle w:val="ListBullet"/>
      </w:pPr>
      <w:r>
        <w:t>SKU không hoạt động: trả lỗi validation nghiệp vụ; không tạo header/line.</w:t>
      </w:r>
    </w:p>
    <w:p>
      <w:pPr>
        <w:pStyle w:val="ListBullet"/>
      </w:pPr>
      <w:r>
        <w:t>Cùng operationId và cùng payload sau timeout: trả cùng transferId/lineId, số phiếu không tăng.</w:t>
      </w:r>
    </w:p>
    <w:p>
      <w:pPr>
        <w:pStyle w:val="ListBullet"/>
      </w:pPr>
      <w:r>
        <w:t>Cùng operationId nhưng đổi quantity hoặc vị trí: trả 409 CONFLICT; giữ payload đã tạo trước.</w:t>
      </w:r>
    </w:p>
    <w:p>
      <w:pPr>
        <w:pStyle w:val="ListBullet"/>
      </w:pPr>
      <w:r>
        <w:t>Gây lỗi khi insert line: transaction rollback, không còn header thiếu line.</w:t>
      </w:r>
    </w:p>
    <w:p>
      <w:pPr>
        <w:pStyle w:val="ListBullet"/>
      </w:pPr>
      <w:r>
        <w:t>So sánh Inventory trước/sau API: physical/reserved/pending/defective/inTransit không đổi; không có movement mới.</w:t>
      </w:r>
    </w:p>
    <w:p>
      <w:pPr>
        <w:pStyle w:val="Heading1"/>
      </w:pPr>
      <w:r>
        <w:t>14. Thành phần mã nguồn liên quan</w:t>
      </w:r>
    </w:p>
    <w:p>
      <w:pPr>
        <w:pStyle w:val="ListBullet"/>
      </w:pPr>
      <w:r>
        <w:t>controller/InventoryController.java</w:t>
      </w:r>
    </w:p>
    <w:p>
      <w:pPr>
        <w:pStyle w:val="ListBullet"/>
      </w:pPr>
      <w:r>
        <w:t>dto/request/CreateInventoryTransferRequest.java</w:t>
      </w:r>
    </w:p>
    <w:p>
      <w:pPr>
        <w:pStyle w:val="ListBullet"/>
      </w:pPr>
      <w:r>
        <w:t>dto/response/InventoryTransferResponse.java</w:t>
      </w:r>
    </w:p>
    <w:p>
      <w:pPr>
        <w:pStyle w:val="ListBullet"/>
      </w:pPr>
      <w:r>
        <w:t>entity/InventoryTransfer.java</w:t>
      </w:r>
    </w:p>
    <w:p>
      <w:pPr>
        <w:pStyle w:val="ListBullet"/>
      </w:pPr>
      <w:r>
        <w:t>entity/InventoryTransferLine.java</w:t>
      </w:r>
    </w:p>
    <w:p>
      <w:pPr>
        <w:pStyle w:val="ListBullet"/>
      </w:pPr>
      <w:r>
        <w:t>repository/InventoryTransferRepository.java</w:t>
      </w:r>
    </w:p>
    <w:p>
      <w:pPr>
        <w:pStyle w:val="ListBullet"/>
      </w:pPr>
      <w:r>
        <w:t>repository/JdbcInventoryTransferRepository.java</w:t>
      </w:r>
    </w:p>
    <w:p>
      <w:pPr>
        <w:pStyle w:val="ListBullet"/>
      </w:pPr>
      <w:r>
        <w:t>service/InventoryTransferService.java</w:t>
      </w:r>
    </w:p>
    <w:p>
      <w:pPr>
        <w:pStyle w:val="ListBullet"/>
      </w:pPr>
      <w:r>
        <w:t>service/impl/InventoryTransferServiceImpl.java</w:t>
      </w:r>
    </w:p>
    <w:p>
      <w:pPr>
        <w:pStyle w:val="ListBullet"/>
      </w:pPr>
      <w:r>
        <w:t>service/InventoryLocationAccessService.java</w:t>
      </w:r>
    </w:p>
    <w:p>
      <w:pPr>
        <w:pStyle w:val="ListBullet"/>
      </w:pPr>
      <w:r>
        <w:t>port/ActiveSkuValidator.java</w:t>
      </w:r>
    </w:p>
    <w:p>
      <w:pPr>
        <w:pStyle w:val="ListBullet"/>
      </w:pPr>
      <w:r>
        <w:t>client/ProductSkuClient.java</w:t>
      </w:r>
    </w:p>
    <w:p>
      <w:pPr>
        <w:pStyle w:val="ListBullet"/>
      </w:pPr>
      <w:r>
        <w:t>config/InventoryForeignKeyInitializer.java</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Tài liệu đặc tả API Inventory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INVENTORY SERVICE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Tạo phiếu điều chuyển kho nháp</dc:title>
  <dc:subject>Đặc tả nghiệp vụ và kỹ thuật API Inventory</dc:subject>
  <dc:creator>Inventory Service</dc:creator>
  <cp:keywords/>
  <dc:description>Tài liệu chi tiết API tạo phiếu điều chuyển kho nháp.</dc:description>
  <cp:lastModifiedBy/>
  <cp:revision>1</cp:revision>
  <dcterms:created xsi:type="dcterms:W3CDTF">2013-12-23T23:15:00Z</dcterms:created>
  <dcterms:modified xsi:type="dcterms:W3CDTF">2013-12-23T23:15:00Z</dcterms:modified>
  <cp:category/>
</cp:coreProperties>
</file>