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Location Cache và Outbox</w:t>
      </w:r>
    </w:p>
    <w:p>
      <w:pPr>
        <w:spacing w:after="280"/>
      </w:pPr>
      <w:r>
        <w:rPr>
          <w:i/>
          <w:color w:val="5A6470"/>
        </w:rPr>
        <w:t>Tài liệu nghiệp vụ và hướng dẫn vận hành Inventory Service</w:t>
      </w:r>
    </w:p>
    <w:p>
      <w:r>
        <w:t>Tài liệu này giải thích vì sao Inventory dùng cache cho Location, cách dữ liệu được đọc và cập nhật, và cách hệ thống bảo đảm yêu cầu xóa cache không bị mất khi Redis tạm thời lỗi. Danh sách Location được phân trang và đọc trực tiếp từ PostgreSQL; cache chỉ giữ tra cứu theo ID. Các thao tác quyết định quyền ghi tồn vẫn đối chiếu PostgreSQL, không dựa vào cache.</w:t>
      </w:r>
    </w:p>
    <w:p>
      <w:pPr>
        <w:pStyle w:val="Heading1"/>
      </w:pPr>
      <w:r>
        <w:t>1. Phần này dùng để làm gì</w:t>
      </w:r>
    </w:p>
    <w:p>
      <w:r>
        <w:t>Location là vị trí lưu trữ thuộc một Warehouse, ví dụ khu nhận hàng, kệ hoặc ô chứa. Dịch vụ dùng Location để hiển thị thông tin và kiểm tra vị trí có tồn tại, có thuộc Warehouse tương ứng và còn hoạt động trước khi cho phép thay đổi tồn kho.</w:t>
      </w:r>
    </w:p>
    <w:p>
      <w:pPr>
        <w:pStyle w:val="ListBullet"/>
      </w:pPr>
      <w:r>
        <w:t>Cache theo ID giảm truy vấn lặp khi người dùng thường xuyên mở cùng một Location.</w:t>
      </w:r>
    </w:p>
    <w:p>
      <w:pPr>
        <w:pStyle w:val="ListBullet"/>
      </w:pPr>
      <w:r>
        <w:t>Outbox giúp ghi nhận yêu cầu invalidation bền vững trong cùng giao dịch với thay đổi Location, rồi thử xóa key Redis sau commit.</w:t>
      </w:r>
    </w:p>
    <w:p>
      <w:pPr>
        <w:pStyle w:val="ListBullet"/>
      </w:pPr>
      <w:r>
        <w:t>Phân trang giới hạn số Location và kích thước phản hồi trong mỗi lần tải danh sách.</w:t>
      </w:r>
    </w:p>
    <w:p>
      <w:pPr>
        <w:pStyle w:val="ListBullet"/>
      </w:pPr>
      <w:r>
        <w:t>Metrics cho biết cache có hữu ích không, Redis có gặp lỗi không và worker invalidation có bị tồn đọng không.</w:t>
      </w:r>
    </w:p>
    <w:p>
      <w:pPr>
        <w:pStyle w:val="Heading1"/>
      </w:pPr>
      <w:r>
        <w:t>2. Luồng đọc theo ID</w:t>
      </w:r>
    </w:p>
    <w:p>
      <w:pPr>
        <w:pStyle w:val="ListNumber"/>
      </w:pPr>
      <w:r>
        <w:t>Client gọi GET /inventory/locations/{locationId}.</w:t>
      </w:r>
    </w:p>
    <w:p>
      <w:pPr>
        <w:pStyle w:val="ListNumber"/>
      </w:pPr>
      <w:r>
        <w:t>Spring Cache tìm key id:{locationId} trong cache inventory-location-by-id-v2.</w:t>
      </w:r>
    </w:p>
    <w:p>
      <w:pPr>
        <w:pStyle w:val="ListNumber"/>
      </w:pPr>
      <w:r>
        <w:t>Nếu cache hit, service trả LocationResponse từ Redis. Nếu miss hoặc Redis GET lỗi, service đọc InventoryLocation từ PostgreSQL.</w:t>
      </w:r>
    </w:p>
    <w:p>
      <w:pPr>
        <w:pStyle w:val="ListNumber"/>
      </w:pPr>
      <w:r>
        <w:t>Kết quả đọc thành công được đưa vào cache với TTL mặc định 2 phút. Giá trị TTL cấu hình bằng INVENTORY_LOCATION_ID_CACHE_TTL.</w:t>
      </w:r>
    </w:p>
    <w:p>
      <w:r>
        <w:t>Cache không lưu kết quả rỗng hoặc lỗi not found. Nếu Redis không khả dụng khi đọc, CacheErrorHandler ghi metric/log và để request tiếp tục đọc PostgreSQL. Điều này ưu tiên khả năng phục vụ, nhưng tăng tải DB trong thời gian Redis lỗi.</w:t>
      </w:r>
    </w:p>
    <w:p>
      <w:pPr>
        <w:pStyle w:val="Heading1"/>
      </w:pPr>
      <w:r>
        <w:t>3. Luồng cập nhật và xử lý outbox</w:t>
      </w:r>
    </w:p>
    <w:p>
      <w:r>
        <w:t>Khi tạo Location, service xác minh Warehouse đang hoạt động rồi lưu Location. Khi cập nhật thông tin hoặc trạng thái, service lưu thay đổi và tạo một sự kiện outbox để xóa đúng key theo ID. Danh sách không được cache, nên không cần xóa key danh sách.</w:t>
      </w:r>
    </w:p>
    <w:tbl>
      <w:tblPr>
        <w:tblStyle w:val="LightShading-Accent1"/>
        <w:tblW w:type="auto" w:w="0"/>
        <w:jc w:val="center"/>
        <w:tblLook w:firstColumn="1" w:firstRow="1" w:lastColumn="0" w:lastRow="0" w:noHBand="0" w:noVBand="1" w:val="04A0"/>
      </w:tblPr>
      <w:tblGrid>
        <w:gridCol w:w="4997"/>
        <w:gridCol w:w="4997"/>
      </w:tblGrid>
      <w:tr>
        <w:tc>
          <w:tcPr>
            <w:tcW w:type="dxa" w:w="4997"/>
            <w:shd w:fill="18385E"/>
          </w:tcPr>
          <w:p>
            <w:r>
              <w:rPr>
                <w:b/>
                <w:color w:val="FFFFFF"/>
              </w:rPr>
              <w:t>Bước</w:t>
            </w:r>
          </w:p>
        </w:tc>
        <w:tc>
          <w:tcPr>
            <w:tcW w:type="dxa" w:w="4997"/>
            <w:shd w:fill="18385E"/>
          </w:tcPr>
          <w:p>
            <w:r>
              <w:rPr>
                <w:b/>
                <w:color w:val="FFFFFF"/>
              </w:rPr>
              <w:t>Xử lý</w:t>
            </w:r>
          </w:p>
        </w:tc>
      </w:tr>
      <w:tr>
        <w:tc>
          <w:tcPr>
            <w:tcW w:type="dxa" w:w="4997"/>
            <w:vAlign w:val="center"/>
          </w:tcPr>
          <w:p>
            <w:r>
              <w:t>1. Bắt đầu giao dịch</w:t>
            </w:r>
          </w:p>
        </w:tc>
        <w:tc>
          <w:tcPr>
            <w:tcW w:type="dxa" w:w="4997"/>
            <w:vAlign w:val="center"/>
          </w:tcPr>
          <w:p>
            <w:r>
              <w:t>PostgreSQL mở transaction cho thao tác Location.</w:t>
            </w:r>
          </w:p>
        </w:tc>
      </w:tr>
      <w:tr>
        <w:tc>
          <w:tcPr>
            <w:tcW w:type="dxa" w:w="4997"/>
            <w:vAlign w:val="center"/>
          </w:tcPr>
          <w:p>
            <w:r>
              <w:t>2. Kiểm tra nghiệp vụ</w:t>
            </w:r>
          </w:p>
        </w:tc>
        <w:tc>
          <w:tcPr>
            <w:tcW w:type="dxa" w:w="4997"/>
            <w:vAlign w:val="center"/>
          </w:tcPr>
          <w:p>
            <w:r>
              <w:t>Xác minh Warehouse/Location, kiểm tra dữ liệu đầu vào và ràng buộc duy nhất.</w:t>
            </w:r>
          </w:p>
        </w:tc>
      </w:tr>
      <w:tr>
        <w:tc>
          <w:tcPr>
            <w:tcW w:type="dxa" w:w="4997"/>
            <w:vAlign w:val="center"/>
          </w:tcPr>
          <w:p>
            <w:r>
              <w:t>3. Ghi dữ liệu và outbox</w:t>
            </w:r>
          </w:p>
        </w:tc>
        <w:tc>
          <w:tcPr>
            <w:tcW w:type="dxa" w:w="4997"/>
            <w:vAlign w:val="center"/>
          </w:tcPr>
          <w:p>
            <w:r>
              <w:t>Với update/status, lưu Location và bản ghi cache_invalidation_outbox trong cùng transaction.</w:t>
            </w:r>
          </w:p>
        </w:tc>
      </w:tr>
      <w:tr>
        <w:tc>
          <w:tcPr>
            <w:tcW w:type="dxa" w:w="4997"/>
            <w:vAlign w:val="center"/>
          </w:tcPr>
          <w:p>
            <w:r>
              <w:t>4. Commit</w:t>
            </w:r>
          </w:p>
        </w:tc>
        <w:tc>
          <w:tcPr>
            <w:tcW w:type="dxa" w:w="4997"/>
            <w:vAlign w:val="center"/>
          </w:tcPr>
          <w:p>
            <w:r>
              <w:t>Nếu transaction rollback, cả thay đổi Location và sự kiện outbox đều rollback. Không có lệnh xóa cache giả.</w:t>
            </w:r>
          </w:p>
        </w:tc>
      </w:tr>
      <w:tr>
        <w:tc>
          <w:tcPr>
            <w:tcW w:type="dxa" w:w="4997"/>
            <w:vAlign w:val="center"/>
          </w:tcPr>
          <w:p>
            <w:r>
              <w:t>5. Worker lấy sự kiện</w:t>
            </w:r>
          </w:p>
        </w:tc>
        <w:tc>
          <w:tcPr>
            <w:tcW w:type="dxa" w:w="4997"/>
            <w:vAlign w:val="center"/>
          </w:tcPr>
          <w:p>
            <w:r>
              <w:t>Poller chạy định kỳ, đọc tối đa 100 sự kiện đến hạn và chuyển từng ID cho processor.</w:t>
            </w:r>
          </w:p>
        </w:tc>
      </w:tr>
      <w:tr>
        <w:tc>
          <w:tcPr>
            <w:tcW w:type="dxa" w:w="4997"/>
            <w:vAlign w:val="center"/>
          </w:tcPr>
          <w:p>
            <w:r>
              <w:t>6. Xóa key Redis</w:t>
            </w:r>
          </w:p>
        </w:tc>
        <w:tc>
          <w:tcPr>
            <w:tcW w:type="dxa" w:w="4997"/>
            <w:vAlign w:val="center"/>
          </w:tcPr>
          <w:p>
            <w:r>
              <w:t>Processor khóa bản ghi outbox, xóa key trong inventory-location-by-id-v2 rồi xóa sự kiện khỏi PostgreSQL.</w:t>
            </w:r>
          </w:p>
        </w:tc>
      </w:tr>
      <w:tr>
        <w:tc>
          <w:tcPr>
            <w:tcW w:type="dxa" w:w="4997"/>
            <w:vAlign w:val="center"/>
          </w:tcPr>
          <w:p>
            <w:r>
              <w:t>7. Thử lại khi Redis lỗi</w:t>
            </w:r>
          </w:p>
        </w:tc>
        <w:tc>
          <w:tcPr>
            <w:tcW w:type="dxa" w:w="4997"/>
            <w:vAlign w:val="center"/>
          </w:tcPr>
          <w:p>
            <w:r>
              <w:t>Nếu xóa thất bại, tăng attempts, đặt available_at theo backoff và giữ sự kiện để lần poll sau thử lại.</w:t>
            </w:r>
          </w:p>
        </w:tc>
      </w:tr>
    </w:tbl>
    <w:p/>
    <w:p>
      <w:r>
        <w:t>Backoff tăng theo cấp số nhân, bắt đầu khoảng 1 giây và bị giới hạn ở 300 giây. Nếu Redis xóa thành công nhưng transaction xóa outbox thất bại, sự kiện sẽ chạy lại; thao tác xóa key là idempotent nên lặp lại an toàn.</w:t>
      </w:r>
    </w:p>
    <w:p>
      <w:pPr>
        <w:pStyle w:val="Heading1"/>
      </w:pPr>
      <w:r>
        <w:t>4. Luồng danh sách có phân trang</w:t>
      </w:r>
    </w:p>
    <w:p>
      <w:r>
        <w:t>GET /inventory/locations yêu cầu warehouseId, nhận page và size. Mặc định page=0, size=50; size bị giới hạn tối đa 100. Kết quả được truy vấn trực tiếp từ PostgreSQL, sắp xếp theo code, và trả trong PageResponse gồm content, page, size, totalElements và totalPages.</w:t>
      </w:r>
    </w:p>
    <w:p>
      <w:r>
        <w:t>Ví dụ:</w:t>
      </w:r>
    </w:p>
    <w:p>
      <w:pPr>
        <w:ind w:left="288"/>
      </w:pPr>
      <w:r>
        <w:rPr>
          <w:rFonts w:ascii="Consolas" w:hAnsi="Consolas"/>
          <w:color w:val="1E466E"/>
          <w:sz w:val="18"/>
        </w:rPr>
        <w:t>GET /inventory/locations?warehouseId=WH-001&amp;page=0&amp;size=50</w:t>
      </w:r>
    </w:p>
    <w:p>
      <w:r>
        <w:t>Trang tiếp theo dùng page=1. Thay đổi này làm response khác kiểu mảng trước đây; client cần đọc danh sách từ trường content. Việc không cache danh sách tránh giữ snapshot lớn trong Redis và đảm bảo lần đọc tiếp theo thấy dữ liệu mới sau khi commit.</w:t>
      </w:r>
    </w:p>
    <w:p>
      <w:pPr>
        <w:pStyle w:val="Heading1"/>
      </w:pPr>
      <w:r>
        <w:t>5. Các quyết định nghiệp vụ không dùng cache</w:t>
      </w:r>
    </w:p>
    <w:p>
      <w:r>
        <w:t>Trước các thao tác ghi tồn, InventoryLocationAccessService dùng repository JDBC để kiểm tra Location và Warehouse theo lô, đồng thời lấy khóa chia sẻ phù hợp trong transaction. Việc này ngăn cache có độ trễ ngắn trong lúc outbox đang chờ làm sai quyết định cho phép ghi. Cache theo ID chỉ tối ưu API đọc thông tin; nó không phải nguồn dữ liệu chuẩn.</w:t>
      </w:r>
    </w:p>
    <w:p>
      <w:pPr>
        <w:pStyle w:val="Heading1"/>
      </w:pPr>
      <w:r>
        <w:t>6. Theo dõi và xử lý sự cố</w:t>
      </w:r>
    </w:p>
    <w:tbl>
      <w:tblPr>
        <w:tblStyle w:val="LightShading-Accent1"/>
        <w:tblW w:type="auto" w:w="0"/>
        <w:jc w:val="center"/>
        <w:tblLook w:firstColumn="1" w:firstRow="1" w:lastColumn="0" w:lastRow="0" w:noHBand="0" w:noVBand="1" w:val="04A0"/>
      </w:tblPr>
      <w:tblGrid>
        <w:gridCol w:w="4997"/>
        <w:gridCol w:w="4997"/>
      </w:tblGrid>
      <w:tr>
        <w:tc>
          <w:tcPr>
            <w:tcW w:type="dxa" w:w="4997"/>
            <w:shd w:fill="18385E"/>
          </w:tcPr>
          <w:p>
            <w:r>
              <w:rPr>
                <w:b/>
                <w:color w:val="FFFFFF"/>
              </w:rPr>
              <w:t>Metric / dấu hiệu</w:t>
            </w:r>
          </w:p>
        </w:tc>
        <w:tc>
          <w:tcPr>
            <w:tcW w:type="dxa" w:w="4997"/>
            <w:shd w:fill="18385E"/>
          </w:tcPr>
          <w:p>
            <w:r>
              <w:rPr>
                <w:b/>
                <w:color w:val="FFFFFF"/>
              </w:rPr>
              <w:t>Ý nghĩa và cách dùng</w:t>
            </w:r>
          </w:p>
        </w:tc>
      </w:tr>
      <w:tr>
        <w:tc>
          <w:tcPr>
            <w:tcW w:type="dxa" w:w="4997"/>
            <w:vAlign w:val="center"/>
          </w:tcPr>
          <w:p>
            <w:r>
              <w:t>cache hit / miss của cache ID</w:t>
            </w:r>
          </w:p>
        </w:tc>
        <w:tc>
          <w:tcPr>
            <w:tcW w:type="dxa" w:w="4997"/>
            <w:vAlign w:val="center"/>
          </w:tcPr>
          <w:p>
            <w:r>
              <w:t>Hit cao cho thấy cache giảm truy vấn. Miss cao có thể do TTL ngắn, ID ít được đọc lại hoặc cache lạnh.</w:t>
            </w:r>
          </w:p>
        </w:tc>
      </w:tr>
      <w:tr>
        <w:tc>
          <w:tcPr>
            <w:tcW w:type="dxa" w:w="4997"/>
            <w:vAlign w:val="center"/>
          </w:tcPr>
          <w:p>
            <w:r>
              <w:t>http.server.requests</w:t>
            </w:r>
          </w:p>
        </w:tc>
        <w:tc>
          <w:tcPr>
            <w:tcW w:type="dxa" w:w="4997"/>
            <w:vAlign w:val="center"/>
          </w:tcPr>
          <w:p>
            <w:r>
              <w:t>Độ trễ và số request theo endpoint; dùng để xem API Location có chậm hay lỗi không.</w:t>
            </w:r>
          </w:p>
        </w:tc>
      </w:tr>
      <w:tr>
        <w:tc>
          <w:tcPr>
            <w:tcW w:type="dxa" w:w="4997"/>
            <w:vAlign w:val="center"/>
          </w:tcPr>
          <w:p>
            <w:r>
              <w:t>inventory.redis.used_memory.bytes</w:t>
            </w:r>
          </w:p>
        </w:tc>
        <w:tc>
          <w:tcPr>
            <w:tcW w:type="dxa" w:w="4997"/>
            <w:vAlign w:val="center"/>
          </w:tcPr>
          <w:p>
            <w:r>
              <w:t>RAM Redis đang dùng, lấy từ INFO memory. Đặt cảnh báo theo giới hạn RAM thực tế của Redis.</w:t>
            </w:r>
          </w:p>
        </w:tc>
      </w:tr>
      <w:tr>
        <w:tc>
          <w:tcPr>
            <w:tcW w:type="dxa" w:w="4997"/>
            <w:vAlign w:val="center"/>
          </w:tcPr>
          <w:p>
            <w:r>
              <w:t>inventory.redis.errors</w:t>
            </w:r>
          </w:p>
        </w:tc>
        <w:tc>
          <w:tcPr>
            <w:tcW w:type="dxa" w:w="4997"/>
            <w:vAlign w:val="center"/>
          </w:tcPr>
          <w:p>
            <w:r>
              <w:t>Lỗi get/put/clear Redis mà cache error handler quan sát được.</w:t>
            </w:r>
          </w:p>
        </w:tc>
      </w:tr>
      <w:tr>
        <w:tc>
          <w:tcPr>
            <w:tcW w:type="dxa" w:w="4997"/>
            <w:vAlign w:val="center"/>
          </w:tcPr>
          <w:p>
            <w:r>
              <w:t>inventory.cache.invalidation.failures</w:t>
            </w:r>
          </w:p>
        </w:tc>
        <w:tc>
          <w:tcPr>
            <w:tcW w:type="dxa" w:w="4997"/>
            <w:vAlign w:val="center"/>
          </w:tcPr>
          <w:p>
            <w:r>
              <w:t>Số lần processor gặp lỗi khi xử lý invalidation.</w:t>
            </w:r>
          </w:p>
        </w:tc>
      </w:tr>
      <w:tr>
        <w:tc>
          <w:tcPr>
            <w:tcW w:type="dxa" w:w="4997"/>
            <w:vAlign w:val="center"/>
          </w:tcPr>
          <w:p>
            <w:r>
              <w:t>inventory.cache.invalidation.pending</w:t>
            </w:r>
          </w:p>
        </w:tc>
        <w:tc>
          <w:tcPr>
            <w:tcW w:type="dxa" w:w="4997"/>
            <w:vAlign w:val="center"/>
          </w:tcPr>
          <w:p>
            <w:r>
              <w:t>Số bản ghi còn trong outbox; tăng kéo dài cho thấy worker hoặc Redis đang có vấn đề.</w:t>
            </w:r>
          </w:p>
        </w:tc>
      </w:tr>
      <w:tr>
        <w:tc>
          <w:tcPr>
            <w:tcW w:type="dxa" w:w="4997"/>
            <w:vAlign w:val="center"/>
          </w:tcPr>
          <w:p>
            <w:r>
              <w:t>inventory.cache.invalidation.oldest_age_seconds</w:t>
            </w:r>
          </w:p>
        </w:tc>
        <w:tc>
          <w:tcPr>
            <w:tcW w:type="dxa" w:w="4997"/>
            <w:vAlign w:val="center"/>
          </w:tcPr>
          <w:p>
            <w:r>
              <w:t>Tuổi bản ghi outbox cũ nhất; dùng để cảnh báo invalidation bị trì hoãn.</w:t>
            </w:r>
          </w:p>
        </w:tc>
      </w:tr>
      <w:tr>
        <w:tc>
          <w:tcPr>
            <w:tcW w:type="dxa" w:w="4997"/>
            <w:vAlign w:val="center"/>
          </w:tcPr>
          <w:p>
            <w:r>
              <w:t>Hibernate statistics và JDBC observations</w:t>
            </w:r>
          </w:p>
        </w:tc>
        <w:tc>
          <w:tcPr>
            <w:tcW w:type="dxa" w:w="4997"/>
            <w:vAlign w:val="center"/>
          </w:tcPr>
          <w:p>
            <w:r>
              <w:t>Theo dõi truy vấn ORM và template JDBC khi được bật/thu thập trong cấu hình Actuator.</w:t>
            </w:r>
          </w:p>
        </w:tc>
      </w:tr>
    </w:tbl>
    <w:p/>
    <w:p>
      <w:r>
        <w:t>Metrics Prometheus được xuất qua /actuator/prometheus. Khi pending hoặc oldest age tăng, kiểm tra Redis, log inventory-service và kết nối PostgreSQL. Sau khi khôi phục Redis, worker tiếp tục xử lý các bản ghi đến hạn; không cần xóa tay outbox.</w:t>
      </w:r>
    </w:p>
    <w:p>
      <w:pPr>
        <w:pStyle w:val="Heading1"/>
      </w:pPr>
      <w:r>
        <w:t>7. Cấu hình liên quan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8385E"/>
          </w:tcPr>
          <w:p>
            <w:r>
              <w:rPr>
                <w:b/>
                <w:color w:val="FFFFFF"/>
              </w:rPr>
              <w:t>Biến cấu hình</w:t>
            </w:r>
          </w:p>
        </w:tc>
        <w:tc>
          <w:tcPr>
            <w:tcW w:type="dxa" w:w="3331"/>
            <w:shd w:fill="18385E"/>
          </w:tcPr>
          <w:p>
            <w:r>
              <w:rPr>
                <w:b/>
                <w:color w:val="FFFFFF"/>
              </w:rPr>
              <w:t>Mặc định</w:t>
            </w:r>
          </w:p>
        </w:tc>
        <w:tc>
          <w:tcPr>
            <w:tcW w:type="dxa" w:w="3331"/>
            <w:shd w:fill="18385E"/>
          </w:tcPr>
          <w:p>
            <w:r>
              <w:rPr>
                <w:b/>
                <w:color w:val="FFFFFF"/>
              </w:rPr>
              <w:t>Mục đích</w:t>
            </w:r>
          </w:p>
        </w:tc>
      </w:tr>
      <w:tr>
        <w:tc>
          <w:tcPr>
            <w:tcW w:type="dxa" w:w="3331"/>
            <w:vAlign w:val="center"/>
          </w:tcPr>
          <w:p>
            <w:r>
              <w:t>INVENTORY_LOCATION_ID_CACHE_TTL</w:t>
            </w:r>
          </w:p>
        </w:tc>
        <w:tc>
          <w:tcPr>
            <w:tcW w:type="dxa" w:w="3331"/>
            <w:vAlign w:val="center"/>
          </w:tcPr>
          <w:p>
            <w:r>
              <w:t>PT2M</w:t>
            </w:r>
          </w:p>
        </w:tc>
        <w:tc>
          <w:tcPr>
            <w:tcW w:type="dxa" w:w="3331"/>
            <w:vAlign w:val="center"/>
          </w:tcPr>
          <w:p>
            <w:r>
              <w:t>Thời gian sống của bản cache tra cứu Location theo ID.</w:t>
            </w:r>
          </w:p>
        </w:tc>
      </w:tr>
      <w:tr>
        <w:tc>
          <w:tcPr>
            <w:tcW w:type="dxa" w:w="3331"/>
            <w:vAlign w:val="center"/>
          </w:tcPr>
          <w:p>
            <w:r>
              <w:t>INVENTORY_CACHE_OUTBOX_POLL_DELAY_MS</w:t>
            </w:r>
          </w:p>
        </w:tc>
        <w:tc>
          <w:tcPr>
            <w:tcW w:type="dxa" w:w="3331"/>
            <w:vAlign w:val="center"/>
          </w:tcPr>
          <w:p>
            <w:r>
              <w:t>1000</w:t>
            </w:r>
          </w:p>
        </w:tc>
        <w:tc>
          <w:tcPr>
            <w:tcW w:type="dxa" w:w="3331"/>
            <w:vAlign w:val="center"/>
          </w:tcPr>
          <w:p>
            <w:r>
              <w:t>Chu kỳ poll outbox theo mili giây.</w:t>
            </w:r>
          </w:p>
        </w:tc>
      </w:tr>
      <w:tr>
        <w:tc>
          <w:tcPr>
            <w:tcW w:type="dxa" w:w="3331"/>
            <w:vAlign w:val="center"/>
          </w:tcPr>
          <w:p>
            <w:r>
              <w:t>INVENTORY_CACHE_OUTBOX_METRICS_REFRESH_MS</w:t>
            </w:r>
          </w:p>
        </w:tc>
        <w:tc>
          <w:tcPr>
            <w:tcW w:type="dxa" w:w="3331"/>
            <w:vAlign w:val="center"/>
          </w:tcPr>
          <w:p>
            <w:r>
              <w:t>10000</w:t>
            </w:r>
          </w:p>
        </w:tc>
        <w:tc>
          <w:tcPr>
            <w:tcW w:type="dxa" w:w="3331"/>
            <w:vAlign w:val="center"/>
          </w:tcPr>
          <w:p>
            <w:r>
              <w:t>Chu kỳ cập nhật số backlog và tuổi sự kiện.</w:t>
            </w:r>
          </w:p>
        </w:tc>
      </w:tr>
      <w:tr>
        <w:tc>
          <w:tcPr>
            <w:tcW w:type="dxa" w:w="3331"/>
            <w:vAlign w:val="center"/>
          </w:tcPr>
          <w:p>
            <w:r>
              <w:t>HIBERNATE_STATISTICS_ENABLED</w:t>
            </w:r>
          </w:p>
        </w:tc>
        <w:tc>
          <w:tcPr>
            <w:tcW w:type="dxa" w:w="3331"/>
            <w:vAlign w:val="center"/>
          </w:tcPr>
          <w:p>
            <w:r>
              <w:t>true</w:t>
            </w:r>
          </w:p>
        </w:tc>
        <w:tc>
          <w:tcPr>
            <w:tcW w:type="dxa" w:w="3331"/>
            <w:vAlign w:val="center"/>
          </w:tcPr>
          <w:p>
            <w:r>
              <w:t>Bật thống kê query của Hibernate; cần cân nhắc overhead khi tải lớn.</w:t>
            </w:r>
          </w:p>
        </w:tc>
      </w:tr>
    </w:tbl>
    <w:p/>
    <w:p>
      <w:r>
        <w:t>Bảng cache_invalidation_outbox được Hibernate tạo/cập nhật theo cấu hình ddl-auto hiện tại. Nếu môi trường triển khai tắt ddl-auto, cần đưa schema bảng và index vào migration trước khi deploy phiên bản service này.</w:t>
      </w:r>
    </w:p>
    <w:p>
      <w:pPr>
        <w:pStyle w:val="Heading1"/>
      </w:pPr>
      <w:r>
        <w:t>8. Giới hạn và lưu ý triển khai</w:t>
      </w:r>
    </w:p>
    <w:p>
      <w:pPr>
        <w:pStyle w:val="ListBullet"/>
      </w:pPr>
      <w:r>
        <w:t>Outbox đảm bảo không mất yêu cầu invalidation khi transaction đã commit; độ trễ xóa cache phụ thuộc chu kỳ poll và tình trạng Redis.</w:t>
      </w:r>
    </w:p>
    <w:p>
      <w:pPr>
        <w:pStyle w:val="ListBullet"/>
      </w:pPr>
      <w:r>
        <w:t>API GET theo ID có thể trả giá trị cũ trong khoảng ngắn trước khi worker xử lý outbox, hoặc tối đa tới TTL nếu Redis gián đoạn. Luồng quyết định ghi tồn không đọc cache này.</w:t>
      </w:r>
    </w:p>
    <w:p>
      <w:pPr>
        <w:pStyle w:val="ListBullet"/>
      </w:pPr>
      <w:r>
        <w:t>Offset pagination có thể tốn kém ở trang rất sâu. Nếu một Warehouse có số lượng Location cực lớn, hãy cân nhắc cursor/keyset pagination và bỏ truy vấn đếm tổng để giảm tải.</w:t>
      </w:r>
    </w:p>
    <w:p>
      <w:pPr>
        <w:pStyle w:val="ListBullet"/>
      </w:pPr>
      <w:r>
        <w:t>Thay đổi response danh sách sang PageResponse cần cập nhật các client và collection Postman tương ứng.</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D"/>
        <w:sz w:val="16"/>
      </w:rPr>
      <w:t xml:space="preserve">Inventory Service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38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253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838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