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60" w:after="300"/>
        <w:jc w:val="center"/>
      </w:pPr>
      <w:r>
        <w:rPr>
          <w:rFonts w:ascii="Calibri" w:hAnsi="Calibri" w:eastAsia="Calibri"/>
          <w:b/>
          <w:color w:val="000000"/>
          <w:sz w:val="56"/>
        </w:rPr>
        <w:t>Thiết kế độ tin cậy và vận hành Inventory Service</w:t>
      </w:r>
    </w:p>
    <w:p>
      <w:pPr>
        <w:spacing w:after="120"/>
        <w:jc w:val="center"/>
      </w:pPr>
      <w:r>
        <w:rPr>
          <w:rFonts w:ascii="Calibri" w:hAnsi="Calibri" w:eastAsia="Calibri"/>
          <w:color w:val="147D86"/>
          <w:sz w:val="24"/>
        </w:rPr>
        <w:t>Giải thích luồng xử lý, công nghệ, tình huống lỗi và cách vận hành</w:t>
      </w:r>
    </w:p>
    <w:p>
      <w:pPr>
        <w:spacing w:after="120"/>
        <w:jc w:val="center"/>
      </w:pPr>
      <w:r>
        <w:rPr>
          <w:rFonts w:ascii="Calibri" w:hAnsi="Calibri" w:eastAsia="Calibri"/>
          <w:color w:val="536579"/>
          <w:sz w:val="18"/>
        </w:rPr>
        <w:t>Ngày 19 tháng 10 năm 2026</w:t>
      </w:r>
    </w:p>
    <w:p>
      <w:pPr>
        <w:pStyle w:val="Heading1"/>
        <w:pageBreakBefore/>
      </w:pPr>
      <w:r>
        <w:rPr>
          <w:rFonts w:ascii="Calibri" w:hAnsi="Calibri" w:eastAsia="Calibri"/>
          <w:b/>
          <w:color w:val="18324F"/>
          <w:sz w:val="36"/>
        </w:rPr>
        <w:t>Mục lục</w:t>
      </w:r>
    </w:p>
    <w:p>
      <w:pPr>
        <w:pStyle w:val="ListBullet"/>
        <w:spacing w:after="50"/>
      </w:pPr>
      <w:r>
        <w:rPr>
          <w:rFonts w:ascii="Calibri" w:hAnsi="Calibri" w:eastAsia="Calibri"/>
          <w:color w:val="202C39"/>
          <w:sz w:val="18"/>
        </w:rPr>
        <w:t>1. Phạm vi và kiến trúc tổng thể</w:t>
      </w:r>
    </w:p>
    <w:p>
      <w:pPr>
        <w:pStyle w:val="ListBullet"/>
        <w:spacing w:after="50"/>
      </w:pPr>
      <w:r>
        <w:rPr>
          <w:rFonts w:ascii="Calibri" w:hAnsi="Calibri" w:eastAsia="Calibri"/>
          <w:color w:val="202C39"/>
          <w:sz w:val="18"/>
        </w:rPr>
        <w:t>2. Observability và giám sát sự cố</w:t>
      </w:r>
    </w:p>
    <w:p>
      <w:pPr>
        <w:pStyle w:val="ListBullet"/>
        <w:spacing w:after="50"/>
      </w:pPr>
      <w:r>
        <w:rPr>
          <w:rFonts w:ascii="Calibri" w:hAnsi="Calibri" w:eastAsia="Calibri"/>
          <w:color w:val="202C39"/>
          <w:sz w:val="18"/>
        </w:rPr>
        <w:t>3. Outbox phát sự kiện biến động tồn</w:t>
      </w:r>
    </w:p>
    <w:p>
      <w:pPr>
        <w:pStyle w:val="ListBullet"/>
        <w:spacing w:after="50"/>
      </w:pPr>
      <w:r>
        <w:rPr>
          <w:rFonts w:ascii="Calibri" w:hAnsi="Calibri" w:eastAsia="Calibri"/>
          <w:color w:val="202C39"/>
          <w:sz w:val="18"/>
        </w:rPr>
        <w:t>4. Inbox và xử lý sự kiện trùng</w:t>
      </w:r>
    </w:p>
    <w:p>
      <w:pPr>
        <w:pStyle w:val="ListBullet"/>
        <w:spacing w:after="50"/>
      </w:pPr>
      <w:r>
        <w:rPr>
          <w:rFonts w:ascii="Calibri" w:hAnsi="Calibri" w:eastAsia="Calibri"/>
          <w:color w:val="202C39"/>
          <w:sz w:val="18"/>
        </w:rPr>
        <w:t>5. Disaster recovery và phục hồi database</w:t>
      </w:r>
    </w:p>
    <w:p>
      <w:pPr>
        <w:pStyle w:val="ListBullet"/>
        <w:spacing w:after="50"/>
      </w:pPr>
      <w:r>
        <w:rPr>
          <w:rFonts w:ascii="Calibri" w:hAnsi="Calibri" w:eastAsia="Calibri"/>
          <w:color w:val="202C39"/>
          <w:sz w:val="18"/>
        </w:rPr>
        <w:t>6. Load test định kỳ bằng k6</w:t>
      </w:r>
    </w:p>
    <w:p>
      <w:pPr>
        <w:pStyle w:val="ListBullet"/>
        <w:spacing w:after="50"/>
      </w:pPr>
      <w:r>
        <w:rPr>
          <w:rFonts w:ascii="Calibri" w:hAnsi="Calibri" w:eastAsia="Calibri"/>
          <w:color w:val="202C39"/>
          <w:sz w:val="18"/>
        </w:rPr>
        <w:t>7. Cấu hình cần biết</w:t>
      </w:r>
    </w:p>
    <w:p>
      <w:pPr>
        <w:pStyle w:val="ListBullet"/>
        <w:spacing w:after="50"/>
      </w:pPr>
      <w:r>
        <w:rPr>
          <w:rFonts w:ascii="Calibri" w:hAnsi="Calibri" w:eastAsia="Calibri"/>
          <w:color w:val="202C39"/>
          <w:sz w:val="18"/>
        </w:rPr>
        <w:t>8. Checklist triển khai và xử lý sự cố</w:t>
      </w:r>
    </w:p>
    <w:p>
      <w:pPr>
        <w:pStyle w:val="ListBullet"/>
        <w:spacing w:after="50"/>
      </w:pPr>
      <w:r>
        <w:rPr>
          <w:rFonts w:ascii="Calibri" w:hAnsi="Calibri" w:eastAsia="Calibri"/>
          <w:color w:val="202C39"/>
          <w:sz w:val="18"/>
        </w:rPr>
        <w:t>9. File code liên quan</w:t>
      </w:r>
    </w:p>
    <w:tbl>
      <w:tblPr>
        <w:tblW w:type="auto" w:w="0"/>
        <w:jc w:val="center"/>
        <w:tblLayout w:type="fixed"/>
        <w:tblLook w:firstColumn="1" w:firstRow="1" w:lastColumn="0" w:lastRow="0" w:noHBand="0" w:noVBand="1" w:val="04A0"/>
      </w:tblPr>
      <w:tblGrid>
        <w:gridCol w:w="10008"/>
      </w:tblGrid>
      <w:tr>
        <w:tc>
          <w:tcPr>
            <w:tcW w:type="dxa" w:w="10009"/>
            <w:shd w:fill="FFF4D6"/>
            <w:tcMar>
              <w:top w:w="135" w:type="dxa"/>
              <w:start w:w="135" w:type="dxa"/>
              <w:bottom w:w="135" w:type="dxa"/>
              <w:end w:w="135" w:type="dxa"/>
            </w:tcMar>
          </w:tcPr>
          <w:p>
            <w:pPr>
              <w:spacing w:after="0"/>
            </w:pPr>
            <w:r>
              <w:rPr>
                <w:rFonts w:ascii="Calibri" w:hAnsi="Calibri" w:eastAsia="Calibri"/>
                <w:color w:val="202C39"/>
                <w:sz w:val="18"/>
              </w:rPr>
              <w:t>Lưu ý: Dữ liệu tồn, movement và outbox được commit cùng transaction PostgreSQL. Kafka được phát theo mô hình at-least-once, vì vậy consumer phải chống trùng bằng eventId. Backup đã có script mã hóa và kiểm tra checksum; offsite, WAL/PITR, staging credentials và diễn tập cần được cấu hình theo hạ tầng.</w:t>
            </w:r>
          </w:p>
        </w:tc>
      </w:tr>
    </w:tbl>
    <w:p>
      <w:pPr>
        <w:spacing w:after="20"/>
      </w:pPr>
    </w:p>
    <w:p>
      <w:pPr>
        <w:pStyle w:val="Heading1"/>
      </w:pPr>
      <w:r>
        <w:rPr>
          <w:rFonts w:ascii="Calibri" w:hAnsi="Calibri" w:eastAsia="Calibri"/>
          <w:b/>
          <w:color w:val="18324F"/>
          <w:sz w:val="36"/>
        </w:rPr>
        <w:t>1. Phạm vi và kiến trúc tổng thể</w:t>
      </w:r>
    </w:p>
    <w:p>
      <w:pPr>
        <w:spacing w:after="100"/>
        <w:jc w:val="left"/>
      </w:pPr>
      <w:r>
        <w:rPr>
          <w:rFonts w:ascii="Calibri" w:hAnsi="Calibri" w:eastAsia="Calibri"/>
          <w:color w:val="202C39"/>
          <w:sz w:val="19"/>
        </w:rPr>
        <w:t>Tài liệu này giải thích năm năng lực độ tin cậy bổ sung cho Inventory Service: quan sát trạng thái chạy, phát Inventory movement qua outbox, nhận Product event qua inbox, khôi phục database và kiểm tra tải định kỳ. Các nghiệp vụ nhập, xuất, điều chỉnh, giữ, chuyển và kiểm kê là nguồn tạo movement.</w:t>
      </w:r>
    </w:p>
    <w:p>
      <w:pPr>
        <w:pStyle w:val="Heading2"/>
      </w:pPr>
      <w:r>
        <w:rPr>
          <w:rFonts w:ascii="Calibri" w:hAnsi="Calibri" w:eastAsia="Calibri"/>
          <w:b/>
          <w:color w:val="245B85"/>
          <w:sz w:val="26"/>
        </w:rPr>
        <w:t>1.1 Thành phần tham gia</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1944"/>
        <w:gridCol w:w="2952"/>
        <w:gridCol w:w="5112"/>
      </w:tblGrid>
      <w:tr>
        <w:trPr>
          <w:tblHeader w:val="true"/>
          <w:cantSplit/>
        </w:trPr>
        <w:tc>
          <w:tcPr>
            <w:tcW w:type="dxa" w:w="1944"/>
            <w:vAlign w:val="center"/>
            <w:shd w:fill="18324F"/>
            <w:tcMar>
              <w:top w:w="95" w:type="dxa"/>
              <w:start w:w="95" w:type="dxa"/>
              <w:bottom w:w="95" w:type="dxa"/>
              <w:end w:w="95" w:type="dxa"/>
            </w:tcMar>
          </w:tcPr>
          <w:p>
            <w:pPr>
              <w:spacing w:after="0"/>
            </w:pPr>
            <w:r>
              <w:rPr>
                <w:rFonts w:ascii="Calibri" w:hAnsi="Calibri" w:eastAsia="Calibri"/>
                <w:b/>
                <w:color w:val="FFFFFF"/>
                <w:sz w:val="16"/>
              </w:rPr>
              <w:t>Thành phần</w:t>
            </w:r>
          </w:p>
        </w:tc>
        <w:tc>
          <w:tcPr>
            <w:tcW w:type="dxa" w:w="2952"/>
            <w:vAlign w:val="center"/>
            <w:shd w:fill="18324F"/>
            <w:tcMar>
              <w:top w:w="95" w:type="dxa"/>
              <w:start w:w="95" w:type="dxa"/>
              <w:bottom w:w="95" w:type="dxa"/>
              <w:end w:w="95" w:type="dxa"/>
            </w:tcMar>
          </w:tcPr>
          <w:p>
            <w:pPr>
              <w:spacing w:after="0"/>
            </w:pPr>
            <w:r>
              <w:rPr>
                <w:rFonts w:ascii="Calibri" w:hAnsi="Calibri" w:eastAsia="Calibri"/>
                <w:b/>
                <w:color w:val="FFFFFF"/>
                <w:sz w:val="16"/>
              </w:rPr>
              <w:t>Công nghệ / vai trò</w:t>
            </w:r>
          </w:p>
        </w:tc>
        <w:tc>
          <w:tcPr>
            <w:tcW w:type="dxa" w:w="5112"/>
            <w:vAlign w:val="center"/>
            <w:shd w:fill="18324F"/>
            <w:tcMar>
              <w:top w:w="95" w:type="dxa"/>
              <w:start w:w="95" w:type="dxa"/>
              <w:bottom w:w="95" w:type="dxa"/>
              <w:end w:w="95" w:type="dxa"/>
            </w:tcMar>
          </w:tcPr>
          <w:p>
            <w:pPr>
              <w:spacing w:after="0"/>
            </w:pPr>
            <w:r>
              <w:rPr>
                <w:rFonts w:ascii="Calibri" w:hAnsi="Calibri" w:eastAsia="Calibri"/>
                <w:b/>
                <w:color w:val="FFFFFF"/>
                <w:sz w:val="16"/>
              </w:rPr>
              <w:t>Vì sao dùng</w:t>
            </w:r>
          </w:p>
        </w:tc>
      </w:tr>
      <w:tr>
        <w:trPr>
          <w:cantSplit/>
        </w:trPr>
        <w:tc>
          <w:tcPr>
            <w:tcW w:type="dxa" w:w="1944"/>
            <w:vAlign w:val="top"/>
            <w:tcMar>
              <w:top w:w="80" w:type="dxa"/>
              <w:start w:w="80" w:type="dxa"/>
              <w:bottom w:w="80" w:type="dxa"/>
              <w:end w:w="80" w:type="dxa"/>
            </w:tcMar>
          </w:tcPr>
          <w:p>
            <w:pPr>
              <w:spacing w:after="0" w:line="240" w:lineRule="auto"/>
            </w:pPr>
            <w:r>
              <w:rPr>
                <w:rFonts w:ascii="Calibri" w:hAnsi="Calibri" w:eastAsia="Calibri"/>
                <w:color w:val="202C39"/>
                <w:sz w:val="15"/>
              </w:rPr>
              <w:t>Inventory Service</w:t>
            </w:r>
          </w:p>
        </w:tc>
        <w:tc>
          <w:tcPr>
            <w:tcW w:type="dxa" w:w="2952"/>
            <w:vAlign w:val="top"/>
            <w:tcMar>
              <w:top w:w="80" w:type="dxa"/>
              <w:start w:w="80" w:type="dxa"/>
              <w:bottom w:w="80" w:type="dxa"/>
              <w:end w:w="80" w:type="dxa"/>
            </w:tcMar>
          </w:tcPr>
          <w:p>
            <w:pPr>
              <w:spacing w:after="0" w:line="240" w:lineRule="auto"/>
            </w:pPr>
            <w:r>
              <w:rPr>
                <w:rFonts w:ascii="Calibri" w:hAnsi="Calibri" w:eastAsia="Calibri"/>
                <w:color w:val="202C39"/>
                <w:sz w:val="15"/>
              </w:rPr>
              <w:t>Spring Boot, Spring MVC, Spring Kafka, Spring Scheduling</w:t>
            </w:r>
          </w:p>
        </w:tc>
        <w:tc>
          <w:tcPr>
            <w:tcW w:type="dxa" w:w="5112"/>
            <w:vAlign w:val="top"/>
            <w:tcMar>
              <w:top w:w="80" w:type="dxa"/>
              <w:start w:w="80" w:type="dxa"/>
              <w:bottom w:w="80" w:type="dxa"/>
              <w:end w:w="80" w:type="dxa"/>
            </w:tcMar>
          </w:tcPr>
          <w:p>
            <w:pPr>
              <w:spacing w:after="0" w:line="240" w:lineRule="auto"/>
            </w:pPr>
            <w:r>
              <w:rPr>
                <w:rFonts w:ascii="Calibri" w:hAnsi="Calibri" w:eastAsia="Calibri"/>
                <w:color w:val="202C39"/>
                <w:sz w:val="15"/>
              </w:rPr>
              <w:t>Nhận API, quản lý transaction, phát/nhận event và chạy poller/cleanup.</w:t>
            </w:r>
          </w:p>
        </w:tc>
      </w:tr>
      <w:tr>
        <w:trPr>
          <w:cantSplit/>
        </w:trPr>
        <w:tc>
          <w:tcPr>
            <w:tcW w:type="dxa" w:w="1944"/>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PostgreSQL</w:t>
            </w:r>
          </w:p>
        </w:tc>
        <w:tc>
          <w:tcPr>
            <w:tcW w:type="dxa" w:w="295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Database nghiệp vụ và hàng đợi bền vững</w:t>
            </w:r>
          </w:p>
        </w:tc>
        <w:tc>
          <w:tcPr>
            <w:tcW w:type="dxa" w:w="511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Lưu inventory, stock_movement, outbox, inbox; transaction giúp movement và event outbox cùng commit.</w:t>
            </w:r>
          </w:p>
        </w:tc>
      </w:tr>
      <w:tr>
        <w:trPr>
          <w:cantSplit/>
        </w:trPr>
        <w:tc>
          <w:tcPr>
            <w:tcW w:type="dxa" w:w="1944"/>
            <w:vAlign w:val="top"/>
            <w:tcMar>
              <w:top w:w="80" w:type="dxa"/>
              <w:start w:w="80" w:type="dxa"/>
              <w:bottom w:w="80" w:type="dxa"/>
              <w:end w:w="80" w:type="dxa"/>
            </w:tcMar>
          </w:tcPr>
          <w:p>
            <w:pPr>
              <w:spacing w:after="0" w:line="240" w:lineRule="auto"/>
            </w:pPr>
            <w:r>
              <w:rPr>
                <w:rFonts w:ascii="Calibri" w:hAnsi="Calibri" w:eastAsia="Calibri"/>
                <w:color w:val="202C39"/>
                <w:sz w:val="15"/>
              </w:rPr>
              <w:t>Kafka</w:t>
            </w:r>
          </w:p>
        </w:tc>
        <w:tc>
          <w:tcPr>
            <w:tcW w:type="dxa" w:w="2952"/>
            <w:vAlign w:val="top"/>
            <w:tcMar>
              <w:top w:w="80" w:type="dxa"/>
              <w:start w:w="80" w:type="dxa"/>
              <w:bottom w:w="80" w:type="dxa"/>
              <w:end w:w="80" w:type="dxa"/>
            </w:tcMar>
          </w:tcPr>
          <w:p>
            <w:pPr>
              <w:spacing w:after="0" w:line="240" w:lineRule="auto"/>
            </w:pPr>
            <w:r>
              <w:rPr>
                <w:rFonts w:ascii="Calibri" w:hAnsi="Calibri" w:eastAsia="Calibri"/>
                <w:color w:val="202C39"/>
                <w:sz w:val="15"/>
              </w:rPr>
              <w:t>Broker và topic event</w:t>
            </w:r>
          </w:p>
        </w:tc>
        <w:tc>
          <w:tcPr>
            <w:tcW w:type="dxa" w:w="5112"/>
            <w:vAlign w:val="top"/>
            <w:tcMar>
              <w:top w:w="80" w:type="dxa"/>
              <w:start w:w="80" w:type="dxa"/>
              <w:bottom w:w="80" w:type="dxa"/>
              <w:end w:w="80" w:type="dxa"/>
            </w:tcMar>
          </w:tcPr>
          <w:p>
            <w:pPr>
              <w:spacing w:after="0" w:line="240" w:lineRule="auto"/>
            </w:pPr>
            <w:r>
              <w:rPr>
                <w:rFonts w:ascii="Calibri" w:hAnsi="Calibri" w:eastAsia="Calibri"/>
                <w:color w:val="202C39"/>
                <w:sz w:val="15"/>
              </w:rPr>
              <w:t>Nhận Product event; cung cấp Inventory movement cho downstream.</w:t>
            </w:r>
          </w:p>
        </w:tc>
      </w:tr>
      <w:tr>
        <w:trPr>
          <w:cantSplit/>
        </w:trPr>
        <w:tc>
          <w:tcPr>
            <w:tcW w:type="dxa" w:w="1944"/>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JdbcTemplate</w:t>
            </w:r>
          </w:p>
        </w:tc>
        <w:tc>
          <w:tcPr>
            <w:tcW w:type="dxa" w:w="295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SQL cho thao tác cần kiểm soát</w:t>
            </w:r>
          </w:p>
        </w:tc>
        <w:tc>
          <w:tcPr>
            <w:tcW w:type="dxa" w:w="511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Dùng batch insert, ON CONFLICT, FOR UPDATE SKIP LOCKED và cập nhật hàng loạt.</w:t>
            </w:r>
          </w:p>
        </w:tc>
      </w:tr>
      <w:tr>
        <w:trPr>
          <w:cantSplit/>
        </w:trPr>
        <w:tc>
          <w:tcPr>
            <w:tcW w:type="dxa" w:w="1944"/>
            <w:vAlign w:val="top"/>
            <w:tcMar>
              <w:top w:w="80" w:type="dxa"/>
              <w:start w:w="80" w:type="dxa"/>
              <w:bottom w:w="80" w:type="dxa"/>
              <w:end w:w="80" w:type="dxa"/>
            </w:tcMar>
          </w:tcPr>
          <w:p>
            <w:pPr>
              <w:spacing w:after="0" w:line="240" w:lineRule="auto"/>
            </w:pPr>
            <w:r>
              <w:rPr>
                <w:rFonts w:ascii="Calibri" w:hAnsi="Calibri" w:eastAsia="Calibri"/>
                <w:color w:val="202C39"/>
                <w:sz w:val="15"/>
              </w:rPr>
              <w:t>Hibernate</w:t>
            </w:r>
          </w:p>
        </w:tc>
        <w:tc>
          <w:tcPr>
            <w:tcW w:type="dxa" w:w="2952"/>
            <w:vAlign w:val="top"/>
            <w:tcMar>
              <w:top w:w="80" w:type="dxa"/>
              <w:start w:w="80" w:type="dxa"/>
              <w:bottom w:w="80" w:type="dxa"/>
              <w:end w:w="80" w:type="dxa"/>
            </w:tcMar>
          </w:tcPr>
          <w:p>
            <w:pPr>
              <w:spacing w:after="0" w:line="240" w:lineRule="auto"/>
            </w:pPr>
            <w:r>
              <w:rPr>
                <w:rFonts w:ascii="Calibri" w:hAnsi="Calibri" w:eastAsia="Calibri"/>
                <w:color w:val="202C39"/>
                <w:sz w:val="15"/>
              </w:rPr>
              <w:t>ddl-auto:update</w:t>
            </w:r>
          </w:p>
        </w:tc>
        <w:tc>
          <w:tcPr>
            <w:tcW w:type="dxa" w:w="5112"/>
            <w:vAlign w:val="top"/>
            <w:tcMar>
              <w:top w:w="80" w:type="dxa"/>
              <w:start w:w="80" w:type="dxa"/>
              <w:bottom w:w="80" w:type="dxa"/>
              <w:end w:w="80" w:type="dxa"/>
            </w:tcMar>
          </w:tcPr>
          <w:p>
            <w:pPr>
              <w:spacing w:after="0" w:line="240" w:lineRule="auto"/>
            </w:pPr>
            <w:r>
              <w:rPr>
                <w:rFonts w:ascii="Calibri" w:hAnsi="Calibri" w:eastAsia="Calibri"/>
                <w:color w:val="202C39"/>
                <w:sz w:val="15"/>
              </w:rPr>
              <w:t>Tạo/cập nhật bảng và index từ entity; dự án không dùng Flyway. Entity giữ ID String, không khai báo quan hệ JPA.</w:t>
            </w:r>
          </w:p>
        </w:tc>
      </w:tr>
      <w:tr>
        <w:trPr>
          <w:cantSplit/>
        </w:trPr>
        <w:tc>
          <w:tcPr>
            <w:tcW w:type="dxa" w:w="1944"/>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Micrometer, Actuator, Prometheus</w:t>
            </w:r>
          </w:p>
        </w:tc>
        <w:tc>
          <w:tcPr>
            <w:tcW w:type="dxa" w:w="295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Thu thập và lưu metric</w:t>
            </w:r>
          </w:p>
        </w:tc>
        <w:tc>
          <w:tcPr>
            <w:tcW w:type="dxa" w:w="511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Đưa request, Kafka, outbox và connection pool ra endpoint scrape.</w:t>
            </w:r>
          </w:p>
        </w:tc>
      </w:tr>
      <w:tr>
        <w:trPr>
          <w:cantSplit/>
        </w:trPr>
        <w:tc>
          <w:tcPr>
            <w:tcW w:type="dxa" w:w="1944"/>
            <w:vAlign w:val="top"/>
            <w:tcMar>
              <w:top w:w="80" w:type="dxa"/>
              <w:start w:w="80" w:type="dxa"/>
              <w:bottom w:w="80" w:type="dxa"/>
              <w:end w:w="80" w:type="dxa"/>
            </w:tcMar>
          </w:tcPr>
          <w:p>
            <w:pPr>
              <w:spacing w:after="0" w:line="240" w:lineRule="auto"/>
            </w:pPr>
            <w:r>
              <w:rPr>
                <w:rFonts w:ascii="Calibri" w:hAnsi="Calibri" w:eastAsia="Calibri"/>
                <w:color w:val="202C39"/>
                <w:sz w:val="15"/>
              </w:rPr>
              <w:t>Grafana, Zipkin</w:t>
            </w:r>
          </w:p>
        </w:tc>
        <w:tc>
          <w:tcPr>
            <w:tcW w:type="dxa" w:w="2952"/>
            <w:vAlign w:val="top"/>
            <w:tcMar>
              <w:top w:w="80" w:type="dxa"/>
              <w:start w:w="80" w:type="dxa"/>
              <w:bottom w:w="80" w:type="dxa"/>
              <w:end w:w="80" w:type="dxa"/>
            </w:tcMar>
          </w:tcPr>
          <w:p>
            <w:pPr>
              <w:spacing w:after="0" w:line="240" w:lineRule="auto"/>
            </w:pPr>
            <w:r>
              <w:rPr>
                <w:rFonts w:ascii="Calibri" w:hAnsi="Calibri" w:eastAsia="Calibri"/>
                <w:color w:val="202C39"/>
                <w:sz w:val="15"/>
              </w:rPr>
              <w:t>Dashboard và distributed tracing</w:t>
            </w:r>
          </w:p>
        </w:tc>
        <w:tc>
          <w:tcPr>
            <w:tcW w:type="dxa" w:w="5112"/>
            <w:vAlign w:val="top"/>
            <w:tcMar>
              <w:top w:w="80" w:type="dxa"/>
              <w:start w:w="80" w:type="dxa"/>
              <w:bottom w:w="80" w:type="dxa"/>
              <w:end w:w="80" w:type="dxa"/>
            </w:tcMar>
          </w:tcPr>
          <w:p>
            <w:pPr>
              <w:spacing w:after="0" w:line="240" w:lineRule="auto"/>
            </w:pPr>
            <w:r>
              <w:rPr>
                <w:rFonts w:ascii="Calibri" w:hAnsi="Calibri" w:eastAsia="Calibri"/>
                <w:color w:val="202C39"/>
                <w:sz w:val="15"/>
              </w:rPr>
              <w:t>Grafana xem xu hướng/cảnh báo; Zipkin nối trace giữa các service.</w:t>
            </w:r>
          </w:p>
        </w:tc>
      </w:tr>
      <w:tr>
        <w:trPr>
          <w:cantSplit/>
        </w:trPr>
        <w:tc>
          <w:tcPr>
            <w:tcW w:type="dxa" w:w="1944"/>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GPG, pg_dump, pg_restore</w:t>
            </w:r>
          </w:p>
        </w:tc>
        <w:tc>
          <w:tcPr>
            <w:tcW w:type="dxa" w:w="295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Backup/restore PostgreSQL</w:t>
            </w:r>
          </w:p>
        </w:tc>
        <w:tc>
          <w:tcPr>
            <w:tcW w:type="dxa" w:w="511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Tạo dump, mã hóa, xác minh và phục hồi database.</w:t>
            </w:r>
          </w:p>
        </w:tc>
      </w:tr>
      <w:tr>
        <w:trPr>
          <w:cantSplit/>
        </w:trPr>
        <w:tc>
          <w:tcPr>
            <w:tcW w:type="dxa" w:w="1944"/>
            <w:vAlign w:val="top"/>
            <w:tcMar>
              <w:top w:w="80" w:type="dxa"/>
              <w:start w:w="80" w:type="dxa"/>
              <w:bottom w:w="80" w:type="dxa"/>
              <w:end w:w="80" w:type="dxa"/>
            </w:tcMar>
          </w:tcPr>
          <w:p>
            <w:pPr>
              <w:spacing w:after="0" w:line="240" w:lineRule="auto"/>
            </w:pPr>
            <w:r>
              <w:rPr>
                <w:rFonts w:ascii="Calibri" w:hAnsi="Calibri" w:eastAsia="Calibri"/>
                <w:color w:val="202C39"/>
                <w:sz w:val="15"/>
              </w:rPr>
              <w:t>Grafana k6, GitHub Actions</w:t>
            </w:r>
          </w:p>
        </w:tc>
        <w:tc>
          <w:tcPr>
            <w:tcW w:type="dxa" w:w="2952"/>
            <w:vAlign w:val="top"/>
            <w:tcMar>
              <w:top w:w="80" w:type="dxa"/>
              <w:start w:w="80" w:type="dxa"/>
              <w:bottom w:w="80" w:type="dxa"/>
              <w:end w:w="80" w:type="dxa"/>
            </w:tcMar>
          </w:tcPr>
          <w:p>
            <w:pPr>
              <w:spacing w:after="0" w:line="240" w:lineRule="auto"/>
            </w:pPr>
            <w:r>
              <w:rPr>
                <w:rFonts w:ascii="Calibri" w:hAnsi="Calibri" w:eastAsia="Calibri"/>
                <w:color w:val="202C39"/>
                <w:sz w:val="15"/>
              </w:rPr>
              <w:t>Load test định kỳ</w:t>
            </w:r>
          </w:p>
        </w:tc>
        <w:tc>
          <w:tcPr>
            <w:tcW w:type="dxa" w:w="5112"/>
            <w:vAlign w:val="top"/>
            <w:tcMar>
              <w:top w:w="80" w:type="dxa"/>
              <w:start w:w="80" w:type="dxa"/>
              <w:bottom w:w="80" w:type="dxa"/>
              <w:end w:w="80" w:type="dxa"/>
            </w:tcMar>
          </w:tcPr>
          <w:p>
            <w:pPr>
              <w:spacing w:after="0" w:line="240" w:lineRule="auto"/>
            </w:pPr>
            <w:r>
              <w:rPr>
                <w:rFonts w:ascii="Calibri" w:hAnsi="Calibri" w:eastAsia="Calibri"/>
                <w:color w:val="202C39"/>
                <w:sz w:val="15"/>
              </w:rPr>
              <w:t>Tạo tải có kiểm soát trên staging và lưu kết quả theo tuần.</w:t>
            </w:r>
          </w:p>
        </w:tc>
      </w:tr>
    </w:tbl>
    <w:p>
      <w:pPr>
        <w:spacing w:after="20"/>
      </w:pPr>
    </w:p>
    <w:p>
      <w:pPr>
        <w:pStyle w:val="Heading2"/>
      </w:pPr>
      <w:r>
        <w:rPr>
          <w:rFonts w:ascii="Calibri" w:hAnsi="Calibri" w:eastAsia="Calibri"/>
          <w:b/>
          <w:color w:val="245B85"/>
          <w:sz w:val="26"/>
        </w:rPr>
        <w:t>1.2 Bốn luồng chính</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691"/>
        <w:gridCol w:w="1800"/>
        <w:gridCol w:w="5659"/>
        <w:gridCol w:w="1858"/>
      </w:tblGrid>
      <w:tr>
        <w:trPr>
          <w:tblHeader w:val="true"/>
          <w:cantSplit/>
        </w:trPr>
        <w:tc>
          <w:tcPr>
            <w:tcW w:type="dxa" w:w="691"/>
            <w:vAlign w:val="center"/>
            <w:shd w:fill="18324F"/>
            <w:tcMar>
              <w:top w:w="95" w:type="dxa"/>
              <w:start w:w="95" w:type="dxa"/>
              <w:bottom w:w="95" w:type="dxa"/>
              <w:end w:w="95" w:type="dxa"/>
            </w:tcMar>
          </w:tcPr>
          <w:p>
            <w:pPr>
              <w:spacing w:after="0"/>
            </w:pPr>
            <w:r>
              <w:rPr>
                <w:rFonts w:ascii="Calibri" w:hAnsi="Calibri" w:eastAsia="Calibri"/>
                <w:b/>
                <w:color w:val="FFFFFF"/>
                <w:sz w:val="16"/>
              </w:rPr>
              <w:t>Luồng</w:t>
            </w:r>
          </w:p>
        </w:tc>
        <w:tc>
          <w:tcPr>
            <w:tcW w:type="dxa" w:w="1800"/>
            <w:vAlign w:val="center"/>
            <w:shd w:fill="18324F"/>
            <w:tcMar>
              <w:top w:w="95" w:type="dxa"/>
              <w:start w:w="95" w:type="dxa"/>
              <w:bottom w:w="95" w:type="dxa"/>
              <w:end w:w="95" w:type="dxa"/>
            </w:tcMar>
          </w:tcPr>
          <w:p>
            <w:pPr>
              <w:spacing w:after="0"/>
            </w:pPr>
            <w:r>
              <w:rPr>
                <w:rFonts w:ascii="Calibri" w:hAnsi="Calibri" w:eastAsia="Calibri"/>
                <w:b/>
                <w:color w:val="FFFFFF"/>
                <w:sz w:val="16"/>
              </w:rPr>
              <w:t>Điểm bắt đầu</w:t>
            </w:r>
          </w:p>
        </w:tc>
        <w:tc>
          <w:tcPr>
            <w:tcW w:type="dxa" w:w="5659"/>
            <w:vAlign w:val="center"/>
            <w:shd w:fill="18324F"/>
            <w:tcMar>
              <w:top w:w="95" w:type="dxa"/>
              <w:start w:w="95" w:type="dxa"/>
              <w:bottom w:w="95" w:type="dxa"/>
              <w:end w:w="95" w:type="dxa"/>
            </w:tcMar>
          </w:tcPr>
          <w:p>
            <w:pPr>
              <w:spacing w:after="0"/>
            </w:pPr>
            <w:r>
              <w:rPr>
                <w:rFonts w:ascii="Calibri" w:hAnsi="Calibri" w:eastAsia="Calibri"/>
                <w:b/>
                <w:color w:val="FFFFFF"/>
                <w:sz w:val="16"/>
              </w:rPr>
              <w:t>Điểm kết thúc</w:t>
            </w:r>
          </w:p>
        </w:tc>
        <w:tc>
          <w:tcPr>
            <w:tcW w:type="dxa" w:w="1858"/>
            <w:vAlign w:val="center"/>
            <w:shd w:fill="18324F"/>
            <w:tcMar>
              <w:top w:w="95" w:type="dxa"/>
              <w:start w:w="95" w:type="dxa"/>
              <w:bottom w:w="95" w:type="dxa"/>
              <w:end w:w="95" w:type="dxa"/>
            </w:tcMar>
          </w:tcPr>
          <w:p>
            <w:pPr>
              <w:spacing w:after="0"/>
            </w:pPr>
            <w:r>
              <w:rPr>
                <w:rFonts w:ascii="Calibri" w:hAnsi="Calibri" w:eastAsia="Calibri"/>
                <w:b/>
                <w:color w:val="FFFFFF"/>
                <w:sz w:val="16"/>
              </w:rPr>
              <w:t>Bảo đảm chính</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Ghi movement</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API thay đổi tồn</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PostgreSQL + outbox</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Số dư, lịch sử movement và event outbox cùng commit.</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Phát movement</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Outbox poller</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Kafka topic Inventory movement</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Retry đến khi gửi được; có thể phát lại trong cửa sổ crash sau Kafka ack.</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Nhận Product event</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product-events</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SKU projection cục bộ</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Inbox và projection cùng transaction; event trùng không áp dụng lại.</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Phục hồi/đo tải</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Lịch backup hoặc workflow tuần</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Database cô lập / artifact k6</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Backup có checksum và mã hóa; load test chỉ đọc staging.</w:t>
            </w:r>
          </w:p>
        </w:tc>
      </w:tr>
    </w:tbl>
    <w:p>
      <w:pPr>
        <w:spacing w:after="20"/>
      </w:pPr>
    </w:p>
    <w:tbl>
      <w:tblPr>
        <w:tblW w:type="auto" w:w="0"/>
        <w:jc w:val="center"/>
        <w:tblLayout w:type="fixed"/>
        <w:tblLook w:firstColumn="1" w:firstRow="1" w:lastColumn="0" w:lastRow="0" w:noHBand="0" w:noVBand="1" w:val="04A0"/>
      </w:tblPr>
      <w:tblGrid>
        <w:gridCol w:w="10008"/>
      </w:tblGrid>
      <w:tr>
        <w:tc>
          <w:tcPr>
            <w:tcW w:type="dxa" w:w="10009"/>
            <w:shd w:fill="FFF4D6"/>
            <w:tcMar>
              <w:top w:w="135" w:type="dxa"/>
              <w:start w:w="135" w:type="dxa"/>
              <w:bottom w:w="135" w:type="dxa"/>
              <w:end w:w="135" w:type="dxa"/>
            </w:tcMar>
          </w:tcPr>
          <w:p>
            <w:pPr>
              <w:spacing w:after="0"/>
            </w:pPr>
            <w:r>
              <w:rPr>
                <w:rFonts w:ascii="Calibri" w:hAnsi="Calibri" w:eastAsia="Calibri"/>
                <w:color w:val="202C39"/>
                <w:sz w:val="18"/>
              </w:rPr>
              <w:t>Lưu ý: Outbox không cung cấp exactly-once end-to-end. Inbox chống trùng cho Product SKU projection hiện tại. Consumer downstream của Inventory movement phải tự lưu eventId hoặc dùng idempotency tương đương.</w:t>
            </w:r>
          </w:p>
        </w:tc>
      </w:tr>
    </w:tbl>
    <w:p>
      <w:pPr>
        <w:spacing w:after="20"/>
      </w:pPr>
    </w:p>
    <w:p>
      <w:pPr>
        <w:pStyle w:val="Heading1"/>
      </w:pPr>
      <w:r>
        <w:rPr>
          <w:rFonts w:ascii="Calibri" w:hAnsi="Calibri" w:eastAsia="Calibri"/>
          <w:b/>
          <w:color w:val="18324F"/>
          <w:sz w:val="36"/>
        </w:rPr>
        <w:t>2. Observability và giám sát sự cố</w:t>
      </w:r>
    </w:p>
    <w:p>
      <w:pPr>
        <w:spacing w:after="100"/>
        <w:jc w:val="left"/>
      </w:pPr>
      <w:r>
        <w:rPr>
          <w:rFonts w:ascii="Calibri" w:hAnsi="Calibri" w:eastAsia="Calibri"/>
          <w:color w:val="202C39"/>
          <w:sz w:val="19"/>
        </w:rPr>
        <w:t>Observability trả lời ba câu hỏi: service có đang sống không, request/event chậm hoặc lỗi ở đâu, và dữ liệu có bị tồn đọng không. Metric cho xu hướng và alert; trace lần theo request; log cung cấp ngữ cảnh chẩn đoán.</w:t>
      </w:r>
    </w:p>
    <w:p>
      <w:pPr>
        <w:pStyle w:val="Heading2"/>
      </w:pPr>
      <w:r>
        <w:rPr>
          <w:rFonts w:ascii="Calibri" w:hAnsi="Calibri" w:eastAsia="Calibri"/>
          <w:b/>
          <w:color w:val="245B85"/>
          <w:sz w:val="26"/>
        </w:rPr>
        <w:t>2.1 Luồng thu thập</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691"/>
        <w:gridCol w:w="1800"/>
        <w:gridCol w:w="5659"/>
        <w:gridCol w:w="1858"/>
      </w:tblGrid>
      <w:tr>
        <w:trPr>
          <w:tblHeader w:val="true"/>
          <w:cantSplit/>
        </w:trPr>
        <w:tc>
          <w:tcPr>
            <w:tcW w:type="dxa" w:w="691"/>
            <w:vAlign w:val="center"/>
            <w:shd w:fill="18324F"/>
            <w:tcMar>
              <w:top w:w="95" w:type="dxa"/>
              <w:start w:w="95" w:type="dxa"/>
              <w:bottom w:w="95" w:type="dxa"/>
              <w:end w:w="95" w:type="dxa"/>
            </w:tcMar>
          </w:tcPr>
          <w:p>
            <w:pPr>
              <w:spacing w:after="0"/>
            </w:pPr>
            <w:r>
              <w:rPr>
                <w:rFonts w:ascii="Calibri" w:hAnsi="Calibri" w:eastAsia="Calibri"/>
                <w:b/>
                <w:color w:val="FFFFFF"/>
                <w:sz w:val="16"/>
              </w:rPr>
              <w:t>Bước</w:t>
            </w:r>
          </w:p>
        </w:tc>
        <w:tc>
          <w:tcPr>
            <w:tcW w:type="dxa" w:w="1800"/>
            <w:vAlign w:val="center"/>
            <w:shd w:fill="18324F"/>
            <w:tcMar>
              <w:top w:w="95" w:type="dxa"/>
              <w:start w:w="95" w:type="dxa"/>
              <w:bottom w:w="95" w:type="dxa"/>
              <w:end w:w="95" w:type="dxa"/>
            </w:tcMar>
          </w:tcPr>
          <w:p>
            <w:pPr>
              <w:spacing w:after="0"/>
            </w:pPr>
            <w:r>
              <w:rPr>
                <w:rFonts w:ascii="Calibri" w:hAnsi="Calibri" w:eastAsia="Calibri"/>
                <w:b/>
                <w:color w:val="FFFFFF"/>
                <w:sz w:val="16"/>
              </w:rPr>
              <w:t>Ai / thành phần</w:t>
            </w:r>
          </w:p>
        </w:tc>
        <w:tc>
          <w:tcPr>
            <w:tcW w:type="dxa" w:w="5659"/>
            <w:vAlign w:val="center"/>
            <w:shd w:fill="18324F"/>
            <w:tcMar>
              <w:top w:w="95" w:type="dxa"/>
              <w:start w:w="95" w:type="dxa"/>
              <w:bottom w:w="95" w:type="dxa"/>
              <w:end w:w="95" w:type="dxa"/>
            </w:tcMar>
          </w:tcPr>
          <w:p>
            <w:pPr>
              <w:spacing w:after="0"/>
            </w:pPr>
            <w:r>
              <w:rPr>
                <w:rFonts w:ascii="Calibri" w:hAnsi="Calibri" w:eastAsia="Calibri"/>
                <w:b/>
                <w:color w:val="FFFFFF"/>
                <w:sz w:val="16"/>
              </w:rPr>
              <w:t>Xử lý cụ thể</w:t>
            </w:r>
          </w:p>
        </w:tc>
        <w:tc>
          <w:tcPr>
            <w:tcW w:type="dxa" w:w="1858"/>
            <w:vAlign w:val="center"/>
            <w:shd w:fill="18324F"/>
            <w:tcMar>
              <w:top w:w="95" w:type="dxa"/>
              <w:start w:w="95" w:type="dxa"/>
              <w:bottom w:w="95" w:type="dxa"/>
              <w:end w:w="95" w:type="dxa"/>
            </w:tcMar>
          </w:tcPr>
          <w:p>
            <w:pPr>
              <w:spacing w:after="0"/>
            </w:pPr>
            <w:r>
              <w:rPr>
                <w:rFonts w:ascii="Calibri" w:hAnsi="Calibri" w:eastAsia="Calibri"/>
                <w:b/>
                <w:color w:val="FFFFFF"/>
                <w:sz w:val="16"/>
              </w:rPr>
              <w:t>Kết quả</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1</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Client / Gateway</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Gửi HTTP request có JWT; Spring tạo trace/span khi đi qua các thành phần đã instrument.</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Có trace context.</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2</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 Service</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Actuator/Micrometer đo request, status, latency; code tăng counter cho movement, duplicate, stale, lỗi và DLT.</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Metric gắn application/environment.</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3</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Log</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Log pattern thêm tên service, traceId, spanId; tìm log theo traceId để nối các bước.</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Nối metric với log/trace.</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4</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Prometheus</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Scrape /actuator/prometheus theo job spring-apps mỗi 15 giây; tính rate, p95 và điều kiện alert.</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Lưu chuỗi thời gian và đánh giá rule.</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5</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Grafana</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Dashboard Inventory đọc Prometheus; refresh 15 giây.</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Quan sát request, outbox, DLT và Hikari.</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6</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Zipkin</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Nhận span qua ZIPKIN_ENDPOINT; sampling mặc định 0.1.</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Tra cứu trace theo thời gian/ID.</w:t>
            </w:r>
          </w:p>
        </w:tc>
      </w:tr>
    </w:tbl>
    <w:p>
      <w:pPr>
        <w:spacing w:after="20"/>
      </w:pPr>
    </w:p>
    <w:p>
      <w:pPr>
        <w:pStyle w:val="Heading2"/>
      </w:pPr>
      <w:r>
        <w:rPr>
          <w:rFonts w:ascii="Calibri" w:hAnsi="Calibri" w:eastAsia="Calibri"/>
          <w:b/>
          <w:color w:val="245B85"/>
          <w:sz w:val="26"/>
        </w:rPr>
        <w:t>2.2 Metric cần theo dõi</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1944"/>
        <w:gridCol w:w="2952"/>
        <w:gridCol w:w="5112"/>
      </w:tblGrid>
      <w:tr>
        <w:trPr>
          <w:tblHeader w:val="true"/>
          <w:cantSplit/>
        </w:trPr>
        <w:tc>
          <w:tcPr>
            <w:tcW w:type="dxa" w:w="1944"/>
            <w:vAlign w:val="center"/>
            <w:shd w:fill="18324F"/>
            <w:tcMar>
              <w:top w:w="95" w:type="dxa"/>
              <w:start w:w="95" w:type="dxa"/>
              <w:bottom w:w="95" w:type="dxa"/>
              <w:end w:w="95" w:type="dxa"/>
            </w:tcMar>
          </w:tcPr>
          <w:p>
            <w:pPr>
              <w:spacing w:after="0"/>
            </w:pPr>
            <w:r>
              <w:rPr>
                <w:rFonts w:ascii="Calibri" w:hAnsi="Calibri" w:eastAsia="Calibri"/>
                <w:b/>
                <w:color w:val="FFFFFF"/>
                <w:sz w:val="16"/>
              </w:rPr>
              <w:t>Nhóm</w:t>
            </w:r>
          </w:p>
        </w:tc>
        <w:tc>
          <w:tcPr>
            <w:tcW w:type="dxa" w:w="2952"/>
            <w:vAlign w:val="center"/>
            <w:shd w:fill="18324F"/>
            <w:tcMar>
              <w:top w:w="95" w:type="dxa"/>
              <w:start w:w="95" w:type="dxa"/>
              <w:bottom w:w="95" w:type="dxa"/>
              <w:end w:w="95" w:type="dxa"/>
            </w:tcMar>
          </w:tcPr>
          <w:p>
            <w:pPr>
              <w:spacing w:after="0"/>
            </w:pPr>
            <w:r>
              <w:rPr>
                <w:rFonts w:ascii="Calibri" w:hAnsi="Calibri" w:eastAsia="Calibri"/>
                <w:b/>
                <w:color w:val="FFFFFF"/>
                <w:sz w:val="16"/>
              </w:rPr>
              <w:t>Tên metric Prometheus tiêu biểu</w:t>
            </w:r>
          </w:p>
        </w:tc>
        <w:tc>
          <w:tcPr>
            <w:tcW w:type="dxa" w:w="5112"/>
            <w:vAlign w:val="center"/>
            <w:shd w:fill="18324F"/>
            <w:tcMar>
              <w:top w:w="95" w:type="dxa"/>
              <w:start w:w="95" w:type="dxa"/>
              <w:bottom w:w="95" w:type="dxa"/>
              <w:end w:w="95" w:type="dxa"/>
            </w:tcMar>
          </w:tcPr>
          <w:p>
            <w:pPr>
              <w:spacing w:after="0"/>
            </w:pPr>
            <w:r>
              <w:rPr>
                <w:rFonts w:ascii="Calibri" w:hAnsi="Calibri" w:eastAsia="Calibri"/>
                <w:b/>
                <w:color w:val="FFFFFF"/>
                <w:sz w:val="16"/>
              </w:rPr>
              <w:t>Cách đọc</w:t>
            </w:r>
          </w:p>
        </w:tc>
      </w:tr>
      <w:tr>
        <w:trPr>
          <w:cantSplit/>
        </w:trPr>
        <w:tc>
          <w:tcPr>
            <w:tcW w:type="dxa" w:w="1944"/>
            <w:vAlign w:val="top"/>
            <w:tcMar>
              <w:top w:w="80" w:type="dxa"/>
              <w:start w:w="80" w:type="dxa"/>
              <w:bottom w:w="80" w:type="dxa"/>
              <w:end w:w="80" w:type="dxa"/>
            </w:tcMar>
          </w:tcPr>
          <w:p>
            <w:pPr>
              <w:spacing w:after="0" w:line="240" w:lineRule="auto"/>
            </w:pPr>
            <w:r>
              <w:rPr>
                <w:rFonts w:ascii="Calibri" w:hAnsi="Calibri" w:eastAsia="Calibri"/>
                <w:color w:val="202C39"/>
                <w:sz w:val="15"/>
              </w:rPr>
              <w:t>HTTP</w:t>
            </w:r>
          </w:p>
        </w:tc>
        <w:tc>
          <w:tcPr>
            <w:tcW w:type="dxa" w:w="2952"/>
            <w:vAlign w:val="top"/>
            <w:tcMar>
              <w:top w:w="80" w:type="dxa"/>
              <w:start w:w="80" w:type="dxa"/>
              <w:bottom w:w="80" w:type="dxa"/>
              <w:end w:w="80" w:type="dxa"/>
            </w:tcMar>
          </w:tcPr>
          <w:p>
            <w:pPr>
              <w:spacing w:after="0" w:line="240" w:lineRule="auto"/>
            </w:pPr>
            <w:r>
              <w:rPr>
                <w:rFonts w:ascii="Calibri" w:hAnsi="Calibri" w:eastAsia="Calibri"/>
                <w:color w:val="202C39"/>
                <w:sz w:val="15"/>
              </w:rPr>
              <w:t>http_server_requests_seconds_count, http_server_requests_seconds_bucket</w:t>
            </w:r>
          </w:p>
        </w:tc>
        <w:tc>
          <w:tcPr>
            <w:tcW w:type="dxa" w:w="5112"/>
            <w:vAlign w:val="top"/>
            <w:tcMar>
              <w:top w:w="80" w:type="dxa"/>
              <w:start w:w="80" w:type="dxa"/>
              <w:bottom w:w="80" w:type="dxa"/>
              <w:end w:w="80" w:type="dxa"/>
            </w:tcMar>
          </w:tcPr>
          <w:p>
            <w:pPr>
              <w:spacing w:after="0" w:line="240" w:lineRule="auto"/>
            </w:pPr>
            <w:r>
              <w:rPr>
                <w:rFonts w:ascii="Calibri" w:hAnsi="Calibri" w:eastAsia="Calibri"/>
                <w:color w:val="202C39"/>
                <w:sz w:val="15"/>
              </w:rPr>
              <w:t>Count theo URI/status; histogram tính p95 và tỷ lệ 5xx.</w:t>
            </w:r>
          </w:p>
        </w:tc>
      </w:tr>
      <w:tr>
        <w:trPr>
          <w:cantSplit/>
        </w:trPr>
        <w:tc>
          <w:tcPr>
            <w:tcW w:type="dxa" w:w="1944"/>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Movement</w:t>
            </w:r>
          </w:p>
        </w:tc>
        <w:tc>
          <w:tcPr>
            <w:tcW w:type="dxa" w:w="295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inventory_stock_movement_recorded_total</w:t>
            </w:r>
          </w:p>
        </w:tc>
        <w:tc>
          <w:tcPr>
            <w:tcW w:type="dxa" w:w="511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Movement đã commit, phân loại bằng nhãn type.</w:t>
            </w:r>
          </w:p>
        </w:tc>
      </w:tr>
      <w:tr>
        <w:trPr>
          <w:cantSplit/>
        </w:trPr>
        <w:tc>
          <w:tcPr>
            <w:tcW w:type="dxa" w:w="1944"/>
            <w:vAlign w:val="top"/>
            <w:tcMar>
              <w:top w:w="80" w:type="dxa"/>
              <w:start w:w="80" w:type="dxa"/>
              <w:bottom w:w="80" w:type="dxa"/>
              <w:end w:w="80" w:type="dxa"/>
            </w:tcMar>
          </w:tcPr>
          <w:p>
            <w:pPr>
              <w:spacing w:after="0" w:line="240" w:lineRule="auto"/>
            </w:pPr>
            <w:r>
              <w:rPr>
                <w:rFonts w:ascii="Calibri" w:hAnsi="Calibri" w:eastAsia="Calibri"/>
                <w:color w:val="202C39"/>
                <w:sz w:val="15"/>
              </w:rPr>
              <w:t>Outbox backlog</w:t>
            </w:r>
          </w:p>
        </w:tc>
        <w:tc>
          <w:tcPr>
            <w:tcW w:type="dxa" w:w="2952"/>
            <w:vAlign w:val="top"/>
            <w:tcMar>
              <w:top w:w="80" w:type="dxa"/>
              <w:start w:w="80" w:type="dxa"/>
              <w:bottom w:w="80" w:type="dxa"/>
              <w:end w:w="80" w:type="dxa"/>
            </w:tcMar>
          </w:tcPr>
          <w:p>
            <w:pPr>
              <w:spacing w:after="0" w:line="240" w:lineRule="auto"/>
            </w:pPr>
            <w:r>
              <w:rPr>
                <w:rFonts w:ascii="Calibri" w:hAnsi="Calibri" w:eastAsia="Calibri"/>
                <w:color w:val="202C39"/>
                <w:sz w:val="15"/>
              </w:rPr>
              <w:t>inventory_event_outbox_pending; inventory_event_outbox_oldest_age_seconds</w:t>
            </w:r>
          </w:p>
        </w:tc>
        <w:tc>
          <w:tcPr>
            <w:tcW w:type="dxa" w:w="5112"/>
            <w:vAlign w:val="top"/>
            <w:tcMar>
              <w:top w:w="80" w:type="dxa"/>
              <w:start w:w="80" w:type="dxa"/>
              <w:bottom w:w="80" w:type="dxa"/>
              <w:end w:w="80" w:type="dxa"/>
            </w:tcMar>
          </w:tcPr>
          <w:p>
            <w:pPr>
              <w:spacing w:after="0" w:line="240" w:lineRule="auto"/>
            </w:pPr>
            <w:r>
              <w:rPr>
                <w:rFonts w:ascii="Calibri" w:hAnsi="Calibri" w:eastAsia="Calibri"/>
                <w:color w:val="202C39"/>
                <w:sz w:val="15"/>
              </w:rPr>
              <w:t>Số event pending và tuổi event pending lâu nhất.</w:t>
            </w:r>
          </w:p>
        </w:tc>
      </w:tr>
      <w:tr>
        <w:trPr>
          <w:cantSplit/>
        </w:trPr>
        <w:tc>
          <w:tcPr>
            <w:tcW w:type="dxa" w:w="1944"/>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Outbox publish</w:t>
            </w:r>
          </w:p>
        </w:tc>
        <w:tc>
          <w:tcPr>
            <w:tcW w:type="dxa" w:w="295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inventory_event_outbox_published_total; inventory_event_outbox_publish_failures_total</w:t>
            </w:r>
          </w:p>
        </w:tc>
        <w:tc>
          <w:tcPr>
            <w:tcW w:type="dxa" w:w="511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Nhịp publish thành công và lỗi gửi.</w:t>
            </w:r>
          </w:p>
        </w:tc>
      </w:tr>
      <w:tr>
        <w:trPr>
          <w:cantSplit/>
        </w:trPr>
        <w:tc>
          <w:tcPr>
            <w:tcW w:type="dxa" w:w="1944"/>
            <w:vAlign w:val="top"/>
            <w:tcMar>
              <w:top w:w="80" w:type="dxa"/>
              <w:start w:w="80" w:type="dxa"/>
              <w:bottom w:w="80" w:type="dxa"/>
              <w:end w:w="80" w:type="dxa"/>
            </w:tcMar>
          </w:tcPr>
          <w:p>
            <w:pPr>
              <w:spacing w:after="0" w:line="240" w:lineRule="auto"/>
            </w:pPr>
            <w:r>
              <w:rPr>
                <w:rFonts w:ascii="Calibri" w:hAnsi="Calibri" w:eastAsia="Calibri"/>
                <w:color w:val="202C39"/>
                <w:sz w:val="15"/>
              </w:rPr>
              <w:t>Product consumer</w:t>
            </w:r>
          </w:p>
        </w:tc>
        <w:tc>
          <w:tcPr>
            <w:tcW w:type="dxa" w:w="2952"/>
            <w:vAlign w:val="top"/>
            <w:tcMar>
              <w:top w:w="80" w:type="dxa"/>
              <w:start w:w="80" w:type="dxa"/>
              <w:bottom w:w="80" w:type="dxa"/>
              <w:end w:w="80" w:type="dxa"/>
            </w:tcMar>
          </w:tcPr>
          <w:p>
            <w:pPr>
              <w:spacing w:after="0" w:line="240" w:lineRule="auto"/>
            </w:pPr>
            <w:r>
              <w:rPr>
                <w:rFonts w:ascii="Calibri" w:hAnsi="Calibri" w:eastAsia="Calibri"/>
                <w:color w:val="202C39"/>
                <w:sz w:val="15"/>
              </w:rPr>
              <w:t>inventory_kafka_product_events_duplicates_total, _stale_total, _failures_total</w:t>
            </w:r>
          </w:p>
        </w:tc>
        <w:tc>
          <w:tcPr>
            <w:tcW w:type="dxa" w:w="5112"/>
            <w:vAlign w:val="top"/>
            <w:tcMar>
              <w:top w:w="80" w:type="dxa"/>
              <w:start w:w="80" w:type="dxa"/>
              <w:bottom w:w="80" w:type="dxa"/>
              <w:end w:w="80" w:type="dxa"/>
            </w:tcMar>
          </w:tcPr>
          <w:p>
            <w:pPr>
              <w:spacing w:after="0" w:line="240" w:lineRule="auto"/>
            </w:pPr>
            <w:r>
              <w:rPr>
                <w:rFonts w:ascii="Calibri" w:hAnsi="Calibri" w:eastAsia="Calibri"/>
                <w:color w:val="202C39"/>
                <w:sz w:val="15"/>
              </w:rPr>
              <w:t>Event lặp, event cũ và lỗi xử lý.</w:t>
            </w:r>
          </w:p>
        </w:tc>
      </w:tr>
      <w:tr>
        <w:trPr>
          <w:cantSplit/>
        </w:trPr>
        <w:tc>
          <w:tcPr>
            <w:tcW w:type="dxa" w:w="1944"/>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DLT</w:t>
            </w:r>
          </w:p>
        </w:tc>
        <w:tc>
          <w:tcPr>
            <w:tcW w:type="dxa" w:w="295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inventory_kafka_consumer_dead_letter_total</w:t>
            </w:r>
          </w:p>
        </w:tc>
        <w:tc>
          <w:tcPr>
            <w:tcW w:type="dxa" w:w="511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Số lần listener chuyển record sang dead-letter topic.</w:t>
            </w:r>
          </w:p>
        </w:tc>
      </w:tr>
      <w:tr>
        <w:trPr>
          <w:cantSplit/>
        </w:trPr>
        <w:tc>
          <w:tcPr>
            <w:tcW w:type="dxa" w:w="1944"/>
            <w:vAlign w:val="top"/>
            <w:tcMar>
              <w:top w:w="80" w:type="dxa"/>
              <w:start w:w="80" w:type="dxa"/>
              <w:bottom w:w="80" w:type="dxa"/>
              <w:end w:w="80" w:type="dxa"/>
            </w:tcMar>
          </w:tcPr>
          <w:p>
            <w:pPr>
              <w:spacing w:after="0" w:line="240" w:lineRule="auto"/>
            </w:pPr>
            <w:r>
              <w:rPr>
                <w:rFonts w:ascii="Calibri" w:hAnsi="Calibri" w:eastAsia="Calibri"/>
                <w:color w:val="202C39"/>
                <w:sz w:val="15"/>
              </w:rPr>
              <w:t>Database pool</w:t>
            </w:r>
          </w:p>
        </w:tc>
        <w:tc>
          <w:tcPr>
            <w:tcW w:type="dxa" w:w="2952"/>
            <w:vAlign w:val="top"/>
            <w:tcMar>
              <w:top w:w="80" w:type="dxa"/>
              <w:start w:w="80" w:type="dxa"/>
              <w:bottom w:w="80" w:type="dxa"/>
              <w:end w:w="80" w:type="dxa"/>
            </w:tcMar>
          </w:tcPr>
          <w:p>
            <w:pPr>
              <w:spacing w:after="0" w:line="240" w:lineRule="auto"/>
            </w:pPr>
            <w:r>
              <w:rPr>
                <w:rFonts w:ascii="Calibri" w:hAnsi="Calibri" w:eastAsia="Calibri"/>
                <w:color w:val="202C39"/>
                <w:sz w:val="15"/>
              </w:rPr>
              <w:t>hikaricp_connections_active, _pending, _max</w:t>
            </w:r>
          </w:p>
        </w:tc>
        <w:tc>
          <w:tcPr>
            <w:tcW w:type="dxa" w:w="5112"/>
            <w:vAlign w:val="top"/>
            <w:tcMar>
              <w:top w:w="80" w:type="dxa"/>
              <w:start w:w="80" w:type="dxa"/>
              <w:bottom w:w="80" w:type="dxa"/>
              <w:end w:w="80" w:type="dxa"/>
            </w:tcMar>
          </w:tcPr>
          <w:p>
            <w:pPr>
              <w:spacing w:after="0" w:line="240" w:lineRule="auto"/>
            </w:pPr>
            <w:r>
              <w:rPr>
                <w:rFonts w:ascii="Calibri" w:hAnsi="Calibri" w:eastAsia="Calibri"/>
                <w:color w:val="202C39"/>
                <w:sz w:val="15"/>
              </w:rPr>
              <w:t>Connection đang dùng, đang chờ và giới hạn tối đa.</w:t>
            </w:r>
          </w:p>
        </w:tc>
      </w:tr>
      <w:tr>
        <w:trPr>
          <w:cantSplit/>
        </w:trPr>
        <w:tc>
          <w:tcPr>
            <w:tcW w:type="dxa" w:w="1944"/>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Cache</w:t>
            </w:r>
          </w:p>
        </w:tc>
        <w:tc>
          <w:tcPr>
            <w:tcW w:type="dxa" w:w="295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inventory_cache_invalidation_oldest_age_seconds</w:t>
            </w:r>
          </w:p>
        </w:tc>
        <w:tc>
          <w:tcPr>
            <w:tcW w:type="dxa" w:w="511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Tuổi lệnh invalidation Redis cũ nhất.</w:t>
            </w:r>
          </w:p>
        </w:tc>
      </w:tr>
    </w:tbl>
    <w:p>
      <w:pPr>
        <w:spacing w:after="20"/>
      </w:pPr>
    </w:p>
    <w:p>
      <w:pPr>
        <w:pStyle w:val="Heading2"/>
      </w:pPr>
      <w:r>
        <w:rPr>
          <w:rFonts w:ascii="Calibri" w:hAnsi="Calibri" w:eastAsia="Calibri"/>
          <w:b/>
          <w:color w:val="245B85"/>
          <w:sz w:val="26"/>
        </w:rPr>
        <w:t>2.3 Ngưỡng cảnh báo và bước đầu xử lý</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2477"/>
        <w:gridCol w:w="3845"/>
        <w:gridCol w:w="3686"/>
      </w:tblGrid>
      <w:tr>
        <w:trPr>
          <w:tblHeader w:val="true"/>
          <w:cantSplit/>
        </w:trPr>
        <w:tc>
          <w:tcPr>
            <w:tcW w:type="dxa" w:w="2477"/>
            <w:vAlign w:val="center"/>
            <w:shd w:fill="18324F"/>
            <w:tcMar>
              <w:top w:w="95" w:type="dxa"/>
              <w:start w:w="95" w:type="dxa"/>
              <w:bottom w:w="95" w:type="dxa"/>
              <w:end w:w="95" w:type="dxa"/>
            </w:tcMar>
          </w:tcPr>
          <w:p>
            <w:pPr>
              <w:spacing w:after="0"/>
            </w:pPr>
            <w:r>
              <w:rPr>
                <w:rFonts w:ascii="Calibri" w:hAnsi="Calibri" w:eastAsia="Calibri"/>
                <w:b/>
                <w:color w:val="FFFFFF"/>
                <w:sz w:val="16"/>
              </w:rPr>
              <w:t>Alert</w:t>
            </w:r>
          </w:p>
        </w:tc>
        <w:tc>
          <w:tcPr>
            <w:tcW w:type="dxa" w:w="3845"/>
            <w:vAlign w:val="center"/>
            <w:shd w:fill="18324F"/>
            <w:tcMar>
              <w:top w:w="95" w:type="dxa"/>
              <w:start w:w="95" w:type="dxa"/>
              <w:bottom w:w="95" w:type="dxa"/>
              <w:end w:w="95" w:type="dxa"/>
            </w:tcMar>
          </w:tcPr>
          <w:p>
            <w:pPr>
              <w:spacing w:after="0"/>
            </w:pPr>
            <w:r>
              <w:rPr>
                <w:rFonts w:ascii="Calibri" w:hAnsi="Calibri" w:eastAsia="Calibri"/>
                <w:b/>
                <w:color w:val="FFFFFF"/>
                <w:sz w:val="16"/>
              </w:rPr>
              <w:t>Điều kiện hiện tại</w:t>
            </w:r>
          </w:p>
        </w:tc>
        <w:tc>
          <w:tcPr>
            <w:tcW w:type="dxa" w:w="3686"/>
            <w:vAlign w:val="center"/>
            <w:shd w:fill="18324F"/>
            <w:tcMar>
              <w:top w:w="95" w:type="dxa"/>
              <w:start w:w="95" w:type="dxa"/>
              <w:bottom w:w="95" w:type="dxa"/>
              <w:end w:w="95" w:type="dxa"/>
            </w:tcMar>
          </w:tcPr>
          <w:p>
            <w:pPr>
              <w:spacing w:after="0"/>
            </w:pPr>
            <w:r>
              <w:rPr>
                <w:rFonts w:ascii="Calibri" w:hAnsi="Calibri" w:eastAsia="Calibri"/>
                <w:b/>
                <w:color w:val="FFFFFF"/>
                <w:sz w:val="16"/>
              </w:rPr>
              <w:t>Hành động đầu tiên</w:t>
            </w:r>
          </w:p>
        </w:tc>
      </w:tr>
      <w:tr>
        <w:trPr>
          <w:cantSplit/>
        </w:trPr>
        <w:tc>
          <w:tcPr>
            <w:tcW w:type="dxa" w:w="2477"/>
            <w:vAlign w:val="top"/>
            <w:tcMar>
              <w:top w:w="80" w:type="dxa"/>
              <w:start w:w="80" w:type="dxa"/>
              <w:bottom w:w="80" w:type="dxa"/>
              <w:end w:w="80" w:type="dxa"/>
            </w:tcMar>
          </w:tcPr>
          <w:p>
            <w:pPr>
              <w:spacing w:after="0" w:line="240" w:lineRule="auto"/>
            </w:pPr>
            <w:r>
              <w:rPr>
                <w:rFonts w:ascii="Calibri" w:hAnsi="Calibri" w:eastAsia="Calibri"/>
                <w:color w:val="202C39"/>
                <w:sz w:val="15"/>
              </w:rPr>
              <w:t>InventoryServiceDown</w:t>
            </w:r>
          </w:p>
        </w:tc>
        <w:tc>
          <w:tcPr>
            <w:tcW w:type="dxa" w:w="3845"/>
            <w:vAlign w:val="top"/>
            <w:tcMar>
              <w:top w:w="80" w:type="dxa"/>
              <w:start w:w="80" w:type="dxa"/>
              <w:bottom w:w="80" w:type="dxa"/>
              <w:end w:w="80" w:type="dxa"/>
            </w:tcMar>
          </w:tcPr>
          <w:p>
            <w:pPr>
              <w:spacing w:after="0" w:line="240" w:lineRule="auto"/>
            </w:pPr>
            <w:r>
              <w:rPr>
                <w:rFonts w:ascii="Calibri" w:hAnsi="Calibri" w:eastAsia="Calibri"/>
                <w:color w:val="202C39"/>
                <w:sz w:val="15"/>
              </w:rPr>
              <w:t>Target up=0 liên tục 2 phút.</w:t>
            </w:r>
          </w:p>
        </w:tc>
        <w:tc>
          <w:tcPr>
            <w:tcW w:type="dxa" w:w="3686"/>
            <w:vAlign w:val="top"/>
            <w:tcMar>
              <w:top w:w="80" w:type="dxa"/>
              <w:start w:w="80" w:type="dxa"/>
              <w:bottom w:w="80" w:type="dxa"/>
              <w:end w:w="80" w:type="dxa"/>
            </w:tcMar>
          </w:tcPr>
          <w:p>
            <w:pPr>
              <w:spacing w:after="0" w:line="240" w:lineRule="auto"/>
            </w:pPr>
            <w:r>
              <w:rPr>
                <w:rFonts w:ascii="Calibri" w:hAnsi="Calibri" w:eastAsia="Calibri"/>
                <w:color w:val="202C39"/>
                <w:sz w:val="15"/>
              </w:rPr>
              <w:t>Kiểm tra container, health endpoint, network và Prometheus target.</w:t>
            </w:r>
          </w:p>
        </w:tc>
      </w:tr>
      <w:tr>
        <w:trPr>
          <w:cantSplit/>
        </w:trPr>
        <w:tc>
          <w:tcPr>
            <w:tcW w:type="dxa" w:w="2477"/>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InventoryHighHttp5xxRate</w:t>
            </w:r>
          </w:p>
        </w:tc>
        <w:tc>
          <w:tcPr>
            <w:tcW w:type="dxa" w:w="384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Tỷ lệ 5xx &gt; 2% trên cửa sổ 5 phút, duy trì 10 phút.</w:t>
            </w:r>
          </w:p>
        </w:tc>
        <w:tc>
          <w:tcPr>
            <w:tcW w:type="dxa" w:w="3686"/>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Lọc log theo traceId; kiểm tra SQL, dependency và exception.</w:t>
            </w:r>
          </w:p>
        </w:tc>
      </w:tr>
      <w:tr>
        <w:trPr>
          <w:cantSplit/>
        </w:trPr>
        <w:tc>
          <w:tcPr>
            <w:tcW w:type="dxa" w:w="2477"/>
            <w:vAlign w:val="top"/>
            <w:tcMar>
              <w:top w:w="80" w:type="dxa"/>
              <w:start w:w="80" w:type="dxa"/>
              <w:bottom w:w="80" w:type="dxa"/>
              <w:end w:w="80" w:type="dxa"/>
            </w:tcMar>
          </w:tcPr>
          <w:p>
            <w:pPr>
              <w:spacing w:after="0" w:line="240" w:lineRule="auto"/>
            </w:pPr>
            <w:r>
              <w:rPr>
                <w:rFonts w:ascii="Calibri" w:hAnsi="Calibri" w:eastAsia="Calibri"/>
                <w:color w:val="202C39"/>
                <w:sz w:val="15"/>
              </w:rPr>
              <w:t>InventoryHighHttpP95Latency</w:t>
            </w:r>
          </w:p>
        </w:tc>
        <w:tc>
          <w:tcPr>
            <w:tcW w:type="dxa" w:w="3845"/>
            <w:vAlign w:val="top"/>
            <w:tcMar>
              <w:top w:w="80" w:type="dxa"/>
              <w:start w:w="80" w:type="dxa"/>
              <w:bottom w:w="80" w:type="dxa"/>
              <w:end w:w="80" w:type="dxa"/>
            </w:tcMar>
          </w:tcPr>
          <w:p>
            <w:pPr>
              <w:spacing w:after="0" w:line="240" w:lineRule="auto"/>
            </w:pPr>
            <w:r>
              <w:rPr>
                <w:rFonts w:ascii="Calibri" w:hAnsi="Calibri" w:eastAsia="Calibri"/>
                <w:color w:val="202C39"/>
                <w:sz w:val="15"/>
              </w:rPr>
              <w:t>P95 &gt; 750 ms trong 10 phút.</w:t>
            </w:r>
          </w:p>
        </w:tc>
        <w:tc>
          <w:tcPr>
            <w:tcW w:type="dxa" w:w="3686"/>
            <w:vAlign w:val="top"/>
            <w:tcMar>
              <w:top w:w="80" w:type="dxa"/>
              <w:start w:w="80" w:type="dxa"/>
              <w:bottom w:w="80" w:type="dxa"/>
              <w:end w:w="80" w:type="dxa"/>
            </w:tcMar>
          </w:tcPr>
          <w:p>
            <w:pPr>
              <w:spacing w:after="0" w:line="240" w:lineRule="auto"/>
            </w:pPr>
            <w:r>
              <w:rPr>
                <w:rFonts w:ascii="Calibri" w:hAnsi="Calibri" w:eastAsia="Calibri"/>
                <w:color w:val="202C39"/>
                <w:sz w:val="15"/>
              </w:rPr>
              <w:t>Kiểm tra query, Hikari pending, Redis và dependency.</w:t>
            </w:r>
          </w:p>
        </w:tc>
      </w:tr>
      <w:tr>
        <w:trPr>
          <w:cantSplit/>
        </w:trPr>
        <w:tc>
          <w:tcPr>
            <w:tcW w:type="dxa" w:w="2477"/>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InventoryEventOutboxBacklog</w:t>
            </w:r>
          </w:p>
        </w:tc>
        <w:tc>
          <w:tcPr>
            <w:tcW w:type="dxa" w:w="384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Pending &gt; 1.000 hoặc tuổi event &gt; 300 giây trong 5 phút.</w:t>
            </w:r>
          </w:p>
        </w:tc>
        <w:tc>
          <w:tcPr>
            <w:tcW w:type="dxa" w:w="3686"/>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Kiểm tra Kafka, topic/ACL, publisher và retry; không xóa pending.</w:t>
            </w:r>
          </w:p>
        </w:tc>
      </w:tr>
      <w:tr>
        <w:trPr>
          <w:cantSplit/>
        </w:trPr>
        <w:tc>
          <w:tcPr>
            <w:tcW w:type="dxa" w:w="2477"/>
            <w:vAlign w:val="top"/>
            <w:tcMar>
              <w:top w:w="80" w:type="dxa"/>
              <w:start w:w="80" w:type="dxa"/>
              <w:bottom w:w="80" w:type="dxa"/>
              <w:end w:w="80" w:type="dxa"/>
            </w:tcMar>
          </w:tcPr>
          <w:p>
            <w:pPr>
              <w:spacing w:after="0" w:line="240" w:lineRule="auto"/>
            </w:pPr>
            <w:r>
              <w:rPr>
                <w:rFonts w:ascii="Calibri" w:hAnsi="Calibri" w:eastAsia="Calibri"/>
                <w:color w:val="202C39"/>
                <w:sz w:val="15"/>
              </w:rPr>
              <w:t>InventoryProductEventsDeadLettered</w:t>
            </w:r>
          </w:p>
        </w:tc>
        <w:tc>
          <w:tcPr>
            <w:tcW w:type="dxa" w:w="3845"/>
            <w:vAlign w:val="top"/>
            <w:tcMar>
              <w:top w:w="80" w:type="dxa"/>
              <w:start w:w="80" w:type="dxa"/>
              <w:bottom w:w="80" w:type="dxa"/>
              <w:end w:w="80" w:type="dxa"/>
            </w:tcMar>
          </w:tcPr>
          <w:p>
            <w:pPr>
              <w:spacing w:after="0" w:line="240" w:lineRule="auto"/>
            </w:pPr>
            <w:r>
              <w:rPr>
                <w:rFonts w:ascii="Calibri" w:hAnsi="Calibri" w:eastAsia="Calibri"/>
                <w:color w:val="202C39"/>
                <w:sz w:val="15"/>
              </w:rPr>
              <w:t>Có DLT trong 10 phút.</w:t>
            </w:r>
          </w:p>
        </w:tc>
        <w:tc>
          <w:tcPr>
            <w:tcW w:type="dxa" w:w="3686"/>
            <w:vAlign w:val="top"/>
            <w:tcMar>
              <w:top w:w="80" w:type="dxa"/>
              <w:start w:w="80" w:type="dxa"/>
              <w:bottom w:w="80" w:type="dxa"/>
              <w:end w:w="80" w:type="dxa"/>
            </w:tcMar>
          </w:tcPr>
          <w:p>
            <w:pPr>
              <w:spacing w:after="0" w:line="240" w:lineRule="auto"/>
            </w:pPr>
            <w:r>
              <w:rPr>
                <w:rFonts w:ascii="Calibri" w:hAnsi="Calibri" w:eastAsia="Calibri"/>
                <w:color w:val="202C39"/>
                <w:sz w:val="15"/>
              </w:rPr>
              <w:t>Đọc record DLT, sửa nguyên nhân rồi mới replay.</w:t>
            </w:r>
          </w:p>
        </w:tc>
      </w:tr>
      <w:tr>
        <w:trPr>
          <w:cantSplit/>
        </w:trPr>
        <w:tc>
          <w:tcPr>
            <w:tcW w:type="dxa" w:w="2477"/>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InventoryKafkaConsumerLagHigh</w:t>
            </w:r>
          </w:p>
        </w:tc>
        <w:tc>
          <w:tcPr>
            <w:tcW w:type="dxa" w:w="384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Lag max &gt; 10.000 trong 10 phút.</w:t>
            </w:r>
          </w:p>
        </w:tc>
        <w:tc>
          <w:tcPr>
            <w:tcW w:type="dxa" w:w="3686"/>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Kiểm tra partition, listener và database latency.</w:t>
            </w:r>
          </w:p>
        </w:tc>
      </w:tr>
      <w:tr>
        <w:trPr>
          <w:cantSplit/>
        </w:trPr>
        <w:tc>
          <w:tcPr>
            <w:tcW w:type="dxa" w:w="2477"/>
            <w:vAlign w:val="top"/>
            <w:tcMar>
              <w:top w:w="80" w:type="dxa"/>
              <w:start w:w="80" w:type="dxa"/>
              <w:bottom w:w="80" w:type="dxa"/>
              <w:end w:w="80" w:type="dxa"/>
            </w:tcMar>
          </w:tcPr>
          <w:p>
            <w:pPr>
              <w:spacing w:after="0" w:line="240" w:lineRule="auto"/>
            </w:pPr>
            <w:r>
              <w:rPr>
                <w:rFonts w:ascii="Calibri" w:hAnsi="Calibri" w:eastAsia="Calibri"/>
                <w:color w:val="202C39"/>
                <w:sz w:val="15"/>
              </w:rPr>
              <w:t>InventoryDatabasePoolSaturated</w:t>
            </w:r>
          </w:p>
        </w:tc>
        <w:tc>
          <w:tcPr>
            <w:tcW w:type="dxa" w:w="3845"/>
            <w:vAlign w:val="top"/>
            <w:tcMar>
              <w:top w:w="80" w:type="dxa"/>
              <w:start w:w="80" w:type="dxa"/>
              <w:bottom w:w="80" w:type="dxa"/>
              <w:end w:w="80" w:type="dxa"/>
            </w:tcMar>
          </w:tcPr>
          <w:p>
            <w:pPr>
              <w:spacing w:after="0" w:line="240" w:lineRule="auto"/>
            </w:pPr>
            <w:r>
              <w:rPr>
                <w:rFonts w:ascii="Calibri" w:hAnsi="Calibri" w:eastAsia="Calibri"/>
                <w:color w:val="202C39"/>
                <w:sz w:val="15"/>
              </w:rPr>
              <w:t>Hikari pending &gt; 0 trong 5 phút.</w:t>
            </w:r>
          </w:p>
        </w:tc>
        <w:tc>
          <w:tcPr>
            <w:tcW w:type="dxa" w:w="3686"/>
            <w:vAlign w:val="top"/>
            <w:tcMar>
              <w:top w:w="80" w:type="dxa"/>
              <w:start w:w="80" w:type="dxa"/>
              <w:bottom w:w="80" w:type="dxa"/>
              <w:end w:w="80" w:type="dxa"/>
            </w:tcMar>
          </w:tcPr>
          <w:p>
            <w:pPr>
              <w:spacing w:after="0" w:line="240" w:lineRule="auto"/>
            </w:pPr>
            <w:r>
              <w:rPr>
                <w:rFonts w:ascii="Calibri" w:hAnsi="Calibri" w:eastAsia="Calibri"/>
                <w:color w:val="202C39"/>
                <w:sz w:val="15"/>
              </w:rPr>
              <w:t>Tìm transaction dài/query chậm; đối chiếu giới hạn PostgreSQL.</w:t>
            </w:r>
          </w:p>
        </w:tc>
      </w:tr>
      <w:tr>
        <w:trPr>
          <w:cantSplit/>
        </w:trPr>
        <w:tc>
          <w:tcPr>
            <w:tcW w:type="dxa" w:w="2477"/>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InventoryCacheInvalidationDelayed</w:t>
            </w:r>
          </w:p>
        </w:tc>
        <w:tc>
          <w:tcPr>
            <w:tcW w:type="dxa" w:w="384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Tuổi invalidation &gt; 60 giây trong 5 phút.</w:t>
            </w:r>
          </w:p>
        </w:tc>
        <w:tc>
          <w:tcPr>
            <w:tcW w:type="dxa" w:w="3686"/>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Kiểm tra Redis, cache poller và retry.</w:t>
            </w:r>
          </w:p>
        </w:tc>
      </w:tr>
    </w:tbl>
    <w:p>
      <w:pPr>
        <w:spacing w:after="20"/>
      </w:pPr>
    </w:p>
    <w:tbl>
      <w:tblPr>
        <w:tblW w:type="auto" w:w="0"/>
        <w:jc w:val="center"/>
        <w:tblLayout w:type="fixed"/>
        <w:tblLook w:firstColumn="1" w:firstRow="1" w:lastColumn="0" w:lastRow="0" w:noHBand="0" w:noVBand="1" w:val="04A0"/>
      </w:tblPr>
      <w:tblGrid>
        <w:gridCol w:w="10008"/>
      </w:tblGrid>
      <w:tr>
        <w:tc>
          <w:tcPr>
            <w:tcW w:type="dxa" w:w="10009"/>
            <w:shd w:fill="FFF4D6"/>
            <w:tcMar>
              <w:top w:w="135" w:type="dxa"/>
              <w:start w:w="135" w:type="dxa"/>
              <w:bottom w:w="135" w:type="dxa"/>
              <w:end w:w="135" w:type="dxa"/>
            </w:tcMar>
          </w:tcPr>
          <w:p>
            <w:pPr>
              <w:spacing w:after="0"/>
            </w:pPr>
            <w:r>
              <w:rPr>
                <w:rFonts w:ascii="Calibri" w:hAnsi="Calibri" w:eastAsia="Calibri"/>
                <w:color w:val="202C39"/>
                <w:sz w:val="18"/>
              </w:rPr>
              <w:t>Lưu ý: Prometheus rule hiện tạo trạng thái alert trong Prometheus. Muốn gửi email/Slack/webhook cần nối Alertmanager và cấu hình receiver. Không gắn SKU, userId, inventoryId hoặc eventId vào label metric vì cardinality sẽ tăng theo dữ liệu nghiệp vụ.</w:t>
            </w:r>
          </w:p>
        </w:tc>
      </w:tr>
    </w:tbl>
    <w:p>
      <w:pPr>
        <w:spacing w:after="20"/>
      </w:pPr>
    </w:p>
    <w:p>
      <w:pPr>
        <w:pStyle w:val="Heading1"/>
      </w:pPr>
      <w:r>
        <w:rPr>
          <w:rFonts w:ascii="Calibri" w:hAnsi="Calibri" w:eastAsia="Calibri"/>
          <w:b/>
          <w:color w:val="18324F"/>
          <w:sz w:val="36"/>
        </w:rPr>
        <w:t>3. Outbox phát sự kiện biến động tồn</w:t>
      </w:r>
    </w:p>
    <w:p>
      <w:pPr>
        <w:spacing w:after="100"/>
        <w:jc w:val="left"/>
      </w:pPr>
      <w:r>
        <w:rPr>
          <w:rFonts w:ascii="Calibri" w:hAnsi="Calibri" w:eastAsia="Calibri"/>
          <w:color w:val="202C39"/>
          <w:sz w:val="19"/>
        </w:rPr>
        <w:t>Outbox giải quyết tình huống database ghi nhận thay đổi tồn nhưng Kafka không nhận được event. Nếu ghi DB và gửi Kafka bằng hai thao tác tách rời, tiến trình có thể dừng giữa hai thao tác. Inventory ghi event outbox trong chính transaction đã ghi movement.</w:t>
      </w:r>
    </w:p>
    <w:p>
      <w:pPr>
        <w:pStyle w:val="Heading2"/>
      </w:pPr>
      <w:r>
        <w:rPr>
          <w:rFonts w:ascii="Calibri" w:hAnsi="Calibri" w:eastAsia="Calibri"/>
          <w:b/>
          <w:color w:val="245B85"/>
          <w:sz w:val="26"/>
        </w:rPr>
        <w:t>3.1 Dữ liệu outbox</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1901"/>
        <w:gridCol w:w="3485"/>
        <w:gridCol w:w="4622"/>
      </w:tblGrid>
      <w:tr>
        <w:trPr>
          <w:tblHeader w:val="true"/>
          <w:cantSplit/>
        </w:trPr>
        <w:tc>
          <w:tcPr>
            <w:tcW w:type="dxa" w:w="1901"/>
            <w:vAlign w:val="center"/>
            <w:shd w:fill="18324F"/>
            <w:tcMar>
              <w:top w:w="95" w:type="dxa"/>
              <w:start w:w="95" w:type="dxa"/>
              <w:bottom w:w="95" w:type="dxa"/>
              <w:end w:w="95" w:type="dxa"/>
            </w:tcMar>
          </w:tcPr>
          <w:p>
            <w:pPr>
              <w:spacing w:after="0"/>
            </w:pPr>
            <w:r>
              <w:rPr>
                <w:rFonts w:ascii="Calibri" w:hAnsi="Calibri" w:eastAsia="Calibri"/>
                <w:b/>
                <w:color w:val="FFFFFF"/>
                <w:sz w:val="16"/>
              </w:rPr>
              <w:t>Trường</w:t>
            </w:r>
          </w:p>
        </w:tc>
        <w:tc>
          <w:tcPr>
            <w:tcW w:type="dxa" w:w="3485"/>
            <w:vAlign w:val="center"/>
            <w:shd w:fill="18324F"/>
            <w:tcMar>
              <w:top w:w="95" w:type="dxa"/>
              <w:start w:w="95" w:type="dxa"/>
              <w:bottom w:w="95" w:type="dxa"/>
              <w:end w:w="95" w:type="dxa"/>
            </w:tcMar>
          </w:tcPr>
          <w:p>
            <w:pPr>
              <w:spacing w:after="0"/>
            </w:pPr>
            <w:r>
              <w:rPr>
                <w:rFonts w:ascii="Calibri" w:hAnsi="Calibri" w:eastAsia="Calibri"/>
                <w:b/>
                <w:color w:val="FFFFFF"/>
                <w:sz w:val="16"/>
              </w:rPr>
              <w:t>Ý nghĩa</w:t>
            </w:r>
          </w:p>
        </w:tc>
        <w:tc>
          <w:tcPr>
            <w:tcW w:type="dxa" w:w="4622"/>
            <w:vAlign w:val="center"/>
            <w:shd w:fill="18324F"/>
            <w:tcMar>
              <w:top w:w="95" w:type="dxa"/>
              <w:start w:w="95" w:type="dxa"/>
              <w:bottom w:w="95" w:type="dxa"/>
              <w:end w:w="95" w:type="dxa"/>
            </w:tcMar>
          </w:tcPr>
          <w:p>
            <w:pPr>
              <w:spacing w:after="0"/>
            </w:pPr>
            <w:r>
              <w:rPr>
                <w:rFonts w:ascii="Calibri" w:hAnsi="Calibri" w:eastAsia="Calibri"/>
                <w:b/>
                <w:color w:val="FFFFFF"/>
                <w:sz w:val="16"/>
              </w:rPr>
              <w:t>Quy tắc</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event_id</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ID event, hiện dùng lại ID stock_movement.</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String UUID, giữ ổn định khi gửi lại.</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topic, event_type</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Topic đích và loại event.</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InventoryMovementRecorded.v1.</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aggregate_id</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Inventory bucket chịu tác động.</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Dùng làm Kafka key để cùng bucket vào cùng partition.</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payload</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JSON snapshot movement.</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Có quantity, tồn vật lý/đặt trước trước-sau và reference; không chứa thông tin người thao tác.</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created_at</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Thời điểm ghi outbox theo PostgreSQL.</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clock_timestamp() hỗ trợ thứ tự insert.</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available_at</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Thời điểm được claim lại.</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Lịch retry hoặc thời điểm lease hết hạn.</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attempts</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Số lượt claim gửi.</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Tăng khi publisher nhận lease.</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published_at, last_error</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Ack Kafka hoặc lỗi gần nhất.</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published_at null nghĩa là chưa xác nhận; lỗi lưu tối đa 1.000 ký tự.</w:t>
            </w:r>
          </w:p>
        </w:tc>
      </w:tr>
    </w:tbl>
    <w:p>
      <w:pPr>
        <w:spacing w:after="20"/>
      </w:pPr>
    </w:p>
    <w:p>
      <w:pPr>
        <w:spacing w:after="100"/>
        <w:jc w:val="left"/>
      </w:pPr>
      <w:r>
        <w:rPr>
          <w:rFonts w:ascii="Calibri" w:hAnsi="Calibri" w:eastAsia="Calibri"/>
          <w:color w:val="202C39"/>
          <w:sz w:val="19"/>
        </w:rPr>
        <w:t>Entity InventoryEventOutbox giúp Hibernate tạo bảng/index. JdbcInventoryEventOutboxRepository dùng JdbcTemplate cho batch insert, khóa dòng, claim skip-locked và cập nhật trạng thái. Entity giữ ID đơn thuần, không có quan hệ JPA.</w:t>
      </w:r>
    </w:p>
    <w:p>
      <w:pPr>
        <w:pStyle w:val="Heading2"/>
      </w:pPr>
      <w:r>
        <w:rPr>
          <w:rFonts w:ascii="Calibri" w:hAnsi="Calibri" w:eastAsia="Calibri"/>
          <w:b/>
          <w:color w:val="245B85"/>
          <w:sz w:val="26"/>
        </w:rPr>
        <w:t>3.2 Luồng ghi movement và outbox</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691"/>
        <w:gridCol w:w="1800"/>
        <w:gridCol w:w="5659"/>
        <w:gridCol w:w="1858"/>
      </w:tblGrid>
      <w:tr>
        <w:trPr>
          <w:tblHeader w:val="true"/>
          <w:cantSplit/>
        </w:trPr>
        <w:tc>
          <w:tcPr>
            <w:tcW w:type="dxa" w:w="691"/>
            <w:vAlign w:val="center"/>
            <w:shd w:fill="18324F"/>
            <w:tcMar>
              <w:top w:w="95" w:type="dxa"/>
              <w:start w:w="95" w:type="dxa"/>
              <w:bottom w:w="95" w:type="dxa"/>
              <w:end w:w="95" w:type="dxa"/>
            </w:tcMar>
          </w:tcPr>
          <w:p>
            <w:pPr>
              <w:spacing w:after="0"/>
            </w:pPr>
            <w:r>
              <w:rPr>
                <w:rFonts w:ascii="Calibri" w:hAnsi="Calibri" w:eastAsia="Calibri"/>
                <w:b/>
                <w:color w:val="FFFFFF"/>
                <w:sz w:val="16"/>
              </w:rPr>
              <w:t>Bước</w:t>
            </w:r>
          </w:p>
        </w:tc>
        <w:tc>
          <w:tcPr>
            <w:tcW w:type="dxa" w:w="1800"/>
            <w:vAlign w:val="center"/>
            <w:shd w:fill="18324F"/>
            <w:tcMar>
              <w:top w:w="95" w:type="dxa"/>
              <w:start w:w="95" w:type="dxa"/>
              <w:bottom w:w="95" w:type="dxa"/>
              <w:end w:w="95" w:type="dxa"/>
            </w:tcMar>
          </w:tcPr>
          <w:p>
            <w:pPr>
              <w:spacing w:after="0"/>
            </w:pPr>
            <w:r>
              <w:rPr>
                <w:rFonts w:ascii="Calibri" w:hAnsi="Calibri" w:eastAsia="Calibri"/>
                <w:b/>
                <w:color w:val="FFFFFF"/>
                <w:sz w:val="16"/>
              </w:rPr>
              <w:t>Ai / thành phần</w:t>
            </w:r>
          </w:p>
        </w:tc>
        <w:tc>
          <w:tcPr>
            <w:tcW w:type="dxa" w:w="5659"/>
            <w:vAlign w:val="center"/>
            <w:shd w:fill="18324F"/>
            <w:tcMar>
              <w:top w:w="95" w:type="dxa"/>
              <w:start w:w="95" w:type="dxa"/>
              <w:bottom w:w="95" w:type="dxa"/>
              <w:end w:w="95" w:type="dxa"/>
            </w:tcMar>
          </w:tcPr>
          <w:p>
            <w:pPr>
              <w:spacing w:after="0"/>
            </w:pPr>
            <w:r>
              <w:rPr>
                <w:rFonts w:ascii="Calibri" w:hAnsi="Calibri" w:eastAsia="Calibri"/>
                <w:b/>
                <w:color w:val="FFFFFF"/>
                <w:sz w:val="16"/>
              </w:rPr>
              <w:t>Xử lý cụ thể</w:t>
            </w:r>
          </w:p>
        </w:tc>
        <w:tc>
          <w:tcPr>
            <w:tcW w:type="dxa" w:w="1858"/>
            <w:vAlign w:val="center"/>
            <w:shd w:fill="18324F"/>
            <w:tcMar>
              <w:top w:w="95" w:type="dxa"/>
              <w:start w:w="95" w:type="dxa"/>
              <w:bottom w:w="95" w:type="dxa"/>
              <w:end w:w="95" w:type="dxa"/>
            </w:tcMar>
          </w:tcPr>
          <w:p>
            <w:pPr>
              <w:spacing w:after="0"/>
            </w:pPr>
            <w:r>
              <w:rPr>
                <w:rFonts w:ascii="Calibri" w:hAnsi="Calibri" w:eastAsia="Calibri"/>
                <w:b/>
                <w:color w:val="FFFFFF"/>
                <w:sz w:val="16"/>
              </w:rPr>
              <w:t>Kết quả</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1</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Client</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Gọi API nhập/xuất/điều chỉnh/giữ/chuyển tồn.</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Bắt đầu nghiệp vụ.</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2</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Controller và service</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Kiểm tra request/quyền/điều kiện tồn; mở transaction và cập nhật bucket tồn bằng JDBC.</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Thay đổi chưa commit.</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3</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Stock movement repository</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Ghi stock_movement bằng JdbcTemplate; batch dùng batchUpdate. Method yêu cầu transaction bên ngoài bằng Propagation.MANDATORY.</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Có audit movement trong transaction.</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4</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Event mapper</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Tạo InventoryMovementRecorded.v1; eventId lấy từ movement ID, aggregateId là inventoryId; ObjectMapper tạo JSON.</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Payload được chụp theo movement.</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5</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Outbox repository</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INSERT inventory_event_outbox trong cùng transaction; DB gán created_at/available_at bằng clock_timestamp().</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Movement và event cùng transaction.</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6</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PostgreSQL</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Commit. Nếu ghi tồn, movement hoặc outbox lỗi thì transaction rollback toàn bộ.</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Không lưu dở một phần nghiệp vụ.</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7</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Micrometer</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Tăng inventory.stock_movement.recorded sau commit.</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Không đếm nhầm transaction rollback.</w:t>
            </w:r>
          </w:p>
        </w:tc>
      </w:tr>
    </w:tbl>
    <w:p>
      <w:pPr>
        <w:spacing w:after="20"/>
      </w:pPr>
    </w:p>
    <w:p>
      <w:pPr>
        <w:pStyle w:val="Heading2"/>
      </w:pPr>
      <w:r>
        <w:rPr>
          <w:rFonts w:ascii="Calibri" w:hAnsi="Calibri" w:eastAsia="Calibri"/>
          <w:b/>
          <w:color w:val="245B85"/>
          <w:sz w:val="26"/>
        </w:rPr>
        <w:t>3.3 Luồng poll, publish và retry</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691"/>
        <w:gridCol w:w="1800"/>
        <w:gridCol w:w="5659"/>
        <w:gridCol w:w="1858"/>
      </w:tblGrid>
      <w:tr>
        <w:trPr>
          <w:tblHeader w:val="true"/>
          <w:cantSplit/>
        </w:trPr>
        <w:tc>
          <w:tcPr>
            <w:tcW w:type="dxa" w:w="691"/>
            <w:vAlign w:val="center"/>
            <w:shd w:fill="18324F"/>
            <w:tcMar>
              <w:top w:w="95" w:type="dxa"/>
              <w:start w:w="95" w:type="dxa"/>
              <w:bottom w:w="95" w:type="dxa"/>
              <w:end w:w="95" w:type="dxa"/>
            </w:tcMar>
          </w:tcPr>
          <w:p>
            <w:pPr>
              <w:spacing w:after="0"/>
            </w:pPr>
            <w:r>
              <w:rPr>
                <w:rFonts w:ascii="Calibri" w:hAnsi="Calibri" w:eastAsia="Calibri"/>
                <w:b/>
                <w:color w:val="FFFFFF"/>
                <w:sz w:val="16"/>
              </w:rPr>
              <w:t>Bước</w:t>
            </w:r>
          </w:p>
        </w:tc>
        <w:tc>
          <w:tcPr>
            <w:tcW w:type="dxa" w:w="1800"/>
            <w:vAlign w:val="center"/>
            <w:shd w:fill="18324F"/>
            <w:tcMar>
              <w:top w:w="95" w:type="dxa"/>
              <w:start w:w="95" w:type="dxa"/>
              <w:bottom w:w="95" w:type="dxa"/>
              <w:end w:w="95" w:type="dxa"/>
            </w:tcMar>
          </w:tcPr>
          <w:p>
            <w:pPr>
              <w:spacing w:after="0"/>
            </w:pPr>
            <w:r>
              <w:rPr>
                <w:rFonts w:ascii="Calibri" w:hAnsi="Calibri" w:eastAsia="Calibri"/>
                <w:b/>
                <w:color w:val="FFFFFF"/>
                <w:sz w:val="16"/>
              </w:rPr>
              <w:t>Ai / thành phần</w:t>
            </w:r>
          </w:p>
        </w:tc>
        <w:tc>
          <w:tcPr>
            <w:tcW w:type="dxa" w:w="5659"/>
            <w:vAlign w:val="center"/>
            <w:shd w:fill="18324F"/>
            <w:tcMar>
              <w:top w:w="95" w:type="dxa"/>
              <w:start w:w="95" w:type="dxa"/>
              <w:bottom w:w="95" w:type="dxa"/>
              <w:end w:w="95" w:type="dxa"/>
            </w:tcMar>
          </w:tcPr>
          <w:p>
            <w:pPr>
              <w:spacing w:after="0"/>
            </w:pPr>
            <w:r>
              <w:rPr>
                <w:rFonts w:ascii="Calibri" w:hAnsi="Calibri" w:eastAsia="Calibri"/>
                <w:b/>
                <w:color w:val="FFFFFF"/>
                <w:sz w:val="16"/>
              </w:rPr>
              <w:t>Xử lý cụ thể</w:t>
            </w:r>
          </w:p>
        </w:tc>
        <w:tc>
          <w:tcPr>
            <w:tcW w:type="dxa" w:w="1858"/>
            <w:vAlign w:val="center"/>
            <w:shd w:fill="18324F"/>
            <w:tcMar>
              <w:top w:w="95" w:type="dxa"/>
              <w:start w:w="95" w:type="dxa"/>
              <w:bottom w:w="95" w:type="dxa"/>
              <w:end w:w="95" w:type="dxa"/>
            </w:tcMar>
          </w:tcPr>
          <w:p>
            <w:pPr>
              <w:spacing w:after="0"/>
            </w:pPr>
            <w:r>
              <w:rPr>
                <w:rFonts w:ascii="Calibri" w:hAnsi="Calibri" w:eastAsia="Calibri"/>
                <w:b/>
                <w:color w:val="FFFFFF"/>
                <w:sz w:val="16"/>
              </w:rPr>
              <w:t>Kết quả</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1</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Scheduler</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Poll mỗi 500 ms; mặc định claim 100 event/lô, giới hạn tối đa 500.</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Tìm việc cần gửi.</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2</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JDBC claim</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SELECT pending đến hạn, FOR UPDATE SKIP LOCKED; NOT EXISTS ngăn lấy event mới nếu cùng aggregate còn event cũ chưa publish.</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Nhiều instance chia việc, giữ thứ tự theo Inventory.</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3</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JDBC claim</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Đặt available_at = thời điểm hiện tại + lease 3 phút; tăng attempts và commit claim.</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Hết transaction trước khi gọi Kafka.</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4</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KafkaTemplate</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Gửi bất đồng bộ với key=aggregateId; producer có acks=all và enable.idempotence=true.</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Cùng aggregate dùng cùng Kafka partition key.</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5</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Kafka ack</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Cập nhật published_at, xóa last_error, tăng published counter.</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Event được xác nhận.</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6</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Publish lỗi</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Lưu available_at mới và last_error; backoff 1, 2, 4... tối đa 300 giây.</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Event vẫn pending, không tự bị loại.</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7</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Cleanup</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Mỗi ngày xóa row đã publish quá 30 ngày.</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Bảng outbox không tăng vô hạn.</w:t>
            </w:r>
          </w:p>
        </w:tc>
      </w:tr>
    </w:tbl>
    <w:p>
      <w:pPr>
        <w:spacing w:after="20"/>
      </w:pPr>
    </w:p>
    <w:p>
      <w:pPr>
        <w:spacing w:after="100"/>
        <w:jc w:val="left"/>
      </w:pPr>
      <w:r>
        <w:rPr>
          <w:rFonts w:ascii="Calibri" w:hAnsi="Calibri" w:eastAsia="Calibri"/>
          <w:color w:val="202C39"/>
          <w:sz w:val="19"/>
        </w:rPr>
        <w:t>Lease 3 phút dài hơn Kafka delivery.timeout.ms 120 giây để giảm khả năng instance khác claim lại khi lần gửi cũ vẫn đang chờ. Nếu đổi delivery timeout, phải đánh giá lại lease. Lease vẫn có thể hết hạn khi process bị dừng; consumer downstream luôn cần chống trùng.</w:t>
      </w:r>
    </w:p>
    <w:p>
      <w:pPr>
        <w:pStyle w:val="Heading2"/>
      </w:pPr>
      <w:r>
        <w:rPr>
          <w:rFonts w:ascii="Calibri" w:hAnsi="Calibri" w:eastAsia="Calibri"/>
          <w:b/>
          <w:color w:val="245B85"/>
          <w:sz w:val="26"/>
        </w:rPr>
        <w:t>3.4 Nhánh lỗi và giới hạn bảo đảm</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1901"/>
        <w:gridCol w:w="3485"/>
        <w:gridCol w:w="4622"/>
      </w:tblGrid>
      <w:tr>
        <w:trPr>
          <w:tblHeader w:val="true"/>
          <w:cantSplit/>
        </w:trPr>
        <w:tc>
          <w:tcPr>
            <w:tcW w:type="dxa" w:w="1901"/>
            <w:vAlign w:val="center"/>
            <w:shd w:fill="18324F"/>
            <w:tcMar>
              <w:top w:w="95" w:type="dxa"/>
              <w:start w:w="95" w:type="dxa"/>
              <w:bottom w:w="95" w:type="dxa"/>
              <w:end w:w="95" w:type="dxa"/>
            </w:tcMar>
          </w:tcPr>
          <w:p>
            <w:pPr>
              <w:spacing w:after="0"/>
            </w:pPr>
            <w:r>
              <w:rPr>
                <w:rFonts w:ascii="Calibri" w:hAnsi="Calibri" w:eastAsia="Calibri"/>
                <w:b/>
                <w:color w:val="FFFFFF"/>
                <w:sz w:val="16"/>
              </w:rPr>
              <w:t>Tình huống</w:t>
            </w:r>
          </w:p>
        </w:tc>
        <w:tc>
          <w:tcPr>
            <w:tcW w:type="dxa" w:w="3485"/>
            <w:vAlign w:val="center"/>
            <w:shd w:fill="18324F"/>
            <w:tcMar>
              <w:top w:w="95" w:type="dxa"/>
              <w:start w:w="95" w:type="dxa"/>
              <w:bottom w:w="95" w:type="dxa"/>
              <w:end w:w="95" w:type="dxa"/>
            </w:tcMar>
          </w:tcPr>
          <w:p>
            <w:pPr>
              <w:spacing w:after="0"/>
            </w:pPr>
            <w:r>
              <w:rPr>
                <w:rFonts w:ascii="Calibri" w:hAnsi="Calibri" w:eastAsia="Calibri"/>
                <w:b/>
                <w:color w:val="FFFFFF"/>
                <w:sz w:val="16"/>
              </w:rPr>
              <w:t>Kết quả</w:t>
            </w:r>
          </w:p>
        </w:tc>
        <w:tc>
          <w:tcPr>
            <w:tcW w:type="dxa" w:w="4622"/>
            <w:vAlign w:val="center"/>
            <w:shd w:fill="18324F"/>
            <w:tcMar>
              <w:top w:w="95" w:type="dxa"/>
              <w:start w:w="95" w:type="dxa"/>
              <w:bottom w:w="95" w:type="dxa"/>
              <w:end w:w="95" w:type="dxa"/>
            </w:tcMar>
          </w:tcPr>
          <w:p>
            <w:pPr>
              <w:spacing w:after="0"/>
            </w:pPr>
            <w:r>
              <w:rPr>
                <w:rFonts w:ascii="Calibri" w:hAnsi="Calibri" w:eastAsia="Calibri"/>
                <w:b/>
                <w:color w:val="FFFFFF"/>
                <w:sz w:val="16"/>
              </w:rPr>
              <w:t>Cách xử lý</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Kafka ngừng trước khi nhận event</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Outbox còn pending.</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Backoff retry; alert theo backlog/age.</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Service dừng sau claim, trước khi gửi</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Hàng còn lease đến khi available_at tới hạn.</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Poller claim lại sau 3 phút.</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Kafka nhận event, service dừng trước khi ghi published_at</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Event có thể gửi lại khi lease hết hạn.</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Downstream deduplicate bằng eventId.</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Ghi published_at lỗi sau Kafka ack</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DB vẫn coi row pending.</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Retry lại sau lease; metric ack_persistence.failures tăng.</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Event cũ pending trong aggregate</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Event mới bị chặn theo thứ tự.</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Khôi phục Kafka/ACL để event cũ đi tiếp; không xóa hoặc đánh dấu tay.</w:t>
            </w:r>
          </w:p>
        </w:tc>
      </w:tr>
    </w:tbl>
    <w:p>
      <w:pPr>
        <w:spacing w:after="20"/>
      </w:pPr>
    </w:p>
    <w:tbl>
      <w:tblPr>
        <w:tblW w:type="auto" w:w="0"/>
        <w:jc w:val="center"/>
        <w:tblLayout w:type="fixed"/>
        <w:tblLook w:firstColumn="1" w:firstRow="1" w:lastColumn="0" w:lastRow="0" w:noHBand="0" w:noVBand="1" w:val="04A0"/>
      </w:tblPr>
      <w:tblGrid>
        <w:gridCol w:w="10008"/>
      </w:tblGrid>
      <w:tr>
        <w:tc>
          <w:tcPr>
            <w:tcW w:type="dxa" w:w="10009"/>
            <w:shd w:fill="FFF4D6"/>
            <w:tcMar>
              <w:top w:w="135" w:type="dxa"/>
              <w:start w:w="135" w:type="dxa"/>
              <w:bottom w:w="135" w:type="dxa"/>
              <w:end w:w="135" w:type="dxa"/>
            </w:tcMar>
          </w:tcPr>
          <w:p>
            <w:pPr>
              <w:spacing w:after="0"/>
            </w:pPr>
            <w:r>
              <w:rPr>
                <w:rFonts w:ascii="Calibri" w:hAnsi="Calibri" w:eastAsia="Calibri"/>
                <w:color w:val="202C39"/>
                <w:sz w:val="18"/>
              </w:rPr>
              <w:t>Lưu ý: Đây là at-least-once, không phải exactly-once toàn hệ thống. Kafka producer idempotence chỉ giảm một số duplicate trong lần gửi; nó không bao phủ crash giữa Kafka ack và database update. Event lỗi tiếp tục retry, không có ngưỡng tự hủy. Topic mặc định là inventory-stock-movement-events.</w:t>
            </w:r>
          </w:p>
        </w:tc>
      </w:tr>
    </w:tbl>
    <w:p>
      <w:pPr>
        <w:spacing w:after="20"/>
      </w:pPr>
    </w:p>
    <w:p>
      <w:pPr>
        <w:pStyle w:val="Heading1"/>
      </w:pPr>
      <w:r>
        <w:rPr>
          <w:rFonts w:ascii="Calibri" w:hAnsi="Calibri" w:eastAsia="Calibri"/>
          <w:b/>
          <w:color w:val="18324F"/>
          <w:sz w:val="36"/>
        </w:rPr>
        <w:t>4. Inbox và xử lý sự kiện trùng</w:t>
      </w:r>
    </w:p>
    <w:p>
      <w:pPr>
        <w:spacing w:after="100"/>
        <w:jc w:val="left"/>
      </w:pPr>
      <w:r>
        <w:rPr>
          <w:rFonts w:ascii="Calibri" w:hAnsi="Calibri" w:eastAsia="Calibri"/>
          <w:color w:val="202C39"/>
          <w:sz w:val="19"/>
        </w:rPr>
        <w:t>Product consumer cập nhật SkuCatalogProjection cục bộ để Inventory kiểm tra SKU mà không gọi Product đồng bộ trong mọi nghiệp vụ. Kafka có thể gửi lại message; inbox ghi dấu đã xử lý trong cùng transaction với projection.</w:t>
      </w:r>
    </w:p>
    <w:p>
      <w:pPr>
        <w:pStyle w:val="Heading2"/>
      </w:pPr>
      <w:r>
        <w:rPr>
          <w:rFonts w:ascii="Calibri" w:hAnsi="Calibri" w:eastAsia="Calibri"/>
          <w:b/>
          <w:color w:val="245B85"/>
          <w:sz w:val="26"/>
        </w:rPr>
        <w:t>4.1 Hợp đồng Product event</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1901"/>
        <w:gridCol w:w="3485"/>
        <w:gridCol w:w="4622"/>
      </w:tblGrid>
      <w:tr>
        <w:trPr>
          <w:tblHeader w:val="true"/>
          <w:cantSplit/>
        </w:trPr>
        <w:tc>
          <w:tcPr>
            <w:tcW w:type="dxa" w:w="1901"/>
            <w:vAlign w:val="center"/>
            <w:shd w:fill="18324F"/>
            <w:tcMar>
              <w:top w:w="95" w:type="dxa"/>
              <w:start w:w="95" w:type="dxa"/>
              <w:bottom w:w="95" w:type="dxa"/>
              <w:end w:w="95" w:type="dxa"/>
            </w:tcMar>
          </w:tcPr>
          <w:p>
            <w:pPr>
              <w:spacing w:after="0"/>
            </w:pPr>
            <w:r>
              <w:rPr>
                <w:rFonts w:ascii="Calibri" w:hAnsi="Calibri" w:eastAsia="Calibri"/>
                <w:b/>
                <w:color w:val="FFFFFF"/>
                <w:sz w:val="16"/>
              </w:rPr>
              <w:t>Trường</w:t>
            </w:r>
          </w:p>
        </w:tc>
        <w:tc>
          <w:tcPr>
            <w:tcW w:type="dxa" w:w="3485"/>
            <w:vAlign w:val="center"/>
            <w:shd w:fill="18324F"/>
            <w:tcMar>
              <w:top w:w="95" w:type="dxa"/>
              <w:start w:w="95" w:type="dxa"/>
              <w:bottom w:w="95" w:type="dxa"/>
              <w:end w:w="95" w:type="dxa"/>
            </w:tcMar>
          </w:tcPr>
          <w:p>
            <w:pPr>
              <w:spacing w:after="0"/>
            </w:pPr>
            <w:r>
              <w:rPr>
                <w:rFonts w:ascii="Calibri" w:hAnsi="Calibri" w:eastAsia="Calibri"/>
                <w:b/>
                <w:color w:val="FFFFFF"/>
                <w:sz w:val="16"/>
              </w:rPr>
              <w:t>Ý nghĩa</w:t>
            </w:r>
          </w:p>
        </w:tc>
        <w:tc>
          <w:tcPr>
            <w:tcW w:type="dxa" w:w="4622"/>
            <w:vAlign w:val="center"/>
            <w:shd w:fill="18324F"/>
            <w:tcMar>
              <w:top w:w="95" w:type="dxa"/>
              <w:start w:w="95" w:type="dxa"/>
              <w:bottom w:w="95" w:type="dxa"/>
              <w:end w:w="95" w:type="dxa"/>
            </w:tcMar>
          </w:tcPr>
          <w:p>
            <w:pPr>
              <w:spacing w:after="0"/>
            </w:pPr>
            <w:r>
              <w:rPr>
                <w:rFonts w:ascii="Calibri" w:hAnsi="Calibri" w:eastAsia="Calibri"/>
                <w:b/>
                <w:color w:val="FFFFFF"/>
                <w:sz w:val="16"/>
              </w:rPr>
              <w:t>Điều kiện</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eventId</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ID duy nhất của lần phát.</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Bắt buộc, không rỗng, tối đa 200 ký tự; giữ nguyên khi retry.</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eventType</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Loại cập nhật SKU.</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Hiện xử lý SkuCreated và SkuDisabled.</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skuCode</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Mã SKU projection.</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Bắt buộc, không rỗng.</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version</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Version của SKU tại Product Service.</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Nên tăng đơn điệu theo từng SKU, không âm.</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occurredAt</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Thời điểm event nguồn.</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Dùng làm thứ tự dự phòng khi thiếu version.</w:t>
            </w:r>
          </w:p>
        </w:tc>
      </w:tr>
    </w:tbl>
    <w:p>
      <w:pPr>
        <w:spacing w:after="20"/>
      </w:pPr>
    </w:p>
    <w:p>
      <w:pPr>
        <w:pStyle w:val="Heading2"/>
      </w:pPr>
      <w:r>
        <w:rPr>
          <w:rFonts w:ascii="Calibri" w:hAnsi="Calibri" w:eastAsia="Calibri"/>
          <w:b/>
          <w:color w:val="245B85"/>
          <w:sz w:val="26"/>
        </w:rPr>
        <w:t>4.2 Luồng xử lý từng message</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691"/>
        <w:gridCol w:w="1800"/>
        <w:gridCol w:w="5659"/>
        <w:gridCol w:w="1858"/>
      </w:tblGrid>
      <w:tr>
        <w:trPr>
          <w:tblHeader w:val="true"/>
          <w:cantSplit/>
        </w:trPr>
        <w:tc>
          <w:tcPr>
            <w:tcW w:type="dxa" w:w="691"/>
            <w:vAlign w:val="center"/>
            <w:shd w:fill="18324F"/>
            <w:tcMar>
              <w:top w:w="95" w:type="dxa"/>
              <w:start w:w="95" w:type="dxa"/>
              <w:bottom w:w="95" w:type="dxa"/>
              <w:end w:w="95" w:type="dxa"/>
            </w:tcMar>
          </w:tcPr>
          <w:p>
            <w:pPr>
              <w:spacing w:after="0"/>
            </w:pPr>
            <w:r>
              <w:rPr>
                <w:rFonts w:ascii="Calibri" w:hAnsi="Calibri" w:eastAsia="Calibri"/>
                <w:b/>
                <w:color w:val="FFFFFF"/>
                <w:sz w:val="16"/>
              </w:rPr>
              <w:t>Bước</w:t>
            </w:r>
          </w:p>
        </w:tc>
        <w:tc>
          <w:tcPr>
            <w:tcW w:type="dxa" w:w="1800"/>
            <w:vAlign w:val="center"/>
            <w:shd w:fill="18324F"/>
            <w:tcMar>
              <w:top w:w="95" w:type="dxa"/>
              <w:start w:w="95" w:type="dxa"/>
              <w:bottom w:w="95" w:type="dxa"/>
              <w:end w:w="95" w:type="dxa"/>
            </w:tcMar>
          </w:tcPr>
          <w:p>
            <w:pPr>
              <w:spacing w:after="0"/>
            </w:pPr>
            <w:r>
              <w:rPr>
                <w:rFonts w:ascii="Calibri" w:hAnsi="Calibri" w:eastAsia="Calibri"/>
                <w:b/>
                <w:color w:val="FFFFFF"/>
                <w:sz w:val="16"/>
              </w:rPr>
              <w:t>Ai / thành phần</w:t>
            </w:r>
          </w:p>
        </w:tc>
        <w:tc>
          <w:tcPr>
            <w:tcW w:type="dxa" w:w="5659"/>
            <w:vAlign w:val="center"/>
            <w:shd w:fill="18324F"/>
            <w:tcMar>
              <w:top w:w="95" w:type="dxa"/>
              <w:start w:w="95" w:type="dxa"/>
              <w:bottom w:w="95" w:type="dxa"/>
              <w:end w:w="95" w:type="dxa"/>
            </w:tcMar>
          </w:tcPr>
          <w:p>
            <w:pPr>
              <w:spacing w:after="0"/>
            </w:pPr>
            <w:r>
              <w:rPr>
                <w:rFonts w:ascii="Calibri" w:hAnsi="Calibri" w:eastAsia="Calibri"/>
                <w:b/>
                <w:color w:val="FFFFFF"/>
                <w:sz w:val="16"/>
              </w:rPr>
              <w:t>Xử lý cụ thể</w:t>
            </w:r>
          </w:p>
        </w:tc>
        <w:tc>
          <w:tcPr>
            <w:tcW w:type="dxa" w:w="1858"/>
            <w:vAlign w:val="center"/>
            <w:shd w:fill="18324F"/>
            <w:tcMar>
              <w:top w:w="95" w:type="dxa"/>
              <w:start w:w="95" w:type="dxa"/>
              <w:bottom w:w="95" w:type="dxa"/>
              <w:end w:w="95" w:type="dxa"/>
            </w:tcMar>
          </w:tcPr>
          <w:p>
            <w:pPr>
              <w:spacing w:after="0"/>
            </w:pPr>
            <w:r>
              <w:rPr>
                <w:rFonts w:ascii="Calibri" w:hAnsi="Calibri" w:eastAsia="Calibri"/>
                <w:b/>
                <w:color w:val="FFFFFF"/>
                <w:sz w:val="16"/>
              </w:rPr>
              <w:t>Kết quả</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1</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Kafka listener</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Đọc product-events thuộc group inventory-service và parse JSON.</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Có ProductSkuEvent.</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2</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Listener</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Chỉ xử lý SkuCreated/SkuDisabled; loại khác tăng unsupported và bị bỏ qua.</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Không áp dụng sai event type.</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3</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Projection service</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Validate envelope; serialize event và tính SHA-256 payload hash.</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Có khóa chống trùng và fingerprint.</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4</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Inbox repository</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INSERT với unique key consumer_name + event_id; dùng ON CONFLICT DO NOTHING.</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Insert được nghĩa là event mới; conflict thì đọc hash đã lưu.</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5</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Nhánh duplicate</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Hash giống thì tăng duplicate metric và dừng. Hash khác thì báo id conflict và ném lỗi.</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Không apply lại cùng event; phát hiện producer dùng sai ID.</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6</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Version check</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Nếu version hiện tại và đầu vào đều có, bỏ event có version &lt;= hiện tại. Nếu thiếu version, dùng occurredAt làm dự phòng.</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Projection không bị lùi.</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7</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Apply projection</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SkuCreated đặt active=true; SkuDisabled đặt active=false; lưu version/time nguồn.</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Projection và inbox cùng transaction.</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8</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Commit và offset</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Commit DB; listener dùng ack-mode record và auto-commit tắt.</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Offset chỉ được xác nhận sau xử lý.</w:t>
            </w:r>
          </w:p>
        </w:tc>
      </w:tr>
    </w:tbl>
    <w:p>
      <w:pPr>
        <w:spacing w:after="20"/>
      </w:pPr>
    </w:p>
    <w:p>
      <w:pPr>
        <w:pStyle w:val="Heading2"/>
      </w:pPr>
      <w:r>
        <w:rPr>
          <w:rFonts w:ascii="Calibri" w:hAnsi="Calibri" w:eastAsia="Calibri"/>
          <w:b/>
          <w:color w:val="245B85"/>
          <w:sz w:val="26"/>
        </w:rPr>
        <w:t>4.3 Các tình huống lỗi</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1901"/>
        <w:gridCol w:w="3485"/>
        <w:gridCol w:w="4622"/>
      </w:tblGrid>
      <w:tr>
        <w:trPr>
          <w:tblHeader w:val="true"/>
          <w:cantSplit/>
        </w:trPr>
        <w:tc>
          <w:tcPr>
            <w:tcW w:type="dxa" w:w="1901"/>
            <w:vAlign w:val="center"/>
            <w:shd w:fill="18324F"/>
            <w:tcMar>
              <w:top w:w="95" w:type="dxa"/>
              <w:start w:w="95" w:type="dxa"/>
              <w:bottom w:w="95" w:type="dxa"/>
              <w:end w:w="95" w:type="dxa"/>
            </w:tcMar>
          </w:tcPr>
          <w:p>
            <w:pPr>
              <w:spacing w:after="0"/>
            </w:pPr>
            <w:r>
              <w:rPr>
                <w:rFonts w:ascii="Calibri" w:hAnsi="Calibri" w:eastAsia="Calibri"/>
                <w:b/>
                <w:color w:val="FFFFFF"/>
                <w:sz w:val="16"/>
              </w:rPr>
              <w:t>Trường hợp</w:t>
            </w:r>
          </w:p>
        </w:tc>
        <w:tc>
          <w:tcPr>
            <w:tcW w:type="dxa" w:w="3485"/>
            <w:vAlign w:val="center"/>
            <w:shd w:fill="18324F"/>
            <w:tcMar>
              <w:top w:w="95" w:type="dxa"/>
              <w:start w:w="95" w:type="dxa"/>
              <w:bottom w:w="95" w:type="dxa"/>
              <w:end w:w="95" w:type="dxa"/>
            </w:tcMar>
          </w:tcPr>
          <w:p>
            <w:pPr>
              <w:spacing w:after="0"/>
            </w:pPr>
            <w:r>
              <w:rPr>
                <w:rFonts w:ascii="Calibri" w:hAnsi="Calibri" w:eastAsia="Calibri"/>
                <w:b/>
                <w:color w:val="FFFFFF"/>
                <w:sz w:val="16"/>
              </w:rPr>
              <w:t>Hành vi hiện tại</w:t>
            </w:r>
          </w:p>
        </w:tc>
        <w:tc>
          <w:tcPr>
            <w:tcW w:type="dxa" w:w="4622"/>
            <w:vAlign w:val="center"/>
            <w:shd w:fill="18324F"/>
            <w:tcMar>
              <w:top w:w="95" w:type="dxa"/>
              <w:start w:w="95" w:type="dxa"/>
              <w:bottom w:w="95" w:type="dxa"/>
              <w:end w:w="95" w:type="dxa"/>
            </w:tcMar>
          </w:tcPr>
          <w:p>
            <w:pPr>
              <w:spacing w:after="0"/>
            </w:pPr>
            <w:r>
              <w:rPr>
                <w:rFonts w:ascii="Calibri" w:hAnsi="Calibri" w:eastAsia="Calibri"/>
                <w:b/>
                <w:color w:val="FFFFFF"/>
                <w:sz w:val="16"/>
              </w:rPr>
              <w:t>Ý nghĩa vận hành</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Cùng eventId, cùng payload</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Unique conflict, hash trùng, trả DUPLICATE.</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Kafka redelivery không sửa projection lần nữa.</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Cùng eventId, payload khác</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Tăng id_conflict, ném exception; transaction hiện tại rollback.</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Retry, sau đó chuyển DLT để điều tra producer.</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Event version cũ/bằng hiện tại</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Lưu inbox marker, trả STALE, không đổi projection.</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Event cũ không được áp dụng lại.</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Lỗi DB/projection</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Exception rollback inbox và projection.</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Có thể retry mà không để lại dấu xử lý sai.</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JSON sai/thiếu field</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Listener thất bại, error handler retry rồi chuyển DLT.</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Sửa schema/payload trước khi replay.</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Event type không hỗ trợ</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Tăng unsupported rồi bỏ qua; không ghi inbox.</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Phải chấp nhận việc event đó không được replay bởi consumer này.</w:t>
            </w:r>
          </w:p>
        </w:tc>
      </w:tr>
    </w:tbl>
    <w:p>
      <w:pPr>
        <w:spacing w:after="20"/>
      </w:pPr>
    </w:p>
    <w:p>
      <w:pPr>
        <w:pStyle w:val="Heading2"/>
      </w:pPr>
      <w:r>
        <w:rPr>
          <w:rFonts w:ascii="Calibri" w:hAnsi="Calibri" w:eastAsia="Calibri"/>
          <w:b/>
          <w:color w:val="245B85"/>
          <w:sz w:val="26"/>
        </w:rPr>
        <w:t>4.4 Retry, DLT và retention</w:t>
      </w:r>
    </w:p>
    <w:p>
      <w:pPr>
        <w:spacing w:after="100"/>
        <w:jc w:val="left"/>
      </w:pPr>
      <w:r>
        <w:rPr>
          <w:rFonts w:ascii="Calibri" w:hAnsi="Calibri" w:eastAsia="Calibri"/>
          <w:color w:val="202C39"/>
          <w:sz w:val="19"/>
        </w:rPr>
        <w:t>DefaultErrorHandler dùng FixedBackOff 1.000 ms với 3 lần retry sau lần xử lý đầu tiên. Hết retry, DeadLetterPublishingRecoverer gửi record sang product-events.DLT ở cùng partition. Nếu DLT send lỗi, publisher được cấu hình fail-if-send-result-is-error để không coi message là recovered; offset chỉ commit sau khi recovery thành công. DLT cần cùng số partition với product-events.</w:t>
      </w:r>
    </w:p>
    <w:p>
      <w:pPr>
        <w:spacing w:after="100"/>
        <w:jc w:val="left"/>
      </w:pPr>
      <w:r>
        <w:rPr>
          <w:rFonts w:ascii="Calibri" w:hAnsi="Calibri" w:eastAsia="Calibri"/>
          <w:color w:val="202C39"/>
          <w:sz w:val="19"/>
        </w:rPr>
        <w:t>Inbox giữ 90 ngày và cleanup mỗi ngày. Retention phải dài hơn thời gian Kafka giữ event và cửa sổ replay. Xóa inbox sớm có thể làm event cũ trở thành “mới” và áp dụng lần nữa. consumer_name riêng cách ly idempotency của từng consumer logic.</w:t>
      </w:r>
    </w:p>
    <w:tbl>
      <w:tblPr>
        <w:tblW w:type="auto" w:w="0"/>
        <w:jc w:val="center"/>
        <w:tblLayout w:type="fixed"/>
        <w:tblLook w:firstColumn="1" w:firstRow="1" w:lastColumn="0" w:lastRow="0" w:noHBand="0" w:noVBand="1" w:val="04A0"/>
      </w:tblPr>
      <w:tblGrid>
        <w:gridCol w:w="10008"/>
      </w:tblGrid>
      <w:tr>
        <w:tc>
          <w:tcPr>
            <w:tcW w:type="dxa" w:w="10009"/>
            <w:shd w:fill="FFF4D6"/>
            <w:tcMar>
              <w:top w:w="135" w:type="dxa"/>
              <w:start w:w="135" w:type="dxa"/>
              <w:bottom w:w="135" w:type="dxa"/>
              <w:end w:w="135" w:type="dxa"/>
            </w:tcMar>
          </w:tcPr>
          <w:p>
            <w:pPr>
              <w:spacing w:after="0"/>
            </w:pPr>
            <w:r>
              <w:rPr>
                <w:rFonts w:ascii="Calibri" w:hAnsi="Calibri" w:eastAsia="Calibri"/>
                <w:color w:val="202C39"/>
                <w:sz w:val="18"/>
              </w:rPr>
              <w:t>Lưu ý: Producer Product cần giữ eventId ổn định khi retry và tăng version theo SKU. Nếu eventId bị tái sử dụng cho nội dung khác, cần sửa hợp đồng producer; không xóa inbox hàng loạt để bỏ qua xung đột.</w:t>
            </w:r>
          </w:p>
        </w:tc>
      </w:tr>
    </w:tbl>
    <w:p>
      <w:pPr>
        <w:spacing w:after="20"/>
      </w:pPr>
    </w:p>
    <w:p>
      <w:pPr>
        <w:pStyle w:val="Heading1"/>
      </w:pPr>
      <w:r>
        <w:rPr>
          <w:rFonts w:ascii="Calibri" w:hAnsi="Calibri" w:eastAsia="Calibri"/>
          <w:b/>
          <w:color w:val="18324F"/>
          <w:sz w:val="36"/>
        </w:rPr>
        <w:t>5. Disaster recovery và phục hồi database</w:t>
      </w:r>
    </w:p>
    <w:p>
      <w:pPr>
        <w:spacing w:after="100"/>
        <w:jc w:val="left"/>
      </w:pPr>
      <w:r>
        <w:rPr>
          <w:rFonts w:ascii="Calibri" w:hAnsi="Calibri" w:eastAsia="Calibri"/>
          <w:color w:val="202C39"/>
          <w:sz w:val="19"/>
        </w:rPr>
        <w:t>DR tập trung vào inventory_db. Backup là PostgreSQL custom dump; script kiểm tra, mã hóa rồi ghi checksum. Restore cần diễn tập trên database cô lập trước khi phục hồi môi trường thật.</w:t>
      </w:r>
    </w:p>
    <w:p>
      <w:pPr>
        <w:pStyle w:val="Heading2"/>
      </w:pPr>
      <w:r>
        <w:rPr>
          <w:rFonts w:ascii="Calibri" w:hAnsi="Calibri" w:eastAsia="Calibri"/>
          <w:b/>
          <w:color w:val="245B85"/>
          <w:sz w:val="26"/>
        </w:rPr>
        <w:t>5.1 Luồng backup</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691"/>
        <w:gridCol w:w="1800"/>
        <w:gridCol w:w="5659"/>
        <w:gridCol w:w="1858"/>
      </w:tblGrid>
      <w:tr>
        <w:trPr>
          <w:tblHeader w:val="true"/>
          <w:cantSplit/>
        </w:trPr>
        <w:tc>
          <w:tcPr>
            <w:tcW w:type="dxa" w:w="691"/>
            <w:vAlign w:val="center"/>
            <w:shd w:fill="18324F"/>
            <w:tcMar>
              <w:top w:w="95" w:type="dxa"/>
              <w:start w:w="95" w:type="dxa"/>
              <w:bottom w:w="95" w:type="dxa"/>
              <w:end w:w="95" w:type="dxa"/>
            </w:tcMar>
          </w:tcPr>
          <w:p>
            <w:pPr>
              <w:spacing w:after="0"/>
            </w:pPr>
            <w:r>
              <w:rPr>
                <w:rFonts w:ascii="Calibri" w:hAnsi="Calibri" w:eastAsia="Calibri"/>
                <w:b/>
                <w:color w:val="FFFFFF"/>
                <w:sz w:val="16"/>
              </w:rPr>
              <w:t>Bước</w:t>
            </w:r>
          </w:p>
        </w:tc>
        <w:tc>
          <w:tcPr>
            <w:tcW w:type="dxa" w:w="1800"/>
            <w:vAlign w:val="center"/>
            <w:shd w:fill="18324F"/>
            <w:tcMar>
              <w:top w:w="95" w:type="dxa"/>
              <w:start w:w="95" w:type="dxa"/>
              <w:bottom w:w="95" w:type="dxa"/>
              <w:end w:w="95" w:type="dxa"/>
            </w:tcMar>
          </w:tcPr>
          <w:p>
            <w:pPr>
              <w:spacing w:after="0"/>
            </w:pPr>
            <w:r>
              <w:rPr>
                <w:rFonts w:ascii="Calibri" w:hAnsi="Calibri" w:eastAsia="Calibri"/>
                <w:b/>
                <w:color w:val="FFFFFF"/>
                <w:sz w:val="16"/>
              </w:rPr>
              <w:t>Ai / thành phần</w:t>
            </w:r>
          </w:p>
        </w:tc>
        <w:tc>
          <w:tcPr>
            <w:tcW w:type="dxa" w:w="5659"/>
            <w:vAlign w:val="center"/>
            <w:shd w:fill="18324F"/>
            <w:tcMar>
              <w:top w:w="95" w:type="dxa"/>
              <w:start w:w="95" w:type="dxa"/>
              <w:bottom w:w="95" w:type="dxa"/>
              <w:end w:w="95" w:type="dxa"/>
            </w:tcMar>
          </w:tcPr>
          <w:p>
            <w:pPr>
              <w:spacing w:after="0"/>
            </w:pPr>
            <w:r>
              <w:rPr>
                <w:rFonts w:ascii="Calibri" w:hAnsi="Calibri" w:eastAsia="Calibri"/>
                <w:b/>
                <w:color w:val="FFFFFF"/>
                <w:sz w:val="16"/>
              </w:rPr>
              <w:t>Xử lý cụ thể</w:t>
            </w:r>
          </w:p>
        </w:tc>
        <w:tc>
          <w:tcPr>
            <w:tcW w:type="dxa" w:w="1858"/>
            <w:vAlign w:val="center"/>
            <w:shd w:fill="18324F"/>
            <w:tcMar>
              <w:top w:w="95" w:type="dxa"/>
              <w:start w:w="95" w:type="dxa"/>
              <w:bottom w:w="95" w:type="dxa"/>
              <w:end w:w="95" w:type="dxa"/>
            </w:tcMar>
          </w:tcPr>
          <w:p>
            <w:pPr>
              <w:spacing w:after="0"/>
            </w:pPr>
            <w:r>
              <w:rPr>
                <w:rFonts w:ascii="Calibri" w:hAnsi="Calibri" w:eastAsia="Calibri"/>
                <w:b/>
                <w:color w:val="FFFFFF"/>
                <w:sz w:val="16"/>
              </w:rPr>
              <w:t>Kết quả</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1</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Scheduler/ops</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Chạy backup-inventory-db.sh trên host quản lý Docker Compose mỗi 4 giờ.</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Bắt đầu một lần backup.</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2</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pg_dump</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Chạy trong container PostgreSQL; custom format, compress=9, no-owner/no-acl.</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Tạo dump tạm.</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3</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pg_restore</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Dùng --list để xác minh archive đọc được.</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Dừng nếu dump lỗi.</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4</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GPG</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Mã hóa đối xứng AES-256 bằng file INVENTORY_BACKUP_KEY_FILE; xóa plaintext tạm.</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File .dump.gpg.</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5</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SHA-256</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Ghi manifest checksum; quyền thư mục 700 và file 600 trên Linux.</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Phát hiện file bị thay đổi/hỏng.</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6</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Offsite storage</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Đồng bộ encrypted dump và manifest sang object storage khác vùng, bật versioning/retention.</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Có bản sao khi host/volume chính mất.</w:t>
            </w:r>
          </w:p>
        </w:tc>
      </w:tr>
    </w:tbl>
    <w:p>
      <w:pPr>
        <w:spacing w:after="20"/>
      </w:pPr>
    </w:p>
    <w:p>
      <w:pPr>
        <w:spacing w:after="100"/>
        <w:jc w:val="left"/>
      </w:pPr>
      <w:r>
        <w:rPr>
          <w:rFonts w:ascii="Calibri" w:hAnsi="Calibri" w:eastAsia="Calibri"/>
          <w:color w:val="202C39"/>
          <w:sz w:val="19"/>
        </w:rPr>
        <w:t>Script yêu cầu Docker Compose, gpg, sha256sum và passphrase file ngoài repository. Thư mục mặc định backups/inventory bị gitignore, chỉ là staging area. Script chưa tự đồng bộ tới object storage vì chưa có provider/credential được cấu hình.</w:t>
      </w:r>
    </w:p>
    <w:p>
      <w:pPr>
        <w:pStyle w:val="Heading2"/>
      </w:pPr>
      <w:r>
        <w:rPr>
          <w:rFonts w:ascii="Calibri" w:hAnsi="Calibri" w:eastAsia="Calibri"/>
          <w:b/>
          <w:color w:val="245B85"/>
          <w:sz w:val="26"/>
        </w:rPr>
        <w:t>5.2 Lịch chạy mẫu</w:t>
      </w:r>
    </w:p>
    <w:p>
      <w:pPr>
        <w:spacing w:after="100"/>
        <w:jc w:val="left"/>
      </w:pPr>
      <w:r>
        <w:rPr>
          <w:rFonts w:ascii="Calibri" w:hAnsi="Calibri" w:eastAsia="Calibri"/>
          <w:color w:val="202C39"/>
          <w:sz w:val="19"/>
        </w:rPr>
        <w:t>Trên Linux, giữ file môi trường ở quyền 0600, không commit secret vào Git:</w:t>
      </w:r>
    </w:p>
    <w:tbl>
      <w:tblPr>
        <w:tblW w:type="auto" w:w="0"/>
        <w:jc w:val="center"/>
        <w:tblLook w:firstColumn="1" w:firstRow="1" w:lastColumn="0" w:lastRow="0" w:noHBand="0" w:noVBand="1" w:val="04A0"/>
      </w:tblPr>
      <w:tblGrid>
        <w:gridCol w:w="10009"/>
      </w:tblGrid>
      <w:tr>
        <w:tc>
          <w:tcPr>
            <w:tcW w:type="dxa" w:w="10009"/>
            <w:shd w:fill="F3F5F7"/>
            <w:tcMar>
              <w:top w:w="110" w:type="dxa"/>
              <w:start w:w="110" w:type="dxa"/>
              <w:bottom w:w="110" w:type="dxa"/>
              <w:end w:w="110" w:type="dxa"/>
            </w:tcMar>
          </w:tcPr>
          <w:p>
            <w:pPr>
              <w:spacing w:after="0" w:line="240" w:lineRule="auto"/>
            </w:pPr>
            <w:r>
              <w:rPr>
                <w:rFonts w:ascii="Consolas" w:hAnsi="Consolas" w:eastAsia="Consolas"/>
                <w:color w:val="245B85"/>
                <w:sz w:val="16"/>
              </w:rPr>
              <w:t>0 */4 * * * cd /opt/eccommerce-microservices &amp;&amp; set -a &amp;&amp; . /etc/inventory-backup.env &amp;&amp; set +a &amp;&amp; bash ./infra/scripts/backup-inventory-db.sh &gt;&gt; /var/log/inventory-backup.log 2&gt;&amp;1</w:t>
            </w:r>
          </w:p>
        </w:tc>
      </w:tr>
    </w:tbl>
    <w:p>
      <w:pPr>
        <w:spacing w:after="20"/>
      </w:pPr>
    </w:p>
    <w:p>
      <w:pPr>
        <w:spacing w:after="100"/>
        <w:jc w:val="left"/>
      </w:pPr>
      <w:r>
        <w:rPr>
          <w:rFonts w:ascii="Calibri" w:hAnsi="Calibri" w:eastAsia="Calibri"/>
          <w:color w:val="202C39"/>
          <w:sz w:val="19"/>
        </w:rPr>
        <w:t>Logical dump khôi phục về thời điểm dump. Nếu cần RPO ngắn hơn bốn giờ, cần cấu hình WAL archiving/PITR và lưu WAL ở storage độc lập; phần này chưa bật trong Compose dev.</w:t>
      </w:r>
    </w:p>
    <w:p>
      <w:pPr>
        <w:pStyle w:val="Heading2"/>
      </w:pPr>
      <w:r>
        <w:rPr>
          <w:rFonts w:ascii="Calibri" w:hAnsi="Calibri" w:eastAsia="Calibri"/>
          <w:b/>
          <w:color w:val="245B85"/>
          <w:sz w:val="26"/>
        </w:rPr>
        <w:t>5.3 Luồng restore</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691"/>
        <w:gridCol w:w="1800"/>
        <w:gridCol w:w="5659"/>
        <w:gridCol w:w="1858"/>
      </w:tblGrid>
      <w:tr>
        <w:trPr>
          <w:tblHeader w:val="true"/>
          <w:cantSplit/>
        </w:trPr>
        <w:tc>
          <w:tcPr>
            <w:tcW w:type="dxa" w:w="691"/>
            <w:vAlign w:val="center"/>
            <w:shd w:fill="18324F"/>
            <w:tcMar>
              <w:top w:w="95" w:type="dxa"/>
              <w:start w:w="95" w:type="dxa"/>
              <w:bottom w:w="95" w:type="dxa"/>
              <w:end w:w="95" w:type="dxa"/>
            </w:tcMar>
          </w:tcPr>
          <w:p>
            <w:pPr>
              <w:spacing w:after="0"/>
            </w:pPr>
            <w:r>
              <w:rPr>
                <w:rFonts w:ascii="Calibri" w:hAnsi="Calibri" w:eastAsia="Calibri"/>
                <w:b/>
                <w:color w:val="FFFFFF"/>
                <w:sz w:val="16"/>
              </w:rPr>
              <w:t>Bước</w:t>
            </w:r>
          </w:p>
        </w:tc>
        <w:tc>
          <w:tcPr>
            <w:tcW w:type="dxa" w:w="1800"/>
            <w:vAlign w:val="center"/>
            <w:shd w:fill="18324F"/>
            <w:tcMar>
              <w:top w:w="95" w:type="dxa"/>
              <w:start w:w="95" w:type="dxa"/>
              <w:bottom w:w="95" w:type="dxa"/>
              <w:end w:w="95" w:type="dxa"/>
            </w:tcMar>
          </w:tcPr>
          <w:p>
            <w:pPr>
              <w:spacing w:after="0"/>
            </w:pPr>
            <w:r>
              <w:rPr>
                <w:rFonts w:ascii="Calibri" w:hAnsi="Calibri" w:eastAsia="Calibri"/>
                <w:b/>
                <w:color w:val="FFFFFF"/>
                <w:sz w:val="16"/>
              </w:rPr>
              <w:t>Ai / thành phần</w:t>
            </w:r>
          </w:p>
        </w:tc>
        <w:tc>
          <w:tcPr>
            <w:tcW w:type="dxa" w:w="5659"/>
            <w:vAlign w:val="center"/>
            <w:shd w:fill="18324F"/>
            <w:tcMar>
              <w:top w:w="95" w:type="dxa"/>
              <w:start w:w="95" w:type="dxa"/>
              <w:bottom w:w="95" w:type="dxa"/>
              <w:end w:w="95" w:type="dxa"/>
            </w:tcMar>
          </w:tcPr>
          <w:p>
            <w:pPr>
              <w:spacing w:after="0"/>
            </w:pPr>
            <w:r>
              <w:rPr>
                <w:rFonts w:ascii="Calibri" w:hAnsi="Calibri" w:eastAsia="Calibri"/>
                <w:b/>
                <w:color w:val="FFFFFF"/>
                <w:sz w:val="16"/>
              </w:rPr>
              <w:t>Xử lý cụ thể</w:t>
            </w:r>
          </w:p>
        </w:tc>
        <w:tc>
          <w:tcPr>
            <w:tcW w:type="dxa" w:w="1858"/>
            <w:vAlign w:val="center"/>
            <w:shd w:fill="18324F"/>
            <w:tcMar>
              <w:top w:w="95" w:type="dxa"/>
              <w:start w:w="95" w:type="dxa"/>
              <w:bottom w:w="95" w:type="dxa"/>
              <w:end w:w="95" w:type="dxa"/>
            </w:tcMar>
          </w:tcPr>
          <w:p>
            <w:pPr>
              <w:spacing w:after="0"/>
            </w:pPr>
            <w:r>
              <w:rPr>
                <w:rFonts w:ascii="Calibri" w:hAnsi="Calibri" w:eastAsia="Calibri"/>
                <w:b/>
                <w:color w:val="FFFFFF"/>
                <w:sz w:val="16"/>
              </w:rPr>
              <w:t>Kết quả</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1</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Vận hành</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Lấy backup cùng manifest từ offsite; kiểm tra key GPG.</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Có nguồn restore.</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2</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DBA</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Tạo database cô lập, ví dụ inventory_restore; không dùng DB production trong drill.</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Đích thử an toàn.</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3</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Restore script</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So khớp INVENTORY_RESTORE_CONFIRM với tên DB; xác thực SHA-256 manifest.</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Giảm khả năng restore nhầm đích.</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4</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GPG/pg_restore</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Giải mã file tạm, kiểm tra archive, restore với clean/if-exists/exit-on-error/single-transaction.</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Lỗi restore rollback transaction.</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5</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Developer/DBA</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Kiểm tra schema/FK, số dòng inventory, movement, receipt/transfer, outbox/inbox; gọi smoke API read-only.</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Xác nhận dữ liệu hoạt động.</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6</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Owner dữ liệu</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Ghi thời gian restore/data loss; duyệt kết quả trước cutover.</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Có quyết định dựa trên đối soát.</w:t>
            </w:r>
          </w:p>
        </w:tc>
      </w:tr>
    </w:tbl>
    <w:p>
      <w:pPr>
        <w:spacing w:after="20"/>
      </w:pPr>
    </w:p>
    <w:p>
      <w:pPr>
        <w:spacing w:after="100"/>
        <w:jc w:val="left"/>
      </w:pPr>
      <w:r>
        <w:rPr>
          <w:rFonts w:ascii="Calibri" w:hAnsi="Calibri" w:eastAsia="Calibri"/>
          <w:color w:val="202C39"/>
          <w:sz w:val="19"/>
        </w:rPr>
        <w:t>Ví dụ tạo database cô lập và chạy restore:</w:t>
      </w:r>
    </w:p>
    <w:tbl>
      <w:tblPr>
        <w:tblW w:type="auto" w:w="0"/>
        <w:jc w:val="center"/>
        <w:tblLook w:firstColumn="1" w:firstRow="1" w:lastColumn="0" w:lastRow="0" w:noHBand="0" w:noVBand="1" w:val="04A0"/>
      </w:tblPr>
      <w:tblGrid>
        <w:gridCol w:w="10009"/>
      </w:tblGrid>
      <w:tr>
        <w:tc>
          <w:tcPr>
            <w:tcW w:type="dxa" w:w="10009"/>
            <w:shd w:fill="F3F5F7"/>
            <w:tcMar>
              <w:top w:w="110" w:type="dxa"/>
              <w:start w:w="110" w:type="dxa"/>
              <w:bottom w:w="110" w:type="dxa"/>
              <w:end w:w="110" w:type="dxa"/>
            </w:tcMar>
          </w:tcPr>
          <w:p>
            <w:pPr>
              <w:spacing w:after="0" w:line="240" w:lineRule="auto"/>
            </w:pPr>
            <w:r>
              <w:rPr>
                <w:rFonts w:ascii="Consolas" w:hAnsi="Consolas" w:eastAsia="Consolas"/>
                <w:color w:val="245B85"/>
                <w:sz w:val="16"/>
              </w:rPr>
              <w:t>docker compose exec -T postgres createdb -U postgres inventory_restore</w:t>
              <w:br/>
              <w:br/>
              <w:t>INVENTORY_BACKUP_KEY_FILE=/run/secrets/inventory-backup-passphrase \</w:t>
              <w:br/>
              <w:t>INVENTORY_RESTORE_CONFIRM=inventory_restore \</w:t>
              <w:br/>
              <w:t>bash ./infra/scripts/restore-inventory-db.sh \</w:t>
              <w:br/>
              <w:t xml:space="preserve">  /secure-backups/inventory.dump.gpg inventory_restore</w:t>
            </w:r>
          </w:p>
        </w:tc>
      </w:tr>
    </w:tbl>
    <w:p>
      <w:pPr>
        <w:spacing w:after="20"/>
      </w:pPr>
    </w:p>
    <w:p>
      <w:pPr>
        <w:pStyle w:val="Heading2"/>
      </w:pPr>
      <w:r>
        <w:rPr>
          <w:rFonts w:ascii="Calibri" w:hAnsi="Calibri" w:eastAsia="Calibri"/>
          <w:b/>
          <w:color w:val="245B85"/>
          <w:sz w:val="26"/>
        </w:rPr>
        <w:t>5.4 Mục tiêu và giới hạn</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1901"/>
        <w:gridCol w:w="3485"/>
        <w:gridCol w:w="4622"/>
      </w:tblGrid>
      <w:tr>
        <w:trPr>
          <w:tblHeader w:val="true"/>
          <w:cantSplit/>
        </w:trPr>
        <w:tc>
          <w:tcPr>
            <w:tcW w:type="dxa" w:w="1901"/>
            <w:vAlign w:val="center"/>
            <w:shd w:fill="18324F"/>
            <w:tcMar>
              <w:top w:w="95" w:type="dxa"/>
              <w:start w:w="95" w:type="dxa"/>
              <w:bottom w:w="95" w:type="dxa"/>
              <w:end w:w="95" w:type="dxa"/>
            </w:tcMar>
          </w:tcPr>
          <w:p>
            <w:pPr>
              <w:spacing w:after="0"/>
            </w:pPr>
            <w:r>
              <w:rPr>
                <w:rFonts w:ascii="Calibri" w:hAnsi="Calibri" w:eastAsia="Calibri"/>
                <w:b/>
                <w:color w:val="FFFFFF"/>
                <w:sz w:val="16"/>
              </w:rPr>
              <w:t>Mục</w:t>
            </w:r>
          </w:p>
        </w:tc>
        <w:tc>
          <w:tcPr>
            <w:tcW w:type="dxa" w:w="3485"/>
            <w:vAlign w:val="center"/>
            <w:shd w:fill="18324F"/>
            <w:tcMar>
              <w:top w:w="95" w:type="dxa"/>
              <w:start w:w="95" w:type="dxa"/>
              <w:bottom w:w="95" w:type="dxa"/>
              <w:end w:w="95" w:type="dxa"/>
            </w:tcMar>
          </w:tcPr>
          <w:p>
            <w:pPr>
              <w:spacing w:after="0"/>
            </w:pPr>
            <w:r>
              <w:rPr>
                <w:rFonts w:ascii="Calibri" w:hAnsi="Calibri" w:eastAsia="Calibri"/>
                <w:b/>
                <w:color w:val="FFFFFF"/>
                <w:sz w:val="16"/>
              </w:rPr>
              <w:t>Mục tiêu ban đầu</w:t>
            </w:r>
          </w:p>
        </w:tc>
        <w:tc>
          <w:tcPr>
            <w:tcW w:type="dxa" w:w="4622"/>
            <w:vAlign w:val="center"/>
            <w:shd w:fill="18324F"/>
            <w:tcMar>
              <w:top w:w="95" w:type="dxa"/>
              <w:start w:w="95" w:type="dxa"/>
              <w:bottom w:w="95" w:type="dxa"/>
              <w:end w:w="95" w:type="dxa"/>
            </w:tcMar>
          </w:tcPr>
          <w:p>
            <w:pPr>
              <w:spacing w:after="0"/>
            </w:pPr>
            <w:r>
              <w:rPr>
                <w:rFonts w:ascii="Calibri" w:hAnsi="Calibri" w:eastAsia="Calibri"/>
                <w:b/>
                <w:color w:val="FFFFFF"/>
                <w:sz w:val="16"/>
              </w:rPr>
              <w:t>Diễn giải</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RPO</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Tối đa 4 giờ</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Chỉ đạt nếu lịch backup và offsite sync chạy đúng; phải đo bằng restore drill.</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RTO</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Tối đa 2 giờ</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Mục tiêu restore từ dump; phụ thuộc dung lượng và tốc độ hạ tầng.</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WAL/PITR</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Chưa cấu hình trong Compose dev</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Cần triển khai nếu yêu cầu point-in-time recovery.</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Restore drill</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Tối thiểu mỗi quý</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Dùng DB cô lập, ghi lại backup age, checksum, thời gian và data loss.</w:t>
            </w:r>
          </w:p>
        </w:tc>
      </w:tr>
    </w:tbl>
    <w:p>
      <w:pPr>
        <w:spacing w:after="20"/>
      </w:pPr>
    </w:p>
    <w:tbl>
      <w:tblPr>
        <w:tblW w:type="auto" w:w="0"/>
        <w:jc w:val="center"/>
        <w:tblLayout w:type="fixed"/>
        <w:tblLook w:firstColumn="1" w:firstRow="1" w:lastColumn="0" w:lastRow="0" w:noHBand="0" w:noVBand="1" w:val="04A0"/>
      </w:tblPr>
      <w:tblGrid>
        <w:gridCol w:w="10008"/>
      </w:tblGrid>
      <w:tr>
        <w:tc>
          <w:tcPr>
            <w:tcW w:type="dxa" w:w="10009"/>
            <w:shd w:fill="FFF4D6"/>
            <w:tcMar>
              <w:top w:w="135" w:type="dxa"/>
              <w:start w:w="135" w:type="dxa"/>
              <w:bottom w:w="135" w:type="dxa"/>
              <w:end w:w="135" w:type="dxa"/>
            </w:tcMar>
          </w:tcPr>
          <w:p>
            <w:pPr>
              <w:spacing w:after="0"/>
            </w:pPr>
            <w:r>
              <w:rPr>
                <w:rFonts w:ascii="Calibri" w:hAnsi="Calibri" w:eastAsia="Calibri"/>
                <w:color w:val="202C39"/>
                <w:sz w:val="18"/>
              </w:rPr>
              <w:t>Lưu ý: RPO/RTO là mục tiêu cần xác nhận, chưa phải SLA đã đo. Backup mã hóa không thể dùng nếu mất cả file passphrase/key; quy trình lưu secret cần backup độc lập.</w:t>
            </w:r>
          </w:p>
        </w:tc>
      </w:tr>
    </w:tbl>
    <w:p>
      <w:pPr>
        <w:spacing w:after="20"/>
      </w:pPr>
    </w:p>
    <w:p>
      <w:pPr>
        <w:pStyle w:val="Heading1"/>
      </w:pPr>
      <w:r>
        <w:rPr>
          <w:rFonts w:ascii="Calibri" w:hAnsi="Calibri" w:eastAsia="Calibri"/>
          <w:b/>
          <w:color w:val="18324F"/>
          <w:sz w:val="36"/>
        </w:rPr>
        <w:t>6. Load test định kỳ bằng k6</w:t>
      </w:r>
    </w:p>
    <w:p>
      <w:pPr>
        <w:spacing w:after="100"/>
        <w:jc w:val="left"/>
      </w:pPr>
      <w:r>
        <w:rPr>
          <w:rFonts w:ascii="Calibri" w:hAnsi="Calibri" w:eastAsia="Calibri"/>
          <w:color w:val="202C39"/>
          <w:sz w:val="19"/>
        </w:rPr>
        <w:t>Load test đo baseline đọc tồn khả dụng trên staging. Kịch bản không ghi dữ liệu nhưng vẫn dùng CPU, database connection và network; không cấu hình URL production.</w:t>
      </w:r>
    </w:p>
    <w:p>
      <w:pPr>
        <w:pStyle w:val="Heading2"/>
      </w:pPr>
      <w:r>
        <w:rPr>
          <w:rFonts w:ascii="Calibri" w:hAnsi="Calibri" w:eastAsia="Calibri"/>
          <w:b/>
          <w:color w:val="245B85"/>
          <w:sz w:val="26"/>
        </w:rPr>
        <w:t>6.1 Luồng một lần chạy</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691"/>
        <w:gridCol w:w="1800"/>
        <w:gridCol w:w="5659"/>
        <w:gridCol w:w="1858"/>
      </w:tblGrid>
      <w:tr>
        <w:trPr>
          <w:tblHeader w:val="true"/>
          <w:cantSplit/>
        </w:trPr>
        <w:tc>
          <w:tcPr>
            <w:tcW w:type="dxa" w:w="691"/>
            <w:vAlign w:val="center"/>
            <w:shd w:fill="18324F"/>
            <w:tcMar>
              <w:top w:w="95" w:type="dxa"/>
              <w:start w:w="95" w:type="dxa"/>
              <w:bottom w:w="95" w:type="dxa"/>
              <w:end w:w="95" w:type="dxa"/>
            </w:tcMar>
          </w:tcPr>
          <w:p>
            <w:pPr>
              <w:spacing w:after="0"/>
            </w:pPr>
            <w:r>
              <w:rPr>
                <w:rFonts w:ascii="Calibri" w:hAnsi="Calibri" w:eastAsia="Calibri"/>
                <w:b/>
                <w:color w:val="FFFFFF"/>
                <w:sz w:val="16"/>
              </w:rPr>
              <w:t>Bước</w:t>
            </w:r>
          </w:p>
        </w:tc>
        <w:tc>
          <w:tcPr>
            <w:tcW w:type="dxa" w:w="1800"/>
            <w:vAlign w:val="center"/>
            <w:shd w:fill="18324F"/>
            <w:tcMar>
              <w:top w:w="95" w:type="dxa"/>
              <w:start w:w="95" w:type="dxa"/>
              <w:bottom w:w="95" w:type="dxa"/>
              <w:end w:w="95" w:type="dxa"/>
            </w:tcMar>
          </w:tcPr>
          <w:p>
            <w:pPr>
              <w:spacing w:after="0"/>
            </w:pPr>
            <w:r>
              <w:rPr>
                <w:rFonts w:ascii="Calibri" w:hAnsi="Calibri" w:eastAsia="Calibri"/>
                <w:b/>
                <w:color w:val="FFFFFF"/>
                <w:sz w:val="16"/>
              </w:rPr>
              <w:t>Ai / thành phần</w:t>
            </w:r>
          </w:p>
        </w:tc>
        <w:tc>
          <w:tcPr>
            <w:tcW w:type="dxa" w:w="5659"/>
            <w:vAlign w:val="center"/>
            <w:shd w:fill="18324F"/>
            <w:tcMar>
              <w:top w:w="95" w:type="dxa"/>
              <w:start w:w="95" w:type="dxa"/>
              <w:bottom w:w="95" w:type="dxa"/>
              <w:end w:w="95" w:type="dxa"/>
            </w:tcMar>
          </w:tcPr>
          <w:p>
            <w:pPr>
              <w:spacing w:after="0"/>
            </w:pPr>
            <w:r>
              <w:rPr>
                <w:rFonts w:ascii="Calibri" w:hAnsi="Calibri" w:eastAsia="Calibri"/>
                <w:b/>
                <w:color w:val="FFFFFF"/>
                <w:sz w:val="16"/>
              </w:rPr>
              <w:t>Xử lý cụ thể</w:t>
            </w:r>
          </w:p>
        </w:tc>
        <w:tc>
          <w:tcPr>
            <w:tcW w:type="dxa" w:w="1858"/>
            <w:vAlign w:val="center"/>
            <w:shd w:fill="18324F"/>
            <w:tcMar>
              <w:top w:w="95" w:type="dxa"/>
              <w:start w:w="95" w:type="dxa"/>
              <w:bottom w:w="95" w:type="dxa"/>
              <w:end w:w="95" w:type="dxa"/>
            </w:tcMar>
          </w:tcPr>
          <w:p>
            <w:pPr>
              <w:spacing w:after="0"/>
            </w:pPr>
            <w:r>
              <w:rPr>
                <w:rFonts w:ascii="Calibri" w:hAnsi="Calibri" w:eastAsia="Calibri"/>
                <w:b/>
                <w:color w:val="FFFFFF"/>
                <w:sz w:val="16"/>
              </w:rPr>
              <w:t>Kết quả</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1</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GitHub Actions</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Chạy thứ Hai 03:00 UTC (10:00 Bangkok) hoặc workflow_dispatch.</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Bắt đầu baseline tuần.</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2</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Prerequisite check</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Kiểm tra staging URL, token URL, client ID và secret.</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Thiếu secret thì warning và skip.</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3</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k6 setup</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Gọi OAuth client_credentials để lấy token; timeout 15 giây.</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Lấy token một lần cho lượt test.</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4</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Ramp-up</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30 giây tăng tới khoảng nửa mức VU đích.</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Tăng tải từ từ.</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5</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Tải ổn định</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Giữ 2 phút, tối đa 20 VU; mỗi VU nghỉ 1 giây giữa GET.</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Thu latency/error baseline.</w:t>
            </w:r>
          </w:p>
        </w:tc>
      </w:tr>
      <w:tr>
        <w:trPr>
          <w:cantSplit/>
        </w:trPr>
        <w:tc>
          <w:tcPr>
            <w:tcW w:type="dxa" w:w="69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6</w:t>
            </w:r>
          </w:p>
        </w:tc>
        <w:tc>
          <w:tcPr>
            <w:tcW w:type="dxa" w:w="180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Ramp-down</w:t>
            </w:r>
          </w:p>
        </w:tc>
        <w:tc>
          <w:tcPr>
            <w:tcW w:type="dxa" w:w="5659"/>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30 giây giảm về 0 VU.</w:t>
            </w:r>
          </w:p>
        </w:tc>
        <w:tc>
          <w:tcPr>
            <w:tcW w:type="dxa" w:w="185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Kết thúc dần.</w:t>
            </w:r>
          </w:p>
        </w:tc>
      </w:tr>
      <w:tr>
        <w:trPr>
          <w:cantSplit/>
        </w:trPr>
        <w:tc>
          <w:tcPr>
            <w:tcW w:type="dxa" w:w="691"/>
            <w:vAlign w:val="top"/>
            <w:tcMar>
              <w:top w:w="80" w:type="dxa"/>
              <w:start w:w="80" w:type="dxa"/>
              <w:bottom w:w="80" w:type="dxa"/>
              <w:end w:w="80" w:type="dxa"/>
            </w:tcMar>
          </w:tcPr>
          <w:p>
            <w:pPr>
              <w:spacing w:after="0" w:line="240" w:lineRule="auto"/>
            </w:pPr>
            <w:r>
              <w:rPr>
                <w:rFonts w:ascii="Calibri" w:hAnsi="Calibri" w:eastAsia="Calibri"/>
                <w:color w:val="202C39"/>
                <w:sz w:val="15"/>
              </w:rPr>
              <w:t>7</w:t>
            </w:r>
          </w:p>
        </w:tc>
        <w:tc>
          <w:tcPr>
            <w:tcW w:type="dxa" w:w="1800"/>
            <w:vAlign w:val="top"/>
            <w:tcMar>
              <w:top w:w="80" w:type="dxa"/>
              <w:start w:w="80" w:type="dxa"/>
              <w:bottom w:w="80" w:type="dxa"/>
              <w:end w:w="80" w:type="dxa"/>
            </w:tcMar>
          </w:tcPr>
          <w:p>
            <w:pPr>
              <w:spacing w:after="0" w:line="240" w:lineRule="auto"/>
            </w:pPr>
            <w:r>
              <w:rPr>
                <w:rFonts w:ascii="Calibri" w:hAnsi="Calibri" w:eastAsia="Calibri"/>
                <w:color w:val="202C39"/>
                <w:sz w:val="15"/>
              </w:rPr>
              <w:t>Artifact</w:t>
            </w:r>
          </w:p>
        </w:tc>
        <w:tc>
          <w:tcPr>
            <w:tcW w:type="dxa" w:w="5659"/>
            <w:vAlign w:val="top"/>
            <w:tcMar>
              <w:top w:w="80" w:type="dxa"/>
              <w:start w:w="80" w:type="dxa"/>
              <w:bottom w:w="80" w:type="dxa"/>
              <w:end w:w="80" w:type="dxa"/>
            </w:tcMar>
          </w:tcPr>
          <w:p>
            <w:pPr>
              <w:spacing w:after="0" w:line="240" w:lineRule="auto"/>
            </w:pPr>
            <w:r>
              <w:rPr>
                <w:rFonts w:ascii="Calibri" w:hAnsi="Calibri" w:eastAsia="Calibri"/>
                <w:color w:val="202C39"/>
                <w:sz w:val="15"/>
              </w:rPr>
              <w:t>Xuất summary JSON và lưu artifact GitHub 30 ngày.</w:t>
            </w:r>
          </w:p>
        </w:tc>
        <w:tc>
          <w:tcPr>
            <w:tcW w:type="dxa" w:w="1858"/>
            <w:vAlign w:val="top"/>
            <w:tcMar>
              <w:top w:w="80" w:type="dxa"/>
              <w:start w:w="80" w:type="dxa"/>
              <w:bottom w:w="80" w:type="dxa"/>
              <w:end w:w="80" w:type="dxa"/>
            </w:tcMar>
          </w:tcPr>
          <w:p>
            <w:pPr>
              <w:spacing w:after="0" w:line="240" w:lineRule="auto"/>
            </w:pPr>
            <w:r>
              <w:rPr>
                <w:rFonts w:ascii="Calibri" w:hAnsi="Calibri" w:eastAsia="Calibri"/>
                <w:color w:val="202C39"/>
                <w:sz w:val="15"/>
              </w:rPr>
              <w:t>So sánh các run theo tuần/release.</w:t>
            </w:r>
          </w:p>
        </w:tc>
      </w:tr>
    </w:tbl>
    <w:p>
      <w:pPr>
        <w:spacing w:after="20"/>
      </w:pPr>
    </w:p>
    <w:p>
      <w:pPr>
        <w:pStyle w:val="Heading2"/>
      </w:pPr>
      <w:r>
        <w:rPr>
          <w:rFonts w:ascii="Calibri" w:hAnsi="Calibri" w:eastAsia="Calibri"/>
          <w:b/>
          <w:color w:val="245B85"/>
          <w:sz w:val="26"/>
        </w:rPr>
        <w:t>6.2 Endpoint và ngưỡng</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1901"/>
        <w:gridCol w:w="3485"/>
        <w:gridCol w:w="4622"/>
      </w:tblGrid>
      <w:tr>
        <w:trPr>
          <w:tblHeader w:val="true"/>
          <w:cantSplit/>
        </w:trPr>
        <w:tc>
          <w:tcPr>
            <w:tcW w:type="dxa" w:w="1901"/>
            <w:vAlign w:val="center"/>
            <w:shd w:fill="18324F"/>
            <w:tcMar>
              <w:top w:w="95" w:type="dxa"/>
              <w:start w:w="95" w:type="dxa"/>
              <w:bottom w:w="95" w:type="dxa"/>
              <w:end w:w="95" w:type="dxa"/>
            </w:tcMar>
          </w:tcPr>
          <w:p>
            <w:pPr>
              <w:spacing w:after="0"/>
            </w:pPr>
            <w:r>
              <w:rPr>
                <w:rFonts w:ascii="Calibri" w:hAnsi="Calibri" w:eastAsia="Calibri"/>
                <w:b/>
                <w:color w:val="FFFFFF"/>
                <w:sz w:val="16"/>
              </w:rPr>
              <w:t>Chỉ số</w:t>
            </w:r>
          </w:p>
        </w:tc>
        <w:tc>
          <w:tcPr>
            <w:tcW w:type="dxa" w:w="3485"/>
            <w:vAlign w:val="center"/>
            <w:shd w:fill="18324F"/>
            <w:tcMar>
              <w:top w:w="95" w:type="dxa"/>
              <w:start w:w="95" w:type="dxa"/>
              <w:bottom w:w="95" w:type="dxa"/>
              <w:end w:w="95" w:type="dxa"/>
            </w:tcMar>
          </w:tcPr>
          <w:p>
            <w:pPr>
              <w:spacing w:after="0"/>
            </w:pPr>
            <w:r>
              <w:rPr>
                <w:rFonts w:ascii="Calibri" w:hAnsi="Calibri" w:eastAsia="Calibri"/>
                <w:b/>
                <w:color w:val="FFFFFF"/>
                <w:sz w:val="16"/>
              </w:rPr>
              <w:t>Giá trị</w:t>
            </w:r>
          </w:p>
        </w:tc>
        <w:tc>
          <w:tcPr>
            <w:tcW w:type="dxa" w:w="4622"/>
            <w:vAlign w:val="center"/>
            <w:shd w:fill="18324F"/>
            <w:tcMar>
              <w:top w:w="95" w:type="dxa"/>
              <w:start w:w="95" w:type="dxa"/>
              <w:bottom w:w="95" w:type="dxa"/>
              <w:end w:w="95" w:type="dxa"/>
            </w:tcMar>
          </w:tcPr>
          <w:p>
            <w:pPr>
              <w:spacing w:after="0"/>
            </w:pPr>
            <w:r>
              <w:rPr>
                <w:rFonts w:ascii="Calibri" w:hAnsi="Calibri" w:eastAsia="Calibri"/>
                <w:b/>
                <w:color w:val="FFFFFF"/>
                <w:sz w:val="16"/>
              </w:rPr>
              <w:t>Giải thích</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Request</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GET /inventory/available?page=0&amp;size=50</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Có thể đổi qua INVENTORY_READ_PATH.</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Mức tải</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Tối đa 20 VU</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Code chặn giá trị ngoài khoảng 1..20.</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HTTP failure</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Dưới 1%</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Threshold của http_req_failed.</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Latency</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p95 &lt; 750 ms; p99 &lt; 1.500 ms</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Baseline ban đầu, cần điều chỉnh theo SLA/môi trường.</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Response check</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HTTP 200 và ApiResponse.success=true, tỷ lệ &gt; 99%</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Xác nhận kết quả ngoài latency.</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Duration</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Khoảng 3 phút, chưa kể setup/teardown</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Token cần sống đủ lâu cho bài test hiện tại.</w:t>
            </w:r>
          </w:p>
        </w:tc>
      </w:tr>
    </w:tbl>
    <w:p>
      <w:pPr>
        <w:spacing w:after="20"/>
      </w:pPr>
    </w:p>
    <w:p>
      <w:pPr>
        <w:pStyle w:val="Heading2"/>
      </w:pPr>
      <w:r>
        <w:rPr>
          <w:rFonts w:ascii="Calibri" w:hAnsi="Calibri" w:eastAsia="Calibri"/>
          <w:b/>
          <w:color w:val="245B85"/>
          <w:sz w:val="26"/>
        </w:rPr>
        <w:t>6.3 GitHub secrets và variables</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3816"/>
        <w:gridCol w:w="6192"/>
      </w:tblGrid>
      <w:tr>
        <w:trPr>
          <w:tblHeader w:val="true"/>
          <w:cantSplit/>
        </w:trPr>
        <w:tc>
          <w:tcPr>
            <w:tcW w:type="dxa" w:w="3816"/>
            <w:vAlign w:val="center"/>
            <w:shd w:fill="18324F"/>
            <w:tcMar>
              <w:top w:w="95" w:type="dxa"/>
              <w:start w:w="95" w:type="dxa"/>
              <w:bottom w:w="95" w:type="dxa"/>
              <w:end w:w="95" w:type="dxa"/>
            </w:tcMar>
          </w:tcPr>
          <w:p>
            <w:pPr>
              <w:spacing w:after="0"/>
            </w:pPr>
            <w:r>
              <w:rPr>
                <w:rFonts w:ascii="Calibri" w:hAnsi="Calibri" w:eastAsia="Calibri"/>
                <w:b/>
                <w:color w:val="FFFFFF"/>
                <w:sz w:val="16"/>
              </w:rPr>
              <w:t>Setting</w:t>
            </w:r>
          </w:p>
        </w:tc>
        <w:tc>
          <w:tcPr>
            <w:tcW w:type="dxa" w:w="6192"/>
            <w:vAlign w:val="center"/>
            <w:shd w:fill="18324F"/>
            <w:tcMar>
              <w:top w:w="95" w:type="dxa"/>
              <w:start w:w="95" w:type="dxa"/>
              <w:bottom w:w="95" w:type="dxa"/>
              <w:end w:w="95" w:type="dxa"/>
            </w:tcMar>
          </w:tcPr>
          <w:p>
            <w:pPr>
              <w:spacing w:after="0"/>
            </w:pPr>
            <w:r>
              <w:rPr>
                <w:rFonts w:ascii="Calibri" w:hAnsi="Calibri" w:eastAsia="Calibri"/>
                <w:b/>
                <w:color w:val="FFFFFF"/>
                <w:sz w:val="16"/>
              </w:rPr>
              <w:t>Công dụng</w:t>
            </w:r>
          </w:p>
        </w:tc>
      </w:tr>
      <w:tr>
        <w:trPr>
          <w:cantSplit/>
        </w:trPr>
        <w:tc>
          <w:tcPr>
            <w:tcW w:type="dxa" w:w="3816"/>
            <w:vAlign w:val="top"/>
            <w:tcMar>
              <w:top w:w="80" w:type="dxa"/>
              <w:start w:w="80" w:type="dxa"/>
              <w:bottom w:w="80" w:type="dxa"/>
              <w:end w:w="80" w:type="dxa"/>
            </w:tcMar>
          </w:tcPr>
          <w:p>
            <w:pPr>
              <w:spacing w:after="0" w:line="240" w:lineRule="auto"/>
            </w:pPr>
            <w:r>
              <w:rPr>
                <w:rFonts w:ascii="Calibri" w:hAnsi="Calibri" w:eastAsia="Calibri"/>
                <w:color w:val="202C39"/>
                <w:sz w:val="15"/>
              </w:rPr>
              <w:t>Secret INVENTORY_STAGING_BASE_URL</w:t>
            </w:r>
          </w:p>
        </w:tc>
        <w:tc>
          <w:tcPr>
            <w:tcW w:type="dxa" w:w="6192"/>
            <w:vAlign w:val="top"/>
            <w:tcMar>
              <w:top w:w="80" w:type="dxa"/>
              <w:start w:w="80" w:type="dxa"/>
              <w:bottom w:w="80" w:type="dxa"/>
              <w:end w:w="80" w:type="dxa"/>
            </w:tcMar>
          </w:tcPr>
          <w:p>
            <w:pPr>
              <w:spacing w:after="0" w:line="240" w:lineRule="auto"/>
            </w:pPr>
            <w:r>
              <w:rPr>
                <w:rFonts w:ascii="Calibri" w:hAnsi="Calibri" w:eastAsia="Calibri"/>
                <w:color w:val="202C39"/>
                <w:sz w:val="15"/>
              </w:rPr>
              <w:t>Base URL staging; workflow map thành INVENTORY_BASE_URL cho k6.</w:t>
            </w:r>
          </w:p>
        </w:tc>
      </w:tr>
      <w:tr>
        <w:trPr>
          <w:cantSplit/>
        </w:trPr>
        <w:tc>
          <w:tcPr>
            <w:tcW w:type="dxa" w:w="3816"/>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Secret AUTH_TOKEN_URL</w:t>
            </w:r>
          </w:p>
        </w:tc>
        <w:tc>
          <w:tcPr>
            <w:tcW w:type="dxa" w:w="619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OAuth token endpoint.</w:t>
            </w:r>
          </w:p>
        </w:tc>
      </w:tr>
      <w:tr>
        <w:trPr>
          <w:cantSplit/>
        </w:trPr>
        <w:tc>
          <w:tcPr>
            <w:tcW w:type="dxa" w:w="3816"/>
            <w:vAlign w:val="top"/>
            <w:tcMar>
              <w:top w:w="80" w:type="dxa"/>
              <w:start w:w="80" w:type="dxa"/>
              <w:bottom w:w="80" w:type="dxa"/>
              <w:end w:w="80" w:type="dxa"/>
            </w:tcMar>
          </w:tcPr>
          <w:p>
            <w:pPr>
              <w:spacing w:after="0" w:line="240" w:lineRule="auto"/>
            </w:pPr>
            <w:r>
              <w:rPr>
                <w:rFonts w:ascii="Calibri" w:hAnsi="Calibri" w:eastAsia="Calibri"/>
                <w:color w:val="202C39"/>
                <w:sz w:val="15"/>
              </w:rPr>
              <w:t>Secret AUTH_CLIENT_ID / AUTH_CLIENT_SECRET</w:t>
            </w:r>
          </w:p>
        </w:tc>
        <w:tc>
          <w:tcPr>
            <w:tcW w:type="dxa" w:w="6192"/>
            <w:vAlign w:val="top"/>
            <w:tcMar>
              <w:top w:w="80" w:type="dxa"/>
              <w:start w:w="80" w:type="dxa"/>
              <w:bottom w:w="80" w:type="dxa"/>
              <w:end w:w="80" w:type="dxa"/>
            </w:tcMar>
          </w:tcPr>
          <w:p>
            <w:pPr>
              <w:spacing w:after="0" w:line="240" w:lineRule="auto"/>
            </w:pPr>
            <w:r>
              <w:rPr>
                <w:rFonts w:ascii="Calibri" w:hAnsi="Calibri" w:eastAsia="Calibri"/>
                <w:color w:val="202C39"/>
                <w:sz w:val="15"/>
              </w:rPr>
              <w:t>Client kỹ thuật chỉ đọc, không dùng tài khoản admin.</w:t>
            </w:r>
          </w:p>
        </w:tc>
      </w:tr>
      <w:tr>
        <w:trPr>
          <w:cantSplit/>
        </w:trPr>
        <w:tc>
          <w:tcPr>
            <w:tcW w:type="dxa" w:w="3816"/>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Variable INVENTORY_READ_PATH</w:t>
            </w:r>
          </w:p>
        </w:tc>
        <w:tc>
          <w:tcPr>
            <w:tcW w:type="dxa" w:w="619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Đổi endpoint/query khi cần.</w:t>
            </w:r>
          </w:p>
        </w:tc>
      </w:tr>
      <w:tr>
        <w:trPr>
          <w:cantSplit/>
        </w:trPr>
        <w:tc>
          <w:tcPr>
            <w:tcW w:type="dxa" w:w="3816"/>
            <w:vAlign w:val="top"/>
            <w:tcMar>
              <w:top w:w="80" w:type="dxa"/>
              <w:start w:w="80" w:type="dxa"/>
              <w:bottom w:w="80" w:type="dxa"/>
              <w:end w:w="80" w:type="dxa"/>
            </w:tcMar>
          </w:tcPr>
          <w:p>
            <w:pPr>
              <w:spacing w:after="0" w:line="240" w:lineRule="auto"/>
            </w:pPr>
            <w:r>
              <w:rPr>
                <w:rFonts w:ascii="Calibri" w:hAnsi="Calibri" w:eastAsia="Calibri"/>
                <w:color w:val="202C39"/>
                <w:sz w:val="15"/>
              </w:rPr>
              <w:t>Variable AUTH_CLIENT_SCOPE</w:t>
            </w:r>
          </w:p>
        </w:tc>
        <w:tc>
          <w:tcPr>
            <w:tcW w:type="dxa" w:w="6192"/>
            <w:vAlign w:val="top"/>
            <w:tcMar>
              <w:top w:w="80" w:type="dxa"/>
              <w:start w:w="80" w:type="dxa"/>
              <w:bottom w:w="80" w:type="dxa"/>
              <w:end w:w="80" w:type="dxa"/>
            </w:tcMar>
          </w:tcPr>
          <w:p>
            <w:pPr>
              <w:spacing w:after="0" w:line="240" w:lineRule="auto"/>
            </w:pPr>
            <w:r>
              <w:rPr>
                <w:rFonts w:ascii="Calibri" w:hAnsi="Calibri" w:eastAsia="Calibri"/>
                <w:color w:val="202C39"/>
                <w:sz w:val="15"/>
              </w:rPr>
              <w:t>Scope OAuth nếu cần.</w:t>
            </w:r>
          </w:p>
        </w:tc>
      </w:tr>
      <w:tr>
        <w:trPr>
          <w:cantSplit/>
        </w:trPr>
        <w:tc>
          <w:tcPr>
            <w:tcW w:type="dxa" w:w="3816"/>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Variable INVENTORY_K6_PEAK_VUS</w:t>
            </w:r>
          </w:p>
        </w:tc>
        <w:tc>
          <w:tcPr>
            <w:tcW w:type="dxa" w:w="619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Mức VU yêu cầu; vẫn bị giới hạn tối đa 20.</w:t>
            </w:r>
          </w:p>
        </w:tc>
      </w:tr>
    </w:tbl>
    <w:p>
      <w:pPr>
        <w:spacing w:after="20"/>
      </w:pPr>
    </w:p>
    <w:p>
      <w:pPr>
        <w:spacing w:after="100"/>
        <w:jc w:val="left"/>
      </w:pPr>
      <w:r>
        <w:rPr>
          <w:rFonts w:ascii="Calibri" w:hAnsi="Calibri" w:eastAsia="Calibri"/>
          <w:color w:val="202C39"/>
          <w:sz w:val="19"/>
        </w:rPr>
        <w:t>Nếu staging chỉ truy cập trong private network, chạy workflow trên self-hosted runner trong mạng đó. Token cần sống lâu hơn khoảng 3 phút vì test hiện tại lấy token một lần, chưa refresh. Workflow chưa có secrets thì chủ động bỏ qua; hiện chưa có số liệu load test thực tế.</w:t>
      </w:r>
    </w:p>
    <w:p>
      <w:pPr>
        <w:pStyle w:val="Heading1"/>
      </w:pPr>
      <w:r>
        <w:rPr>
          <w:rFonts w:ascii="Calibri" w:hAnsi="Calibri" w:eastAsia="Calibri"/>
          <w:b/>
          <w:color w:val="18324F"/>
          <w:sz w:val="36"/>
        </w:rPr>
        <w:t>7. Cấu hình cần biết</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1901"/>
        <w:gridCol w:w="3485"/>
        <w:gridCol w:w="4622"/>
      </w:tblGrid>
      <w:tr>
        <w:trPr>
          <w:tblHeader w:val="true"/>
          <w:cantSplit/>
        </w:trPr>
        <w:tc>
          <w:tcPr>
            <w:tcW w:type="dxa" w:w="1901"/>
            <w:vAlign w:val="center"/>
            <w:shd w:fill="18324F"/>
            <w:tcMar>
              <w:top w:w="95" w:type="dxa"/>
              <w:start w:w="95" w:type="dxa"/>
              <w:bottom w:w="95" w:type="dxa"/>
              <w:end w:w="95" w:type="dxa"/>
            </w:tcMar>
          </w:tcPr>
          <w:p>
            <w:pPr>
              <w:spacing w:after="0"/>
            </w:pPr>
            <w:r>
              <w:rPr>
                <w:rFonts w:ascii="Calibri" w:hAnsi="Calibri" w:eastAsia="Calibri"/>
                <w:b/>
                <w:color w:val="FFFFFF"/>
                <w:sz w:val="16"/>
              </w:rPr>
              <w:t>Cấu hình</w:t>
            </w:r>
          </w:p>
        </w:tc>
        <w:tc>
          <w:tcPr>
            <w:tcW w:type="dxa" w:w="3485"/>
            <w:vAlign w:val="center"/>
            <w:shd w:fill="18324F"/>
            <w:tcMar>
              <w:top w:w="95" w:type="dxa"/>
              <w:start w:w="95" w:type="dxa"/>
              <w:bottom w:w="95" w:type="dxa"/>
              <w:end w:w="95" w:type="dxa"/>
            </w:tcMar>
          </w:tcPr>
          <w:p>
            <w:pPr>
              <w:spacing w:after="0"/>
            </w:pPr>
            <w:r>
              <w:rPr>
                <w:rFonts w:ascii="Calibri" w:hAnsi="Calibri" w:eastAsia="Calibri"/>
                <w:b/>
                <w:color w:val="FFFFFF"/>
                <w:sz w:val="16"/>
              </w:rPr>
              <w:t>Default</w:t>
            </w:r>
          </w:p>
        </w:tc>
        <w:tc>
          <w:tcPr>
            <w:tcW w:type="dxa" w:w="4622"/>
            <w:vAlign w:val="center"/>
            <w:shd w:fill="18324F"/>
            <w:tcMar>
              <w:top w:w="95" w:type="dxa"/>
              <w:start w:w="95" w:type="dxa"/>
              <w:bottom w:w="95" w:type="dxa"/>
              <w:end w:w="95" w:type="dxa"/>
            </w:tcMar>
          </w:tcPr>
          <w:p>
            <w:pPr>
              <w:spacing w:after="0"/>
            </w:pPr>
            <w:r>
              <w:rPr>
                <w:rFonts w:ascii="Calibri" w:hAnsi="Calibri" w:eastAsia="Calibri"/>
                <w:b/>
                <w:color w:val="FFFFFF"/>
                <w:sz w:val="16"/>
              </w:rPr>
              <w:t>Tác dụng</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INVENTORY_EVENT_OUTBOX_POLL_DELAY_MS</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500 ms</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Khoảng nghỉ giữa hai vòng poll.</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INVENTORY_EVENT_OUTBOX_BATCH_SIZE</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100, tối đa 500</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Số event claim mỗi batch.</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INVENTORY_EVENT_OUTBOX_LEASE</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PT3M</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Lease dài hơn delivery.timeout.ms 120 giây.</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INVENTORY_EVENT_OUTBOX_RETENTION</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PT720H (30 ngày)</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Giữ row đã publish trước cleanup.</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INVENTORY_EVENT_OUTBOX_METRICS_REFRESH_MS</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10.000 ms</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Refresh gauge backlog, không COUNT mỗi poll.</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INVENTORY_EVENT_INBOX_RETENTION</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PT90D</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Cửa sổ chống replay trùng.</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INVENTORY_EVENT_INBOX_CLEANUP_DELAY_MS</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86.400.000 ms</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Chu kỳ dọn inbox quá retention.</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PRODUCT_EVENTS_TOPIC / PRODUCT_EVENTS_DLT_TOPIC</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product-events / product-events.DLT</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Topic nguồn và DLT; phải cùng partition count.</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INVENTORY_STOCK_MOVEMENT_EVENTS_TOPIC</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inventory-stock-movement-events</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Topic event movement sau commit.</w:t>
            </w:r>
          </w:p>
        </w:tc>
      </w:tr>
      <w:tr>
        <w:trPr>
          <w:cantSplit/>
        </w:trPr>
        <w:tc>
          <w:tcPr>
            <w:tcW w:type="dxa" w:w="1901"/>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TRACING_SAMPLING_PROBABILITY</w:t>
            </w:r>
          </w:p>
        </w:tc>
        <w:tc>
          <w:tcPr>
            <w:tcW w:type="dxa" w:w="3485"/>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0.1</w:t>
            </w:r>
          </w:p>
        </w:tc>
        <w:tc>
          <w:tcPr>
            <w:tcW w:type="dxa" w:w="4622"/>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Tỷ lệ trace được giữ.</w:t>
            </w:r>
          </w:p>
        </w:tc>
      </w:tr>
      <w:tr>
        <w:trPr>
          <w:cantSplit/>
        </w:trPr>
        <w:tc>
          <w:tcPr>
            <w:tcW w:type="dxa" w:w="1901"/>
            <w:vAlign w:val="top"/>
            <w:tcMar>
              <w:top w:w="80" w:type="dxa"/>
              <w:start w:w="80" w:type="dxa"/>
              <w:bottom w:w="80" w:type="dxa"/>
              <w:end w:w="80" w:type="dxa"/>
            </w:tcMar>
          </w:tcPr>
          <w:p>
            <w:pPr>
              <w:spacing w:after="0" w:line="240" w:lineRule="auto"/>
            </w:pPr>
            <w:r>
              <w:rPr>
                <w:rFonts w:ascii="Calibri" w:hAnsi="Calibri" w:eastAsia="Calibri"/>
                <w:color w:val="202C39"/>
                <w:sz w:val="15"/>
              </w:rPr>
              <w:t>Hikari maximum-pool-size</w:t>
            </w:r>
          </w:p>
        </w:tc>
        <w:tc>
          <w:tcPr>
            <w:tcW w:type="dxa" w:w="3485"/>
            <w:vAlign w:val="top"/>
            <w:tcMar>
              <w:top w:w="80" w:type="dxa"/>
              <w:start w:w="80" w:type="dxa"/>
              <w:bottom w:w="80" w:type="dxa"/>
              <w:end w:w="80" w:type="dxa"/>
            </w:tcMar>
          </w:tcPr>
          <w:p>
            <w:pPr>
              <w:spacing w:after="0" w:line="240" w:lineRule="auto"/>
            </w:pPr>
            <w:r>
              <w:rPr>
                <w:rFonts w:ascii="Calibri" w:hAnsi="Calibri" w:eastAsia="Calibri"/>
                <w:color w:val="202C39"/>
                <w:sz w:val="15"/>
              </w:rPr>
              <w:t>5 mỗi instance</w:t>
            </w:r>
          </w:p>
        </w:tc>
        <w:tc>
          <w:tcPr>
            <w:tcW w:type="dxa" w:w="4622"/>
            <w:vAlign w:val="top"/>
            <w:tcMar>
              <w:top w:w="80" w:type="dxa"/>
              <w:start w:w="80" w:type="dxa"/>
              <w:bottom w:w="80" w:type="dxa"/>
              <w:end w:w="80" w:type="dxa"/>
            </w:tcMar>
          </w:tcPr>
          <w:p>
            <w:pPr>
              <w:spacing w:after="0" w:line="240" w:lineRule="auto"/>
            </w:pPr>
            <w:r>
              <w:rPr>
                <w:rFonts w:ascii="Calibri" w:hAnsi="Calibri" w:eastAsia="Calibri"/>
                <w:color w:val="202C39"/>
                <w:sz w:val="15"/>
              </w:rPr>
              <w:t>Tính tổng theo số replica và các service dùng chung database.</w:t>
            </w:r>
          </w:p>
        </w:tc>
      </w:tr>
    </w:tbl>
    <w:p>
      <w:pPr>
        <w:spacing w:after="20"/>
      </w:pPr>
    </w:p>
    <w:p>
      <w:pPr>
        <w:spacing w:after="100"/>
        <w:jc w:val="left"/>
      </w:pPr>
      <w:r>
        <w:rPr>
          <w:rFonts w:ascii="Calibri" w:hAnsi="Calibri" w:eastAsia="Calibri"/>
          <w:color w:val="202C39"/>
          <w:sz w:val="19"/>
        </w:rPr>
        <w:t>Khi chạy N instance, Inventory có thể dùng đến 5 × N kết nối database. Cần cộng pool của service khác và đối chiếu max_connections PostgreSQL trước khi scale.</w:t>
      </w:r>
    </w:p>
    <w:p>
      <w:pPr>
        <w:pStyle w:val="Heading1"/>
      </w:pPr>
      <w:r>
        <w:rPr>
          <w:rFonts w:ascii="Calibri" w:hAnsi="Calibri" w:eastAsia="Calibri"/>
          <w:b/>
          <w:color w:val="18324F"/>
          <w:sz w:val="36"/>
        </w:rPr>
        <w:t>8. Checklist triển khai và xử lý sự cố</w:t>
      </w:r>
    </w:p>
    <w:p>
      <w:pPr>
        <w:pStyle w:val="Heading2"/>
      </w:pPr>
      <w:r>
        <w:rPr>
          <w:rFonts w:ascii="Calibri" w:hAnsi="Calibri" w:eastAsia="Calibri"/>
          <w:b/>
          <w:color w:val="245B85"/>
          <w:sz w:val="26"/>
        </w:rPr>
        <w:t>8.1 Trước khi bật</w:t>
      </w:r>
    </w:p>
    <w:p>
      <w:pPr>
        <w:pStyle w:val="ListBullet"/>
        <w:spacing w:after="50"/>
      </w:pPr>
      <w:r>
        <w:rPr>
          <w:rFonts w:ascii="Calibri" w:hAnsi="Calibri" w:eastAsia="Calibri"/>
          <w:color w:val="202C39"/>
          <w:sz w:val="18"/>
        </w:rPr>
        <w:t>Build Inventory; xác nhận Hibernate tạo inventory_event_outbox và inventory_event_inbox cùng unique constraint/index.</w:t>
      </w:r>
    </w:p>
    <w:p>
      <w:pPr>
        <w:pStyle w:val="ListBullet"/>
        <w:spacing w:after="50"/>
      </w:pPr>
      <w:r>
        <w:rPr>
          <w:rFonts w:ascii="Calibri" w:hAnsi="Calibri" w:eastAsia="Calibri"/>
          <w:color w:val="202C39"/>
          <w:sz w:val="18"/>
        </w:rPr>
        <w:t>Chạy bash ./infra/scripts/create-inventory-kafka-topics.sh; xác nhận script thao tác đúng broker mà service kết nối.</w:t>
      </w:r>
    </w:p>
    <w:p>
      <w:pPr>
        <w:pStyle w:val="ListBullet"/>
        <w:spacing w:after="50"/>
      </w:pPr>
      <w:r>
        <w:rPr>
          <w:rFonts w:ascii="Calibri" w:hAnsi="Calibri" w:eastAsia="Calibri"/>
          <w:color w:val="202C39"/>
          <w:sz w:val="18"/>
        </w:rPr>
        <w:t>Kiểm tra Product DLT có cùng số partition với product-events; đặt replication factor phù hợp môi trường.</w:t>
      </w:r>
    </w:p>
    <w:p>
      <w:pPr>
        <w:pStyle w:val="ListBullet"/>
        <w:spacing w:after="50"/>
      </w:pPr>
      <w:r>
        <w:rPr>
          <w:rFonts w:ascii="Calibri" w:hAnsi="Calibri" w:eastAsia="Calibri"/>
          <w:color w:val="202C39"/>
          <w:sz w:val="18"/>
        </w:rPr>
        <w:t>Xác nhận Prometheus target inventory-service:8084 UP và dashboard đọc được Prometheus.</w:t>
      </w:r>
    </w:p>
    <w:p>
      <w:pPr>
        <w:pStyle w:val="ListBullet"/>
        <w:spacing w:after="50"/>
      </w:pPr>
      <w:r>
        <w:rPr>
          <w:rFonts w:ascii="Calibri" w:hAnsi="Calibri" w:eastAsia="Calibri"/>
          <w:color w:val="202C39"/>
          <w:sz w:val="18"/>
        </w:rPr>
        <w:t>Đặt GPG passphrase ngoài repo; cấu hình cron backup và offsite sync cả .dump.gpg lẫn .sha256.</w:t>
      </w:r>
    </w:p>
    <w:p>
      <w:pPr>
        <w:pStyle w:val="ListBullet"/>
        <w:spacing w:after="50"/>
      </w:pPr>
      <w:r>
        <w:rPr>
          <w:rFonts w:ascii="Calibri" w:hAnsi="Calibri" w:eastAsia="Calibri"/>
          <w:color w:val="202C39"/>
          <w:sz w:val="18"/>
        </w:rPr>
        <w:t>Cấu hình GitHub secrets staging và OAuth client chỉ đọc; chạy workflow thủ công trước khi dựa vào lịch tuần.</w:t>
      </w:r>
    </w:p>
    <w:p>
      <w:pPr>
        <w:pStyle w:val="ListBullet"/>
        <w:spacing w:after="50"/>
      </w:pPr>
      <w:r>
        <w:rPr>
          <w:rFonts w:ascii="Calibri" w:hAnsi="Calibri" w:eastAsia="Calibri"/>
          <w:color w:val="202C39"/>
          <w:sz w:val="18"/>
        </w:rPr>
        <w:t>Nối Alertmanager nếu cần notification; Prometheus rules đơn lẻ chỉ hiện trạng thái cảnh báo.</w:t>
      </w:r>
    </w:p>
    <w:p>
      <w:pPr>
        <w:pStyle w:val="Heading2"/>
      </w:pPr>
      <w:r>
        <w:rPr>
          <w:rFonts w:ascii="Calibri" w:hAnsi="Calibri" w:eastAsia="Calibri"/>
          <w:b/>
          <w:color w:val="245B85"/>
          <w:sz w:val="26"/>
        </w:rPr>
        <w:t>8.2 Outbox backlog tăng</w:t>
      </w:r>
    </w:p>
    <w:p>
      <w:pPr>
        <w:spacing w:after="60"/>
        <w:ind w:left="230" w:hanging="230"/>
      </w:pPr>
      <w:r>
        <w:rPr>
          <w:rFonts w:ascii="Calibri" w:hAnsi="Calibri" w:eastAsia="Calibri"/>
          <w:color w:val="202C39"/>
          <w:sz w:val="18"/>
        </w:rPr>
        <w:t>1. Xem pending và oldest age; kiểm tra backlog tăng hay event đang trong lease/retry.</w:t>
      </w:r>
    </w:p>
    <w:p>
      <w:pPr>
        <w:spacing w:after="60"/>
        <w:ind w:left="230" w:hanging="230"/>
      </w:pPr>
      <w:r>
        <w:rPr>
          <w:rFonts w:ascii="Calibri" w:hAnsi="Calibri" w:eastAsia="Calibri"/>
          <w:color w:val="202C39"/>
          <w:sz w:val="18"/>
        </w:rPr>
        <w:t>2. Đọc log claim failures, publish failures, retry persistence failures; dùng eventId tìm row cụ thể.</w:t>
      </w:r>
    </w:p>
    <w:p>
      <w:pPr>
        <w:spacing w:after="60"/>
        <w:ind w:left="230" w:hanging="230"/>
      </w:pPr>
      <w:r>
        <w:rPr>
          <w:rFonts w:ascii="Calibri" w:hAnsi="Calibri" w:eastAsia="Calibri"/>
          <w:color w:val="202C39"/>
          <w:sz w:val="18"/>
        </w:rPr>
        <w:t>3. Kiểm tra broker/network, topic, partition, ACL, delivery timeout và producer log.</w:t>
      </w:r>
    </w:p>
    <w:p>
      <w:pPr>
        <w:spacing w:after="60"/>
        <w:ind w:left="230" w:hanging="230"/>
      </w:pPr>
      <w:r>
        <w:rPr>
          <w:rFonts w:ascii="Calibri" w:hAnsi="Calibri" w:eastAsia="Calibri"/>
          <w:color w:val="202C39"/>
          <w:sz w:val="18"/>
        </w:rPr>
        <w:t>4. Không xóa row pending hoặc tự điền published_at; có thể làm downstream mất audit event.</w:t>
      </w:r>
    </w:p>
    <w:p>
      <w:pPr>
        <w:spacing w:after="60"/>
        <w:ind w:left="230" w:hanging="230"/>
      </w:pPr>
      <w:r>
        <w:rPr>
          <w:rFonts w:ascii="Calibri" w:hAnsi="Calibri" w:eastAsia="Calibri"/>
          <w:color w:val="202C39"/>
          <w:sz w:val="18"/>
        </w:rPr>
        <w:t>5. Sau khi broker hồi phục, xác nhận backlog giảm và oldest age về bình thường.</w:t>
      </w:r>
    </w:p>
    <w:p>
      <w:pPr>
        <w:pStyle w:val="Heading2"/>
      </w:pPr>
      <w:r>
        <w:rPr>
          <w:rFonts w:ascii="Calibri" w:hAnsi="Calibri" w:eastAsia="Calibri"/>
          <w:b/>
          <w:color w:val="245B85"/>
          <w:sz w:val="26"/>
        </w:rPr>
        <w:t>8.3 Product event vào DLT</w:t>
      </w:r>
    </w:p>
    <w:p>
      <w:pPr>
        <w:spacing w:after="60"/>
        <w:ind w:left="230" w:hanging="230"/>
      </w:pPr>
      <w:r>
        <w:rPr>
          <w:rFonts w:ascii="Calibri" w:hAnsi="Calibri" w:eastAsia="Calibri"/>
          <w:color w:val="202C39"/>
          <w:sz w:val="18"/>
        </w:rPr>
        <w:t>1. Lấy payload, topic, partition, offset và exception; kiểm tra eventId/eventType/skuCode/version.</w:t>
      </w:r>
    </w:p>
    <w:p>
      <w:pPr>
        <w:spacing w:after="60"/>
        <w:ind w:left="230" w:hanging="230"/>
      </w:pPr>
      <w:r>
        <w:rPr>
          <w:rFonts w:ascii="Calibri" w:hAnsi="Calibri" w:eastAsia="Calibri"/>
          <w:color w:val="202C39"/>
          <w:sz w:val="18"/>
        </w:rPr>
        <w:t>2. Nếu id_conflict, tìm producer đã dùng eventId cho payload khác và sửa nguyên nhân hợp đồng.</w:t>
      </w:r>
    </w:p>
    <w:p>
      <w:pPr>
        <w:spacing w:after="60"/>
        <w:ind w:left="230" w:hanging="230"/>
      </w:pPr>
      <w:r>
        <w:rPr>
          <w:rFonts w:ascii="Calibri" w:hAnsi="Calibri" w:eastAsia="Calibri"/>
          <w:color w:val="202C39"/>
          <w:sz w:val="18"/>
        </w:rPr>
        <w:t>3. Nếu lỗi schema/consumer, sửa producer hoặc consumer rồi xác nhận projection/version hiện tại.</w:t>
      </w:r>
    </w:p>
    <w:p>
      <w:pPr>
        <w:spacing w:after="60"/>
        <w:ind w:left="230" w:hanging="230"/>
      </w:pPr>
      <w:r>
        <w:rPr>
          <w:rFonts w:ascii="Calibri" w:hAnsi="Calibri" w:eastAsia="Calibri"/>
          <w:color w:val="202C39"/>
          <w:sz w:val="18"/>
        </w:rPr>
        <w:t>4. Replay có kiểm soát; event y hệt bị inbox chặn, version cũ bị đánh dấu stale.</w:t>
      </w:r>
    </w:p>
    <w:p>
      <w:pPr>
        <w:spacing w:after="60"/>
        <w:ind w:left="230" w:hanging="230"/>
      </w:pPr>
      <w:r>
        <w:rPr>
          <w:rFonts w:ascii="Calibri" w:hAnsi="Calibri" w:eastAsia="Calibri"/>
          <w:color w:val="202C39"/>
          <w:sz w:val="18"/>
        </w:rPr>
        <w:t>5. Theo dõi DLT và consumer lag; không xóa inbox hàng loạt để ép xử lý lại.</w:t>
      </w:r>
    </w:p>
    <w:p>
      <w:pPr>
        <w:pStyle w:val="Heading2"/>
      </w:pPr>
      <w:r>
        <w:rPr>
          <w:rFonts w:ascii="Calibri" w:hAnsi="Calibri" w:eastAsia="Calibri"/>
          <w:b/>
          <w:color w:val="245B85"/>
          <w:sz w:val="26"/>
        </w:rPr>
        <w:t>8.4 Restore drill</w:t>
      </w:r>
    </w:p>
    <w:p>
      <w:pPr>
        <w:spacing w:after="60"/>
        <w:ind w:left="230" w:hanging="230"/>
      </w:pPr>
      <w:r>
        <w:rPr>
          <w:rFonts w:ascii="Calibri" w:hAnsi="Calibri" w:eastAsia="Calibri"/>
          <w:color w:val="202C39"/>
          <w:sz w:val="18"/>
        </w:rPr>
        <w:t>1. Lấy backup/manifest offsite, kiểm tra checksum và khả năng đọc key.</w:t>
      </w:r>
    </w:p>
    <w:p>
      <w:pPr>
        <w:spacing w:after="60"/>
        <w:ind w:left="230" w:hanging="230"/>
      </w:pPr>
      <w:r>
        <w:rPr>
          <w:rFonts w:ascii="Calibri" w:hAnsi="Calibri" w:eastAsia="Calibri"/>
          <w:color w:val="202C39"/>
          <w:sz w:val="18"/>
        </w:rPr>
        <w:t>2. Tạo database cô lập; đặt INVENTORY_RESTORE_CONFIRM khớp tên database đó.</w:t>
      </w:r>
    </w:p>
    <w:p>
      <w:pPr>
        <w:spacing w:after="60"/>
        <w:ind w:left="230" w:hanging="230"/>
      </w:pPr>
      <w:r>
        <w:rPr>
          <w:rFonts w:ascii="Calibri" w:hAnsi="Calibri" w:eastAsia="Calibri"/>
          <w:color w:val="202C39"/>
          <w:sz w:val="18"/>
        </w:rPr>
        <w:t>3. Restore và đối soát tổng tồn, movement, receipt/transfer, FK, outbox/inbox.</w:t>
      </w:r>
    </w:p>
    <w:p>
      <w:pPr>
        <w:spacing w:after="60"/>
        <w:ind w:left="230" w:hanging="230"/>
      </w:pPr>
      <w:r>
        <w:rPr>
          <w:rFonts w:ascii="Calibri" w:hAnsi="Calibri" w:eastAsia="Calibri"/>
          <w:color w:val="202C39"/>
          <w:sz w:val="18"/>
        </w:rPr>
        <w:t>4. Chạy smoke API đọc; ghi thời gian, backup point và data loss đo được.</w:t>
      </w:r>
    </w:p>
    <w:p>
      <w:pPr>
        <w:spacing w:after="60"/>
        <w:ind w:left="230" w:hanging="230"/>
      </w:pPr>
      <w:r>
        <w:rPr>
          <w:rFonts w:ascii="Calibri" w:hAnsi="Calibri" w:eastAsia="Calibri"/>
          <w:color w:val="202C39"/>
          <w:sz w:val="18"/>
        </w:rPr>
        <w:t>5. Chỉ lên kế hoạch cutover sau khi owner dữ liệu duyệt kết quả.</w:t>
      </w:r>
    </w:p>
    <w:tbl>
      <w:tblPr>
        <w:tblW w:type="auto" w:w="0"/>
        <w:jc w:val="center"/>
        <w:tblLayout w:type="fixed"/>
        <w:tblLook w:firstColumn="1" w:firstRow="1" w:lastColumn="0" w:lastRow="0" w:noHBand="0" w:noVBand="1" w:val="04A0"/>
      </w:tblPr>
      <w:tblGrid>
        <w:gridCol w:w="10008"/>
      </w:tblGrid>
      <w:tr>
        <w:tc>
          <w:tcPr>
            <w:tcW w:type="dxa" w:w="10009"/>
            <w:shd w:fill="FFF4D6"/>
            <w:tcMar>
              <w:top w:w="135" w:type="dxa"/>
              <w:start w:w="135" w:type="dxa"/>
              <w:bottom w:w="135" w:type="dxa"/>
              <w:end w:w="135" w:type="dxa"/>
            </w:tcMar>
          </w:tcPr>
          <w:p>
            <w:pPr>
              <w:spacing w:after="0"/>
            </w:pPr>
            <w:r>
              <w:rPr>
                <w:rFonts w:ascii="Calibri" w:hAnsi="Calibri" w:eastAsia="Calibri"/>
                <w:color w:val="202C39"/>
                <w:sz w:val="18"/>
              </w:rPr>
              <w:t>Lưu ý: Offsite replication, WAL/PITR, Alertmanager receiver và staging credentials là phần phụ thuộc hạ tầng, chưa tự bật từ code. Workflow load test chưa có secret sẽ skip. Chưa có kết quả restore drill/load test thực tế để chứng minh RPO/RTO hoặc latency SLA.</w:t>
            </w:r>
          </w:p>
        </w:tc>
      </w:tr>
    </w:tbl>
    <w:p>
      <w:pPr>
        <w:spacing w:after="20"/>
      </w:pPr>
    </w:p>
    <w:p>
      <w:pPr>
        <w:pStyle w:val="Heading1"/>
      </w:pPr>
      <w:r>
        <w:rPr>
          <w:rFonts w:ascii="Calibri" w:hAnsi="Calibri" w:eastAsia="Calibri"/>
          <w:b/>
          <w:color w:val="18324F"/>
          <w:sz w:val="36"/>
        </w:rPr>
        <w:t>9. File code liên quan</w:t>
      </w:r>
    </w:p>
    <w:tbl>
      <w:tblPr>
        <w:tblW w:type="auto" w:w="0"/>
        <w:jc w:val="center"/>
        <w:tblLayout w:type="fixed"/>
        <w:tblLook w:firstColumn="1" w:firstRow="1" w:lastColumn="0" w:lastRow="0" w:noHBand="0" w:noVBand="1" w:val="04A0"/>
        <w:tblBorders>
          <w:top w:val="single" w:sz="5" w:color="D5DEE7"/>
          <w:left w:val="single" w:sz="5" w:color="D5DEE7"/>
          <w:bottom w:val="single" w:sz="5" w:color="D5DEE7"/>
          <w:right w:val="single" w:sz="5" w:color="D5DEE7"/>
          <w:insideH w:val="single" w:sz="5" w:color="D5DEE7"/>
          <w:insideV w:val="single" w:sz="5" w:color="D5DEE7"/>
        </w:tblBorders>
      </w:tblPr>
      <w:tblGrid>
        <w:gridCol w:w="5760"/>
        <w:gridCol w:w="4248"/>
      </w:tblGrid>
      <w:tr>
        <w:trPr>
          <w:tblHeader w:val="true"/>
          <w:cantSplit/>
        </w:trPr>
        <w:tc>
          <w:tcPr>
            <w:tcW w:type="dxa" w:w="5760"/>
            <w:vAlign w:val="center"/>
            <w:shd w:fill="18324F"/>
            <w:tcMar>
              <w:top w:w="95" w:type="dxa"/>
              <w:start w:w="95" w:type="dxa"/>
              <w:bottom w:w="95" w:type="dxa"/>
              <w:end w:w="95" w:type="dxa"/>
            </w:tcMar>
          </w:tcPr>
          <w:p>
            <w:pPr>
              <w:spacing w:after="0"/>
            </w:pPr>
            <w:r>
              <w:rPr>
                <w:rFonts w:ascii="Calibri" w:hAnsi="Calibri" w:eastAsia="Calibri"/>
                <w:b/>
                <w:color w:val="FFFFFF"/>
                <w:sz w:val="16"/>
              </w:rPr>
              <w:t>File</w:t>
            </w:r>
          </w:p>
        </w:tc>
        <w:tc>
          <w:tcPr>
            <w:tcW w:type="dxa" w:w="4248"/>
            <w:vAlign w:val="center"/>
            <w:shd w:fill="18324F"/>
            <w:tcMar>
              <w:top w:w="95" w:type="dxa"/>
              <w:start w:w="95" w:type="dxa"/>
              <w:bottom w:w="95" w:type="dxa"/>
              <w:end w:w="95" w:type="dxa"/>
            </w:tcMar>
          </w:tcPr>
          <w:p>
            <w:pPr>
              <w:spacing w:after="0"/>
            </w:pPr>
            <w:r>
              <w:rPr>
                <w:rFonts w:ascii="Calibri" w:hAnsi="Calibri" w:eastAsia="Calibri"/>
                <w:b/>
                <w:color w:val="FFFFFF"/>
                <w:sz w:val="16"/>
              </w:rPr>
              <w:t>Vai trò</w:t>
            </w:r>
          </w:p>
        </w:tc>
      </w:tr>
      <w:tr>
        <w:trPr>
          <w:cantSplit/>
        </w:trPr>
        <w:tc>
          <w:tcPr>
            <w:tcW w:type="dxa" w:w="5760"/>
            <w:vAlign w:val="top"/>
            <w:tcMar>
              <w:top w:w="80" w:type="dxa"/>
              <w:start w:w="80" w:type="dxa"/>
              <w:bottom w:w="80" w:type="dxa"/>
              <w:end w:w="80" w:type="dxa"/>
            </w:tcMar>
          </w:tcPr>
          <w:p>
            <w:pPr>
              <w:spacing w:after="0" w:line="240" w:lineRule="auto"/>
            </w:pPr>
            <w:r>
              <w:rPr>
                <w:rFonts w:ascii="Calibri" w:hAnsi="Calibri" w:eastAsia="Calibri"/>
                <w:color w:val="202C39"/>
                <w:sz w:val="15"/>
              </w:rPr>
              <w:t>services/inventory-service/src/main/java/.../repository/customrepo/StockMovementRepositoryCustomImpl.java</w:t>
            </w:r>
          </w:p>
        </w:tc>
        <w:tc>
          <w:tcPr>
            <w:tcW w:type="dxa" w:w="4248"/>
            <w:vAlign w:val="top"/>
            <w:tcMar>
              <w:top w:w="80" w:type="dxa"/>
              <w:start w:w="80" w:type="dxa"/>
              <w:bottom w:w="80" w:type="dxa"/>
              <w:end w:w="80" w:type="dxa"/>
            </w:tcMar>
          </w:tcPr>
          <w:p>
            <w:pPr>
              <w:spacing w:after="0" w:line="240" w:lineRule="auto"/>
            </w:pPr>
            <w:r>
              <w:rPr>
                <w:rFonts w:ascii="Calibri" w:hAnsi="Calibri" w:eastAsia="Calibri"/>
                <w:color w:val="202C39"/>
                <w:sz w:val="15"/>
              </w:rPr>
              <w:t>Ghi movement, tạo JSON event, ghi outbox cùng transaction, tăng metric sau commit.</w:t>
            </w:r>
          </w:p>
        </w:tc>
      </w:tr>
      <w:tr>
        <w:trPr>
          <w:cantSplit/>
        </w:trPr>
        <w:tc>
          <w:tcPr>
            <w:tcW w:type="dxa" w:w="576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services/inventory-service/src/main/java/.../service/impl/InventoryEventOutboxPublisher.java</w:t>
            </w:r>
          </w:p>
        </w:tc>
        <w:tc>
          <w:tcPr>
            <w:tcW w:type="dxa" w:w="424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Poll, claim, publish, retry, backlog metrics và cleanup.</w:t>
            </w:r>
          </w:p>
        </w:tc>
      </w:tr>
      <w:tr>
        <w:trPr>
          <w:cantSplit/>
        </w:trPr>
        <w:tc>
          <w:tcPr>
            <w:tcW w:type="dxa" w:w="5760"/>
            <w:vAlign w:val="top"/>
            <w:tcMar>
              <w:top w:w="80" w:type="dxa"/>
              <w:start w:w="80" w:type="dxa"/>
              <w:bottom w:w="80" w:type="dxa"/>
              <w:end w:w="80" w:type="dxa"/>
            </w:tcMar>
          </w:tcPr>
          <w:p>
            <w:pPr>
              <w:spacing w:after="0" w:line="240" w:lineRule="auto"/>
            </w:pPr>
            <w:r>
              <w:rPr>
                <w:rFonts w:ascii="Calibri" w:hAnsi="Calibri" w:eastAsia="Calibri"/>
                <w:color w:val="202C39"/>
                <w:sz w:val="15"/>
              </w:rPr>
              <w:t>services/inventory-service/src/main/java/.../repository/JdbcInventoryEventOutboxRepository.java</w:t>
            </w:r>
          </w:p>
        </w:tc>
        <w:tc>
          <w:tcPr>
            <w:tcW w:type="dxa" w:w="4248"/>
            <w:vAlign w:val="top"/>
            <w:tcMar>
              <w:top w:w="80" w:type="dxa"/>
              <w:start w:w="80" w:type="dxa"/>
              <w:bottom w:w="80" w:type="dxa"/>
              <w:end w:w="80" w:type="dxa"/>
            </w:tcMar>
          </w:tcPr>
          <w:p>
            <w:pPr>
              <w:spacing w:after="0" w:line="240" w:lineRule="auto"/>
            </w:pPr>
            <w:r>
              <w:rPr>
                <w:rFonts w:ascii="Calibri" w:hAnsi="Calibri" w:eastAsia="Calibri"/>
                <w:color w:val="202C39"/>
                <w:sz w:val="15"/>
              </w:rPr>
              <w:t>SQL insert, SKIP LOCKED lease, mark published, retry và count.</w:t>
            </w:r>
          </w:p>
        </w:tc>
      </w:tr>
      <w:tr>
        <w:trPr>
          <w:cantSplit/>
        </w:trPr>
        <w:tc>
          <w:tcPr>
            <w:tcW w:type="dxa" w:w="576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services/inventory-service/src/main/java/.../integration/InventoryProjectionKafkaListener.java</w:t>
            </w:r>
          </w:p>
        </w:tc>
        <w:tc>
          <w:tcPr>
            <w:tcW w:type="dxa" w:w="424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Nhận Product event, metric và listener error path.</w:t>
            </w:r>
          </w:p>
        </w:tc>
      </w:tr>
      <w:tr>
        <w:trPr>
          <w:cantSplit/>
        </w:trPr>
        <w:tc>
          <w:tcPr>
            <w:tcW w:type="dxa" w:w="5760"/>
            <w:vAlign w:val="top"/>
            <w:tcMar>
              <w:top w:w="80" w:type="dxa"/>
              <w:start w:w="80" w:type="dxa"/>
              <w:bottom w:w="80" w:type="dxa"/>
              <w:end w:w="80" w:type="dxa"/>
            </w:tcMar>
          </w:tcPr>
          <w:p>
            <w:pPr>
              <w:spacing w:after="0" w:line="240" w:lineRule="auto"/>
            </w:pPr>
            <w:r>
              <w:rPr>
                <w:rFonts w:ascii="Calibri" w:hAnsi="Calibri" w:eastAsia="Calibri"/>
                <w:color w:val="202C39"/>
                <w:sz w:val="15"/>
              </w:rPr>
              <w:t>services/inventory-service/src/main/java/.../integration/InventoryProjectionEventService.java</w:t>
            </w:r>
          </w:p>
        </w:tc>
        <w:tc>
          <w:tcPr>
            <w:tcW w:type="dxa" w:w="4248"/>
            <w:vAlign w:val="top"/>
            <w:tcMar>
              <w:top w:w="80" w:type="dxa"/>
              <w:start w:w="80" w:type="dxa"/>
              <w:bottom w:w="80" w:type="dxa"/>
              <w:end w:w="80" w:type="dxa"/>
            </w:tcMar>
          </w:tcPr>
          <w:p>
            <w:pPr>
              <w:spacing w:after="0" w:line="240" w:lineRule="auto"/>
            </w:pPr>
            <w:r>
              <w:rPr>
                <w:rFonts w:ascii="Calibri" w:hAnsi="Calibri" w:eastAsia="Calibri"/>
                <w:color w:val="202C39"/>
                <w:sz w:val="15"/>
              </w:rPr>
              <w:t>Validate/hash event, chống trùng, version check, ghi projection.</w:t>
            </w:r>
          </w:p>
        </w:tc>
      </w:tr>
      <w:tr>
        <w:trPr>
          <w:cantSplit/>
        </w:trPr>
        <w:tc>
          <w:tcPr>
            <w:tcW w:type="dxa" w:w="576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services/inventory-service/src/main/java/.../repository/JdbcInventoryEventInboxRepository.java</w:t>
            </w:r>
          </w:p>
        </w:tc>
        <w:tc>
          <w:tcPr>
            <w:tcW w:type="dxa" w:w="424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ON CONFLICT theo consumer_name + event_id.</w:t>
            </w:r>
          </w:p>
        </w:tc>
      </w:tr>
      <w:tr>
        <w:trPr>
          <w:cantSplit/>
        </w:trPr>
        <w:tc>
          <w:tcPr>
            <w:tcW w:type="dxa" w:w="5760"/>
            <w:vAlign w:val="top"/>
            <w:tcMar>
              <w:top w:w="80" w:type="dxa"/>
              <w:start w:w="80" w:type="dxa"/>
              <w:bottom w:w="80" w:type="dxa"/>
              <w:end w:w="80" w:type="dxa"/>
            </w:tcMar>
          </w:tcPr>
          <w:p>
            <w:pPr>
              <w:spacing w:after="0" w:line="240" w:lineRule="auto"/>
            </w:pPr>
            <w:r>
              <w:rPr>
                <w:rFonts w:ascii="Calibri" w:hAnsi="Calibri" w:eastAsia="Calibri"/>
                <w:color w:val="202C39"/>
                <w:sz w:val="15"/>
              </w:rPr>
              <w:t>services/inventory-service/src/main/java/.../config/InventoryKafkaConfig.java</w:t>
            </w:r>
          </w:p>
        </w:tc>
        <w:tc>
          <w:tcPr>
            <w:tcW w:type="dxa" w:w="4248"/>
            <w:vAlign w:val="top"/>
            <w:tcMar>
              <w:top w:w="80" w:type="dxa"/>
              <w:start w:w="80" w:type="dxa"/>
              <w:bottom w:w="80" w:type="dxa"/>
              <w:end w:w="80" w:type="dxa"/>
            </w:tcMar>
          </w:tcPr>
          <w:p>
            <w:pPr>
              <w:spacing w:after="0" w:line="240" w:lineRule="auto"/>
            </w:pPr>
            <w:r>
              <w:rPr>
                <w:rFonts w:ascii="Calibri" w:hAnsi="Calibri" w:eastAsia="Calibri"/>
                <w:color w:val="202C39"/>
                <w:sz w:val="15"/>
              </w:rPr>
              <w:t>Retry Product event và gửi DLT.</w:t>
            </w:r>
          </w:p>
        </w:tc>
      </w:tr>
      <w:tr>
        <w:trPr>
          <w:cantSplit/>
        </w:trPr>
        <w:tc>
          <w:tcPr>
            <w:tcW w:type="dxa" w:w="576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infra/prometheus/rules/inventory-alerts.yml</w:t>
            </w:r>
          </w:p>
        </w:tc>
        <w:tc>
          <w:tcPr>
            <w:tcW w:type="dxa" w:w="424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Prometheus rules.</w:t>
            </w:r>
          </w:p>
        </w:tc>
      </w:tr>
      <w:tr>
        <w:trPr>
          <w:cantSplit/>
        </w:trPr>
        <w:tc>
          <w:tcPr>
            <w:tcW w:type="dxa" w:w="5760"/>
            <w:vAlign w:val="top"/>
            <w:tcMar>
              <w:top w:w="80" w:type="dxa"/>
              <w:start w:w="80" w:type="dxa"/>
              <w:bottom w:w="80" w:type="dxa"/>
              <w:end w:w="80" w:type="dxa"/>
            </w:tcMar>
          </w:tcPr>
          <w:p>
            <w:pPr>
              <w:spacing w:after="0" w:line="240" w:lineRule="auto"/>
            </w:pPr>
            <w:r>
              <w:rPr>
                <w:rFonts w:ascii="Calibri" w:hAnsi="Calibri" w:eastAsia="Calibri"/>
                <w:color w:val="202C39"/>
                <w:sz w:val="15"/>
              </w:rPr>
              <w:t>infra/grafana/provisioning/dashboards/inventory-service/inventory-overview.json</w:t>
            </w:r>
          </w:p>
        </w:tc>
        <w:tc>
          <w:tcPr>
            <w:tcW w:type="dxa" w:w="4248"/>
            <w:vAlign w:val="top"/>
            <w:tcMar>
              <w:top w:w="80" w:type="dxa"/>
              <w:start w:w="80" w:type="dxa"/>
              <w:bottom w:w="80" w:type="dxa"/>
              <w:end w:w="80" w:type="dxa"/>
            </w:tcMar>
          </w:tcPr>
          <w:p>
            <w:pPr>
              <w:spacing w:after="0" w:line="240" w:lineRule="auto"/>
            </w:pPr>
            <w:r>
              <w:rPr>
                <w:rFonts w:ascii="Calibri" w:hAnsi="Calibri" w:eastAsia="Calibri"/>
                <w:color w:val="202C39"/>
                <w:sz w:val="15"/>
              </w:rPr>
              <w:t>Grafana dashboard Inventory.</w:t>
            </w:r>
          </w:p>
        </w:tc>
      </w:tr>
      <w:tr>
        <w:trPr>
          <w:cantSplit/>
        </w:trPr>
        <w:tc>
          <w:tcPr>
            <w:tcW w:type="dxa" w:w="576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infra/scripts/backup-inventory-db.sh và restore-inventory-db.sh</w:t>
            </w:r>
          </w:p>
        </w:tc>
        <w:tc>
          <w:tcPr>
            <w:tcW w:type="dxa" w:w="424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Backup mã hóa/checksum và restore xác minh.</w:t>
            </w:r>
          </w:p>
        </w:tc>
      </w:tr>
      <w:tr>
        <w:trPr>
          <w:cantSplit/>
        </w:trPr>
        <w:tc>
          <w:tcPr>
            <w:tcW w:type="dxa" w:w="5760"/>
            <w:vAlign w:val="top"/>
            <w:tcMar>
              <w:top w:w="80" w:type="dxa"/>
              <w:start w:w="80" w:type="dxa"/>
              <w:bottom w:w="80" w:type="dxa"/>
              <w:end w:w="80" w:type="dxa"/>
            </w:tcMar>
          </w:tcPr>
          <w:p>
            <w:pPr>
              <w:spacing w:after="0" w:line="240" w:lineRule="auto"/>
            </w:pPr>
            <w:r>
              <w:rPr>
                <w:rFonts w:ascii="Calibri" w:hAnsi="Calibri" w:eastAsia="Calibri"/>
                <w:color w:val="202C39"/>
                <w:sz w:val="15"/>
              </w:rPr>
              <w:t>.github/workflows/inventory-weekly-load.yml</w:t>
            </w:r>
          </w:p>
        </w:tc>
        <w:tc>
          <w:tcPr>
            <w:tcW w:type="dxa" w:w="4248"/>
            <w:vAlign w:val="top"/>
            <w:tcMar>
              <w:top w:w="80" w:type="dxa"/>
              <w:start w:w="80" w:type="dxa"/>
              <w:bottom w:w="80" w:type="dxa"/>
              <w:end w:w="80" w:type="dxa"/>
            </w:tcMar>
          </w:tcPr>
          <w:p>
            <w:pPr>
              <w:spacing w:after="0" w:line="240" w:lineRule="auto"/>
            </w:pPr>
            <w:r>
              <w:rPr>
                <w:rFonts w:ascii="Calibri" w:hAnsi="Calibri" w:eastAsia="Calibri"/>
                <w:color w:val="202C39"/>
                <w:sz w:val="15"/>
              </w:rPr>
              <w:t>Lịch load test và artifact.</w:t>
            </w:r>
          </w:p>
        </w:tc>
      </w:tr>
      <w:tr>
        <w:trPr>
          <w:cantSplit/>
        </w:trPr>
        <w:tc>
          <w:tcPr>
            <w:tcW w:type="dxa" w:w="5760"/>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performance/inventory/available-inventory.js</w:t>
            </w:r>
          </w:p>
        </w:tc>
        <w:tc>
          <w:tcPr>
            <w:tcW w:type="dxa" w:w="4248"/>
            <w:vAlign w:val="top"/>
            <w:tcMar>
              <w:top w:w="80" w:type="dxa"/>
              <w:start w:w="80" w:type="dxa"/>
              <w:bottom w:w="80" w:type="dxa"/>
              <w:end w:w="80" w:type="dxa"/>
            </w:tcMar>
            <w:shd w:fill="F4F7FA"/>
          </w:tcPr>
          <w:p>
            <w:pPr>
              <w:spacing w:after="0" w:line="240" w:lineRule="auto"/>
            </w:pPr>
            <w:r>
              <w:rPr>
                <w:rFonts w:ascii="Calibri" w:hAnsi="Calibri" w:eastAsia="Calibri"/>
                <w:color w:val="202C39"/>
                <w:sz w:val="15"/>
              </w:rPr>
              <w:t>Kịch bản k6 read-only.</w:t>
            </w:r>
          </w:p>
        </w:tc>
      </w:tr>
    </w:tbl>
    <w:p>
      <w:pPr>
        <w:spacing w:after="20"/>
      </w:pPr>
    </w:p>
    <w:p>
      <w:pPr>
        <w:spacing w:after="100"/>
        <w:jc w:val="left"/>
      </w:pPr>
      <w:r>
        <w:rPr>
          <w:rFonts w:ascii="Calibri" w:hAnsi="Calibri" w:eastAsia="Calibri"/>
          <w:color w:val="202C39"/>
          <w:sz w:val="19"/>
        </w:rPr>
        <w:t>Entity InventoryEventOutbox và InventoryEventInboxEntry là mapping schema cho Hibernate. Khi deploy phiên bản mới, xác nhận database user có quyền tạo bảng/index/unique constraint và theo dõi log khởi động Hibernate.</w:t>
      </w:r>
    </w:p>
    <w:sectPr w:rsidR="00FC693F" w:rsidRPr="0006063C" w:rsidSect="00034616">
      <w:headerReference w:type="default" r:id="rId9"/>
      <w:footerReference w:type="default" r:id="rId10"/>
      <w:pgSz w:w="11909" w:h="16834"/>
      <w:pgMar w:top="979" w:right="950" w:bottom="979" w:left="950"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36579"/>
        <w:sz w:val="16"/>
      </w:rPr>
      <w:t xml:space="preserve">Tài liệu kỹ thuật  |  Trang </w:t>
    </w:r>
    <w:r>
      <w:rPr>
        <w:rFonts w:ascii="Calibri" w:hAnsi="Calibri" w:eastAsia="Calibri"/>
        <w:color w:val="536579"/>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olor w:val="536579"/>
        <w:sz w:val="16"/>
      </w:rPr>
      <w:t>INVENTORY SERVICE  |  THIẾT KẾ VÀ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color w:val="202C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80"/>
      <w:outlineLvl w:val="0"/>
    </w:pPr>
    <w:rPr>
      <w:rFonts w:asciiTheme="majorHAnsi" w:eastAsiaTheme="majorEastAsia" w:hAnsiTheme="majorHAnsi" w:cstheme="majorBidi" w:ascii="Calibri" w:hAnsi="Calibri" w:eastAsia="Calibri"/>
      <w:b/>
      <w:bCs/>
      <w:color w:val="18324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245B8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47D8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độ tin cậy và vận hành Inventory Service</dc:title>
  <dc:subject>Observability, outbox/inbox, xử lý event trùng, DR và load test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