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40F4" w14:textId="12623442" w:rsidR="00C44FCF" w:rsidRPr="00E969FF" w:rsidRDefault="00E969FF" w:rsidP="00E969FF">
      <w:pPr>
        <w:pStyle w:val="af1"/>
        <w:jc w:val="center"/>
        <w:rPr>
          <w:b/>
          <w:bCs/>
          <w:sz w:val="44"/>
          <w:szCs w:val="44"/>
        </w:rPr>
      </w:pPr>
      <w:r w:rsidRPr="00E969FF">
        <w:rPr>
          <w:b/>
          <w:bCs/>
          <w:sz w:val="44"/>
          <w:szCs w:val="44"/>
        </w:rPr>
        <w:t>辛磊</w:t>
      </w:r>
      <w:r>
        <w:rPr>
          <w:rFonts w:hint="eastAsia"/>
          <w:b/>
          <w:bCs/>
          <w:sz w:val="44"/>
          <w:szCs w:val="44"/>
        </w:rPr>
        <w:t>同学</w:t>
      </w:r>
      <w:r w:rsidR="003938D3" w:rsidRPr="00E969FF">
        <w:rPr>
          <w:rFonts w:hint="eastAsia"/>
          <w:b/>
          <w:bCs/>
          <w:sz w:val="44"/>
          <w:szCs w:val="44"/>
        </w:rPr>
        <w:t>申读</w:t>
      </w:r>
      <w:r w:rsidR="00000000" w:rsidRPr="00E969FF">
        <w:rPr>
          <w:b/>
          <w:bCs/>
          <w:sz w:val="44"/>
          <w:szCs w:val="44"/>
        </w:rPr>
        <w:t>北京大学的博士</w:t>
      </w:r>
      <w:r>
        <w:rPr>
          <w:rFonts w:hint="eastAsia"/>
          <w:b/>
          <w:bCs/>
          <w:sz w:val="44"/>
          <w:szCs w:val="44"/>
        </w:rPr>
        <w:t>需求</w:t>
      </w:r>
    </w:p>
    <w:p w14:paraId="7966764B" w14:textId="74E27D83" w:rsidR="00C44FCF" w:rsidRPr="00E969FF" w:rsidRDefault="00180EE7" w:rsidP="00E969FF">
      <w:pPr>
        <w:pStyle w:val="af1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北京大学意向学院及资源：</w:t>
      </w:r>
    </w:p>
    <w:p w14:paraId="6AD51766" w14:textId="0CED486A" w:rsidR="00C44FCF" w:rsidRPr="00180EE7" w:rsidRDefault="00180EE7" w:rsidP="00E969FF">
      <w:pPr>
        <w:pStyle w:val="af1"/>
        <w:ind w:firstLineChars="200" w:firstLine="480"/>
        <w:rPr>
          <w:b/>
          <w:bCs/>
          <w:sz w:val="24"/>
          <w:szCs w:val="24"/>
        </w:rPr>
      </w:pPr>
      <w:r w:rsidRPr="00180EE7">
        <w:rPr>
          <w:rFonts w:hint="eastAsia"/>
          <w:b/>
          <w:bCs/>
          <w:sz w:val="24"/>
          <w:szCs w:val="24"/>
        </w:rPr>
        <w:t>环</w:t>
      </w:r>
      <w:r w:rsidRPr="00180EE7">
        <w:rPr>
          <w:b/>
          <w:bCs/>
          <w:sz w:val="24"/>
          <w:szCs w:val="24"/>
        </w:rPr>
        <w:t>境科学与工程学院</w:t>
      </w:r>
      <w:r w:rsidRPr="00180EE7">
        <w:rPr>
          <w:rFonts w:hint="eastAsia"/>
          <w:b/>
          <w:bCs/>
          <w:sz w:val="24"/>
          <w:szCs w:val="24"/>
        </w:rPr>
        <w:t>：</w:t>
      </w:r>
      <w:r w:rsidR="00000000" w:rsidRPr="00180EE7">
        <w:rPr>
          <w:b/>
          <w:bCs/>
          <w:sz w:val="24"/>
          <w:szCs w:val="24"/>
        </w:rPr>
        <w:t>国家环境保护土壤环境管理与污染控制重点实验室</w:t>
      </w:r>
    </w:p>
    <w:p w14:paraId="0BEFA383" w14:textId="77777777" w:rsidR="00C44FCF" w:rsidRPr="00E10CC7" w:rsidRDefault="00000000" w:rsidP="00E969FF">
      <w:pPr>
        <w:pStyle w:val="af1"/>
        <w:ind w:firstLineChars="200" w:firstLine="480"/>
        <w:rPr>
          <w:sz w:val="24"/>
          <w:szCs w:val="24"/>
        </w:rPr>
      </w:pPr>
      <w:r w:rsidRPr="00E969FF">
        <w:rPr>
          <w:b/>
          <w:bCs/>
          <w:sz w:val="24"/>
          <w:szCs w:val="24"/>
        </w:rPr>
        <w:t>研究方向：</w:t>
      </w:r>
      <w:r w:rsidRPr="00E10CC7">
        <w:rPr>
          <w:sz w:val="24"/>
          <w:szCs w:val="24"/>
        </w:rPr>
        <w:t>土壤污染修复、生物炭界面反应机制、碳循环与气候变化</w:t>
      </w:r>
    </w:p>
    <w:p w14:paraId="29C1FBA9" w14:textId="1A0AE8AD" w:rsidR="00C44FCF" w:rsidRPr="00180EE7" w:rsidRDefault="00180EE7" w:rsidP="00E969FF">
      <w:pPr>
        <w:pStyle w:val="af1"/>
        <w:ind w:firstLineChars="200" w:firstLine="480"/>
        <w:rPr>
          <w:b/>
          <w:bCs/>
          <w:sz w:val="24"/>
          <w:szCs w:val="24"/>
        </w:rPr>
      </w:pPr>
      <w:r w:rsidRPr="00180EE7">
        <w:rPr>
          <w:b/>
          <w:bCs/>
          <w:sz w:val="24"/>
          <w:szCs w:val="24"/>
        </w:rPr>
        <w:t>城市与环境学院</w:t>
      </w:r>
      <w:r w:rsidRPr="00180EE7">
        <w:rPr>
          <w:rFonts w:hint="eastAsia"/>
          <w:b/>
          <w:bCs/>
          <w:sz w:val="24"/>
          <w:szCs w:val="24"/>
        </w:rPr>
        <w:t>：</w:t>
      </w:r>
      <w:r w:rsidR="00000000" w:rsidRPr="00180EE7">
        <w:rPr>
          <w:b/>
          <w:bCs/>
          <w:sz w:val="24"/>
          <w:szCs w:val="24"/>
        </w:rPr>
        <w:t>地表过程分析与模拟教育部重点实验室</w:t>
      </w:r>
    </w:p>
    <w:p w14:paraId="11E048C1" w14:textId="77777777" w:rsidR="00C44FCF" w:rsidRPr="00E10CC7" w:rsidRDefault="00000000" w:rsidP="00E969FF">
      <w:pPr>
        <w:pStyle w:val="af1"/>
        <w:ind w:firstLineChars="200" w:firstLine="480"/>
        <w:rPr>
          <w:sz w:val="24"/>
          <w:szCs w:val="24"/>
        </w:rPr>
      </w:pPr>
      <w:r w:rsidRPr="00E969FF">
        <w:rPr>
          <w:b/>
          <w:bCs/>
          <w:sz w:val="24"/>
          <w:szCs w:val="24"/>
        </w:rPr>
        <w:t>研究方向：</w:t>
      </w:r>
      <w:r w:rsidRPr="00E10CC7">
        <w:rPr>
          <w:sz w:val="24"/>
          <w:szCs w:val="24"/>
        </w:rPr>
        <w:t>土壤-植物系统物质循环、生物地球化学过程</w:t>
      </w:r>
    </w:p>
    <w:p w14:paraId="0055B86A" w14:textId="63ADB139" w:rsidR="00C44FCF" w:rsidRPr="00180EE7" w:rsidRDefault="00180EE7" w:rsidP="00E969FF">
      <w:pPr>
        <w:pStyle w:val="af1"/>
        <w:ind w:firstLineChars="200" w:firstLine="480"/>
        <w:rPr>
          <w:b/>
          <w:bCs/>
          <w:sz w:val="24"/>
          <w:szCs w:val="24"/>
        </w:rPr>
      </w:pPr>
      <w:r w:rsidRPr="00180EE7">
        <w:rPr>
          <w:b/>
          <w:bCs/>
          <w:sz w:val="24"/>
          <w:szCs w:val="24"/>
        </w:rPr>
        <w:t>生命科学学院</w:t>
      </w:r>
      <w:r w:rsidRPr="00180EE7">
        <w:rPr>
          <w:rFonts w:hint="eastAsia"/>
          <w:b/>
          <w:bCs/>
          <w:sz w:val="24"/>
          <w:szCs w:val="24"/>
        </w:rPr>
        <w:t>：</w:t>
      </w:r>
      <w:r w:rsidR="00000000" w:rsidRPr="00180EE7">
        <w:rPr>
          <w:b/>
          <w:bCs/>
          <w:sz w:val="24"/>
          <w:szCs w:val="24"/>
        </w:rPr>
        <w:t>植物分子遗传学国家重点实验室</w:t>
      </w:r>
    </w:p>
    <w:p w14:paraId="7390740D" w14:textId="77777777" w:rsidR="00C44FCF" w:rsidRPr="00E10CC7" w:rsidRDefault="00000000" w:rsidP="00E969FF">
      <w:pPr>
        <w:pStyle w:val="af1"/>
        <w:ind w:firstLineChars="200" w:firstLine="480"/>
        <w:rPr>
          <w:sz w:val="24"/>
          <w:szCs w:val="24"/>
        </w:rPr>
      </w:pPr>
      <w:r w:rsidRPr="00E969FF">
        <w:rPr>
          <w:b/>
          <w:bCs/>
          <w:sz w:val="24"/>
          <w:szCs w:val="24"/>
        </w:rPr>
        <w:t>研究方向：</w:t>
      </w:r>
      <w:r w:rsidRPr="00E10CC7">
        <w:rPr>
          <w:sz w:val="24"/>
          <w:szCs w:val="24"/>
        </w:rPr>
        <w:t>植物逆境生理、根系发育信号调控</w:t>
      </w:r>
    </w:p>
    <w:p w14:paraId="07C103C0" w14:textId="04C6D181" w:rsidR="00C44FCF" w:rsidRPr="00E969FF" w:rsidRDefault="003938D3" w:rsidP="00E969FF">
      <w:pPr>
        <w:pStyle w:val="af1"/>
        <w:rPr>
          <w:b/>
          <w:bCs/>
          <w:sz w:val="30"/>
          <w:szCs w:val="30"/>
        </w:rPr>
      </w:pPr>
      <w:r w:rsidRPr="00E969FF">
        <w:rPr>
          <w:rFonts w:hint="eastAsia"/>
          <w:b/>
          <w:bCs/>
          <w:sz w:val="30"/>
          <w:szCs w:val="30"/>
        </w:rPr>
        <w:t>意向</w:t>
      </w:r>
      <w:r w:rsidR="00000000" w:rsidRPr="00E969FF">
        <w:rPr>
          <w:b/>
          <w:bCs/>
          <w:sz w:val="30"/>
          <w:szCs w:val="30"/>
        </w:rPr>
        <w:t>博导及课题组</w:t>
      </w:r>
    </w:p>
    <w:tbl>
      <w:tblPr>
        <w:tblW w:w="83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1153"/>
        <w:gridCol w:w="3627"/>
        <w:gridCol w:w="2713"/>
      </w:tblGrid>
      <w:tr w:rsidR="00E969FF" w14:paraId="25CAE1B7" w14:textId="77777777" w:rsidTr="00180EE7">
        <w:trPr>
          <w:trHeight w:val="284"/>
          <w:jc w:val="center"/>
        </w:trPr>
        <w:tc>
          <w:tcPr>
            <w:tcW w:w="890" w:type="dxa"/>
            <w:vAlign w:val="center"/>
          </w:tcPr>
          <w:p w14:paraId="5CB7E666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导师</w:t>
            </w:r>
          </w:p>
          <w:p w14:paraId="12B98331" w14:textId="6073FCD8" w:rsidR="00C44FCF" w:rsidRP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153" w:type="dxa"/>
            <w:vAlign w:val="center"/>
          </w:tcPr>
          <w:p w14:paraId="71EAA93E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所属院系</w:t>
            </w:r>
          </w:p>
        </w:tc>
        <w:tc>
          <w:tcPr>
            <w:tcW w:w="3627" w:type="dxa"/>
            <w:vAlign w:val="center"/>
          </w:tcPr>
          <w:p w14:paraId="526BA370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核心研究方向</w:t>
            </w:r>
          </w:p>
        </w:tc>
        <w:tc>
          <w:tcPr>
            <w:tcW w:w="2713" w:type="dxa"/>
            <w:vAlign w:val="center"/>
          </w:tcPr>
          <w:p w14:paraId="0669D988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近期项目支撑</w:t>
            </w:r>
          </w:p>
        </w:tc>
      </w:tr>
      <w:tr w:rsidR="00E969FF" w14:paraId="6409F66D" w14:textId="77777777" w:rsidTr="00180EE7">
        <w:trPr>
          <w:trHeight w:val="1083"/>
          <w:jc w:val="center"/>
        </w:trPr>
        <w:tc>
          <w:tcPr>
            <w:tcW w:w="890" w:type="dxa"/>
            <w:vAlign w:val="center"/>
          </w:tcPr>
          <w:p w14:paraId="4F233627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陶澍</w:t>
            </w:r>
          </w:p>
          <w:p w14:paraId="734202DE" w14:textId="160EC188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院士</w:t>
            </w:r>
          </w:p>
        </w:tc>
        <w:tc>
          <w:tcPr>
            <w:tcW w:w="1153" w:type="dxa"/>
            <w:vAlign w:val="center"/>
          </w:tcPr>
          <w:p w14:paraId="4674F33D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环境科学与工程学院</w:t>
            </w:r>
          </w:p>
        </w:tc>
        <w:tc>
          <w:tcPr>
            <w:tcW w:w="3627" w:type="dxa"/>
            <w:vAlign w:val="center"/>
          </w:tcPr>
          <w:p w14:paraId="0FA436EA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生物炭对区域尺度土壤重金属迁移的阻控机制（聚焦京津冀镉污染农田）</w:t>
            </w:r>
          </w:p>
        </w:tc>
        <w:tc>
          <w:tcPr>
            <w:tcW w:w="2713" w:type="dxa"/>
            <w:vAlign w:val="center"/>
          </w:tcPr>
          <w:p w14:paraId="29DB7AFD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国家自然科学基金重大项目《土壤-作物系统污染物迁移》</w:t>
            </w:r>
          </w:p>
        </w:tc>
      </w:tr>
      <w:tr w:rsidR="00E969FF" w14:paraId="227842C1" w14:textId="77777777" w:rsidTr="00180EE7">
        <w:trPr>
          <w:jc w:val="center"/>
        </w:trPr>
        <w:tc>
          <w:tcPr>
            <w:tcW w:w="890" w:type="dxa"/>
            <w:vAlign w:val="center"/>
          </w:tcPr>
          <w:p w14:paraId="23962517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朱永官</w:t>
            </w:r>
          </w:p>
          <w:p w14:paraId="6D3FAE7A" w14:textId="14E15568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团队</w:t>
            </w:r>
          </w:p>
        </w:tc>
        <w:tc>
          <w:tcPr>
            <w:tcW w:w="1153" w:type="dxa"/>
            <w:vAlign w:val="center"/>
          </w:tcPr>
          <w:p w14:paraId="3F157A54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城市与环境学院</w:t>
            </w:r>
          </w:p>
        </w:tc>
        <w:tc>
          <w:tcPr>
            <w:tcW w:w="3627" w:type="dxa"/>
            <w:vAlign w:val="center"/>
          </w:tcPr>
          <w:p w14:paraId="3602B3AB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生物炭介导的微生物-植物互作网络（分子生态毒理学方向）</w:t>
            </w:r>
          </w:p>
        </w:tc>
        <w:tc>
          <w:tcPr>
            <w:tcW w:w="2713" w:type="dxa"/>
            <w:vAlign w:val="center"/>
          </w:tcPr>
          <w:p w14:paraId="20B38815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国家重点研发计划《农业面源污染防控技术》</w:t>
            </w:r>
          </w:p>
        </w:tc>
      </w:tr>
      <w:tr w:rsidR="00E969FF" w14:paraId="58EA38D5" w14:textId="77777777" w:rsidTr="00180EE7">
        <w:trPr>
          <w:jc w:val="center"/>
        </w:trPr>
        <w:tc>
          <w:tcPr>
            <w:tcW w:w="890" w:type="dxa"/>
            <w:vAlign w:val="center"/>
          </w:tcPr>
          <w:p w14:paraId="3C31EA3D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刘鸿研</w:t>
            </w:r>
          </w:p>
          <w:p w14:paraId="7AA5B7A2" w14:textId="5219A092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究员</w:t>
            </w:r>
          </w:p>
        </w:tc>
        <w:tc>
          <w:tcPr>
            <w:tcW w:w="1153" w:type="dxa"/>
            <w:vAlign w:val="center"/>
          </w:tcPr>
          <w:p w14:paraId="4282B3AB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环境工程系</w:t>
            </w:r>
          </w:p>
        </w:tc>
        <w:tc>
          <w:tcPr>
            <w:tcW w:w="3627" w:type="dxa"/>
            <w:vAlign w:val="center"/>
          </w:tcPr>
          <w:p w14:paraId="2B337DAA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生物炭改性技术开发（磁性生物炭/纳米复合材料在土壤修复中的应用）</w:t>
            </w:r>
          </w:p>
        </w:tc>
        <w:tc>
          <w:tcPr>
            <w:tcW w:w="2713" w:type="dxa"/>
            <w:vAlign w:val="center"/>
          </w:tcPr>
          <w:p w14:paraId="7168B4BA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国家杰出青年科学基金项目《环境功能材料设计》</w:t>
            </w:r>
          </w:p>
        </w:tc>
      </w:tr>
      <w:tr w:rsidR="00E969FF" w14:paraId="4AE4CA56" w14:textId="77777777" w:rsidTr="00180EE7">
        <w:trPr>
          <w:jc w:val="center"/>
        </w:trPr>
        <w:tc>
          <w:tcPr>
            <w:tcW w:w="890" w:type="dxa"/>
            <w:vAlign w:val="center"/>
          </w:tcPr>
          <w:p w14:paraId="68D3501E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朴世龙</w:t>
            </w:r>
          </w:p>
          <w:p w14:paraId="2C93278F" w14:textId="61F400E6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院士</w:t>
            </w:r>
          </w:p>
        </w:tc>
        <w:tc>
          <w:tcPr>
            <w:tcW w:w="1153" w:type="dxa"/>
            <w:vAlign w:val="center"/>
          </w:tcPr>
          <w:p w14:paraId="24616D2C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生态研究中心</w:t>
            </w:r>
          </w:p>
        </w:tc>
        <w:tc>
          <w:tcPr>
            <w:tcW w:w="3627" w:type="dxa"/>
            <w:vAlign w:val="center"/>
          </w:tcPr>
          <w:p w14:paraId="48A5EAC1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生物炭在碳中和战略中的生态系统碳汇增益研究（长期定位实验数据建模）</w:t>
            </w:r>
          </w:p>
        </w:tc>
        <w:tc>
          <w:tcPr>
            <w:tcW w:w="2713" w:type="dxa"/>
            <w:vAlign w:val="center"/>
          </w:tcPr>
          <w:p w14:paraId="202BC9AE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中国科学院先导专项《生态系统固碳潜力》</w:t>
            </w:r>
          </w:p>
        </w:tc>
      </w:tr>
      <w:tr w:rsidR="00E969FF" w14:paraId="433112B4" w14:textId="77777777" w:rsidTr="00180EE7">
        <w:trPr>
          <w:jc w:val="center"/>
        </w:trPr>
        <w:tc>
          <w:tcPr>
            <w:tcW w:w="890" w:type="dxa"/>
            <w:vAlign w:val="center"/>
          </w:tcPr>
          <w:p w14:paraId="0784FE09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李本纲</w:t>
            </w:r>
          </w:p>
          <w:p w14:paraId="463332F0" w14:textId="0DB58391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</w:pPr>
            <w:r>
              <w:rPr>
                <w:b/>
              </w:rPr>
              <w:t>教授</w:t>
            </w:r>
          </w:p>
        </w:tc>
        <w:tc>
          <w:tcPr>
            <w:tcW w:w="1153" w:type="dxa"/>
            <w:vAlign w:val="center"/>
          </w:tcPr>
          <w:p w14:paraId="3535F808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环境地理学系</w:t>
            </w:r>
          </w:p>
        </w:tc>
        <w:tc>
          <w:tcPr>
            <w:tcW w:w="3627" w:type="dxa"/>
            <w:vAlign w:val="center"/>
          </w:tcPr>
          <w:p w14:paraId="72791263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生物炭对土壤温室气体（N</w:t>
            </w:r>
            <w:r>
              <w:rPr>
                <w:rFonts w:ascii="Cambria Math" w:hAnsi="Cambria Math" w:cs="Cambria Math"/>
              </w:rPr>
              <w:t>₂</w:t>
            </w:r>
            <w:r>
              <w:t>O/CH</w:t>
            </w:r>
            <w:r>
              <w:rPr>
                <w:rFonts w:ascii="Cambria Math" w:hAnsi="Cambria Math" w:cs="Cambria Math"/>
              </w:rPr>
              <w:t>₄</w:t>
            </w:r>
            <w:r>
              <w:t>）排放的调控阈值</w:t>
            </w:r>
          </w:p>
        </w:tc>
        <w:tc>
          <w:tcPr>
            <w:tcW w:w="2713" w:type="dxa"/>
            <w:vAlign w:val="center"/>
          </w:tcPr>
          <w:p w14:paraId="29C344BF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国家自然科学基金重点项目《土壤碳氮耦合过程》</w:t>
            </w:r>
          </w:p>
        </w:tc>
      </w:tr>
      <w:tr w:rsidR="00E969FF" w14:paraId="091CE6D3" w14:textId="77777777" w:rsidTr="00180EE7">
        <w:trPr>
          <w:jc w:val="center"/>
        </w:trPr>
        <w:tc>
          <w:tcPr>
            <w:tcW w:w="890" w:type="dxa"/>
            <w:vAlign w:val="center"/>
          </w:tcPr>
          <w:p w14:paraId="0CD98A00" w14:textId="77777777" w:rsid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郑玫</w:t>
            </w:r>
          </w:p>
          <w:p w14:paraId="4CA74986" w14:textId="33B0487C" w:rsidR="00C44FCF" w:rsidRPr="00E10CC7" w:rsidRDefault="00000000" w:rsidP="00E10CC7">
            <w:pPr>
              <w:widowControl w:val="0"/>
              <w:adjustRightInd w:val="0"/>
              <w:spacing w:after="400" w:line="440" w:lineRule="exact"/>
              <w:contextualSpacing/>
              <w:jc w:val="center"/>
              <w:rPr>
                <w:b/>
              </w:rPr>
            </w:pPr>
            <w:r>
              <w:rPr>
                <w:b/>
              </w:rPr>
              <w:t>教授</w:t>
            </w:r>
          </w:p>
        </w:tc>
        <w:tc>
          <w:tcPr>
            <w:tcW w:w="1153" w:type="dxa"/>
            <w:vAlign w:val="center"/>
          </w:tcPr>
          <w:p w14:paraId="48BC741E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环境科学系</w:t>
            </w:r>
          </w:p>
        </w:tc>
        <w:tc>
          <w:tcPr>
            <w:tcW w:w="3627" w:type="dxa"/>
            <w:vAlign w:val="center"/>
          </w:tcPr>
          <w:p w14:paraId="00BF85F5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生物炭-有机污染物界面反应机制（多环芳烃/抗生素的吸附-解吸动力学）</w:t>
            </w:r>
          </w:p>
        </w:tc>
        <w:tc>
          <w:tcPr>
            <w:tcW w:w="2713" w:type="dxa"/>
            <w:vAlign w:val="center"/>
          </w:tcPr>
          <w:p w14:paraId="4E82C06D" w14:textId="77777777" w:rsidR="00C44FCF" w:rsidRDefault="00000000" w:rsidP="00E10CC7">
            <w:pPr>
              <w:widowControl w:val="0"/>
              <w:adjustRightInd w:val="0"/>
              <w:spacing w:after="400" w:line="440" w:lineRule="exact"/>
              <w:contextualSpacing/>
            </w:pPr>
            <w:r>
              <w:t>国家优秀青年科学基金《新型污染物环境行为》</w:t>
            </w:r>
          </w:p>
        </w:tc>
      </w:tr>
    </w:tbl>
    <w:p w14:paraId="34CFE7B2" w14:textId="42B14B32" w:rsidR="00C44FCF" w:rsidRPr="00E969FF" w:rsidRDefault="00000000" w:rsidP="00E969FF">
      <w:pPr>
        <w:pStyle w:val="af1"/>
        <w:rPr>
          <w:b/>
          <w:bCs/>
          <w:sz w:val="30"/>
          <w:szCs w:val="30"/>
        </w:rPr>
      </w:pPr>
      <w:r w:rsidRPr="00E969FF">
        <w:rPr>
          <w:b/>
          <w:bCs/>
          <w:sz w:val="30"/>
          <w:szCs w:val="30"/>
        </w:rPr>
        <w:lastRenderedPageBreak/>
        <w:t>博士研究方向</w:t>
      </w:r>
    </w:p>
    <w:p w14:paraId="26F8769A" w14:textId="27D0DBF4" w:rsidR="00C44FCF" w:rsidRPr="00E969FF" w:rsidRDefault="00000000" w:rsidP="00E969FF">
      <w:pPr>
        <w:spacing w:line="460" w:lineRule="exact"/>
        <w:rPr>
          <w:b/>
          <w:bCs/>
          <w:sz w:val="28"/>
          <w:szCs w:val="28"/>
        </w:rPr>
      </w:pPr>
      <w:r w:rsidRPr="00E969FF">
        <w:rPr>
          <w:b/>
          <w:bCs/>
          <w:sz w:val="28"/>
          <w:szCs w:val="28"/>
        </w:rPr>
        <w:t>方向一：生物炭-微生物-植物协同修复机制</w:t>
      </w:r>
    </w:p>
    <w:p w14:paraId="24EAAABE" w14:textId="77777777" w:rsidR="00C44FCF" w:rsidRDefault="00000000" w:rsidP="00E969FF">
      <w:pPr>
        <w:spacing w:line="460" w:lineRule="exact"/>
        <w:ind w:firstLineChars="200" w:firstLine="440"/>
      </w:pPr>
      <w:r w:rsidRPr="00E969FF">
        <w:rPr>
          <w:b/>
          <w:bCs/>
        </w:rPr>
        <w:t>科学问题：</w:t>
      </w:r>
      <w:r>
        <w:t>生物炭孔隙结构对根际微生物组的塑造作用（如促进AM真菌定殖的临界孔径阈值）</w:t>
      </w:r>
    </w:p>
    <w:p w14:paraId="59A508B9" w14:textId="77777777" w:rsidR="00C44FCF" w:rsidRDefault="00000000" w:rsidP="00E969FF">
      <w:pPr>
        <w:spacing w:line="460" w:lineRule="exact"/>
        <w:ind w:firstLineChars="200" w:firstLine="440"/>
      </w:pPr>
      <w:r w:rsidRPr="00E969FF">
        <w:rPr>
          <w:b/>
          <w:bCs/>
        </w:rPr>
        <w:t>北大优势：</w:t>
      </w:r>
      <w:r>
        <w:t>朱永官团队在根际微生物组测序技术（宏基因组/代谢组平台）的国际领先地位</w:t>
      </w:r>
    </w:p>
    <w:p w14:paraId="2B4C88E9" w14:textId="77777777" w:rsidR="00C44FCF" w:rsidRPr="00E969FF" w:rsidRDefault="00000000" w:rsidP="00E969FF">
      <w:pPr>
        <w:spacing w:line="460" w:lineRule="exact"/>
        <w:rPr>
          <w:b/>
          <w:bCs/>
          <w:sz w:val="28"/>
          <w:szCs w:val="28"/>
        </w:rPr>
      </w:pPr>
      <w:r w:rsidRPr="00E969FF">
        <w:rPr>
          <w:b/>
          <w:bCs/>
          <w:sz w:val="28"/>
          <w:szCs w:val="28"/>
        </w:rPr>
        <w:t>方向二：生物炭在碳中和农业系统中的应用</w:t>
      </w:r>
    </w:p>
    <w:p w14:paraId="322D151B" w14:textId="77777777" w:rsidR="00C44FCF" w:rsidRDefault="00000000" w:rsidP="00E969FF">
      <w:pPr>
        <w:spacing w:line="460" w:lineRule="exact"/>
        <w:ind w:firstLineChars="200" w:firstLine="440"/>
      </w:pPr>
      <w:r w:rsidRPr="00E969FF">
        <w:rPr>
          <w:b/>
          <w:bCs/>
        </w:rPr>
        <w:t>科学问题：</w:t>
      </w:r>
      <w:r>
        <w:t>生物炭添加对华北平原小麦-玉米轮作系统碳足迹的影响（生命周期评价与模型耦合）</w:t>
      </w:r>
    </w:p>
    <w:p w14:paraId="068F8B12" w14:textId="77777777" w:rsidR="00C44FCF" w:rsidRDefault="00000000" w:rsidP="00E969FF">
      <w:pPr>
        <w:spacing w:line="460" w:lineRule="exact"/>
        <w:ind w:firstLineChars="200" w:firstLine="440"/>
      </w:pPr>
      <w:r w:rsidRPr="00E969FF">
        <w:rPr>
          <w:b/>
          <w:bCs/>
        </w:rPr>
        <w:t>北大优势：</w:t>
      </w:r>
      <w:r>
        <w:t>朴世龙院士团队拥有</w:t>
      </w:r>
      <w:proofErr w:type="spellStart"/>
      <w:r>
        <w:t>ChinaFLUX</w:t>
      </w:r>
      <w:proofErr w:type="spellEnd"/>
      <w:r>
        <w:t>生态系统通量观测网络数据支撑</w:t>
      </w:r>
    </w:p>
    <w:p w14:paraId="4BD6F859" w14:textId="77777777" w:rsidR="00C44FCF" w:rsidRPr="00E969FF" w:rsidRDefault="00000000" w:rsidP="00E969FF">
      <w:pPr>
        <w:spacing w:line="460" w:lineRule="exact"/>
        <w:rPr>
          <w:b/>
          <w:bCs/>
          <w:sz w:val="28"/>
          <w:szCs w:val="28"/>
        </w:rPr>
      </w:pPr>
      <w:r w:rsidRPr="00E969FF">
        <w:rPr>
          <w:b/>
          <w:bCs/>
          <w:sz w:val="28"/>
          <w:szCs w:val="28"/>
        </w:rPr>
        <w:t>方向三：工程化生物炭材料开发</w:t>
      </w:r>
    </w:p>
    <w:p w14:paraId="11023AC3" w14:textId="77777777" w:rsidR="00C44FCF" w:rsidRDefault="00000000" w:rsidP="00E969FF">
      <w:pPr>
        <w:spacing w:line="460" w:lineRule="exact"/>
        <w:ind w:firstLineChars="200" w:firstLine="440"/>
      </w:pPr>
      <w:r w:rsidRPr="00E969FF">
        <w:rPr>
          <w:b/>
          <w:bCs/>
        </w:rPr>
        <w:t>科学问题：</w:t>
      </w:r>
      <w:r>
        <w:t>铁锰氧化物负载型生物炭对砷污染土壤的稳定化效率提升（基于表面配位机制）</w:t>
      </w:r>
    </w:p>
    <w:p w14:paraId="1D9508CF" w14:textId="77777777" w:rsidR="00C44FCF" w:rsidRDefault="00000000" w:rsidP="00E969FF">
      <w:pPr>
        <w:spacing w:line="460" w:lineRule="exact"/>
        <w:ind w:firstLineChars="200" w:firstLine="440"/>
      </w:pPr>
      <w:r w:rsidRPr="00E969FF">
        <w:rPr>
          <w:b/>
          <w:bCs/>
        </w:rPr>
        <w:t>北大优势：</w:t>
      </w:r>
      <w:r>
        <w:t>刘鸿课题组在环境功能材料领域已发表多篇《Nature Sustainability》论文</w:t>
      </w:r>
    </w:p>
    <w:p w14:paraId="7C23CB20" w14:textId="521B4240" w:rsidR="003938D3" w:rsidRPr="00E969FF" w:rsidRDefault="003938D3" w:rsidP="00E969FF">
      <w:pPr>
        <w:pStyle w:val="af1"/>
        <w:rPr>
          <w:rFonts w:hint="eastAsia"/>
          <w:b/>
          <w:bCs/>
          <w:sz w:val="28"/>
          <w:szCs w:val="28"/>
        </w:rPr>
      </w:pPr>
      <w:r w:rsidRPr="00E969FF">
        <w:rPr>
          <w:rFonts w:hint="eastAsia"/>
          <w:b/>
          <w:bCs/>
          <w:sz w:val="28"/>
          <w:szCs w:val="28"/>
        </w:rPr>
        <w:t>重点意向：</w:t>
      </w:r>
    </w:p>
    <w:p w14:paraId="051C7CBD" w14:textId="533D9256" w:rsidR="00C44FCF" w:rsidRDefault="00000000" w:rsidP="00E969FF">
      <w:pPr>
        <w:spacing w:line="460" w:lineRule="exact"/>
        <w:ind w:firstLineChars="200" w:firstLine="440"/>
      </w:pPr>
      <w:r>
        <w:t>优先</w:t>
      </w:r>
      <w:r w:rsidR="003938D3">
        <w:rPr>
          <w:rFonts w:hint="eastAsia"/>
        </w:rPr>
        <w:t>选择</w:t>
      </w:r>
      <w:r>
        <w:t>刘鸿研究员（工程应用方向）或郑玫教授（机制研究方向），这两个课题组近三年博士招生名额稳定且有国家重大项目支撑。</w:t>
      </w:r>
    </w:p>
    <w:sectPr w:rsidR="00C44FCF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19F4" w14:textId="77777777" w:rsidR="004B71E7" w:rsidRDefault="004B71E7">
      <w:r>
        <w:separator/>
      </w:r>
    </w:p>
  </w:endnote>
  <w:endnote w:type="continuationSeparator" w:id="0">
    <w:p w14:paraId="1D1D54B4" w14:textId="77777777" w:rsidR="004B71E7" w:rsidRDefault="004B7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A718" w14:textId="77777777" w:rsidR="004B71E7" w:rsidRDefault="004B71E7">
      <w:r>
        <w:separator/>
      </w:r>
    </w:p>
  </w:footnote>
  <w:footnote w:type="continuationSeparator" w:id="0">
    <w:p w14:paraId="434E3188" w14:textId="77777777" w:rsidR="004B71E7" w:rsidRDefault="004B7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0E14" w14:textId="7E2D369B" w:rsidR="00C44FCF" w:rsidRDefault="00C44FC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C84"/>
    <w:multiLevelType w:val="multilevel"/>
    <w:tmpl w:val="6B8087EC"/>
    <w:lvl w:ilvl="0">
      <w:start w:val="1"/>
      <w:numFmt w:val="decimal"/>
      <w:suff w:val="nothing"/>
      <w:lvlText w:val="%1."/>
      <w:lvlJc w:val="left"/>
    </w:lvl>
    <w:lvl w:ilvl="1">
      <w:start w:val="1"/>
      <w:numFmt w:val="decimal"/>
      <w:suff w:val="nothing"/>
      <w:lvlText w:val="%1.%2."/>
      <w:lvlJc w:val="left"/>
    </w:lvl>
    <w:lvl w:ilvl="2">
      <w:start w:val="1"/>
      <w:numFmt w:val="decimal"/>
      <w:suff w:val="nothing"/>
      <w:lvlText w:val="%1.%2.%3."/>
      <w:lvlJc w:val="left"/>
    </w:lvl>
    <w:lvl w:ilvl="3">
      <w:start w:val="1"/>
      <w:numFmt w:val="decimal"/>
      <w:suff w:val="nothing"/>
      <w:lvlText w:val="%1.%2.%3.%4."/>
      <w:lvlJc w:val="left"/>
    </w:lvl>
    <w:lvl w:ilvl="4">
      <w:start w:val="1"/>
      <w:numFmt w:val="decimal"/>
      <w:suff w:val="nothing"/>
      <w:lvlText w:val="%1.%2.%3.%4.%5."/>
      <w:lvlJc w:val="left"/>
    </w:lvl>
    <w:lvl w:ilvl="5">
      <w:start w:val="1"/>
      <w:numFmt w:val="decimal"/>
      <w:suff w:val="nothing"/>
      <w:lvlText w:val="%1.%2.%3.%4.%5.%6."/>
      <w:lvlJc w:val="left"/>
    </w:lvl>
    <w:lvl w:ilvl="6">
      <w:start w:val="1"/>
      <w:numFmt w:val="decimal"/>
      <w:suff w:val="nothing"/>
      <w:lvlText w:val="%1.%2.%3.%4.%5.%6.%7."/>
      <w:lvlJc w:val="left"/>
    </w:lvl>
    <w:lvl w:ilvl="7">
      <w:start w:val="1"/>
      <w:numFmt w:val="decimal"/>
      <w:suff w:val="nothing"/>
      <w:lvlText w:val="%1.%2.%3.%4.%5.%6.%7.%8."/>
      <w:lvlJc w:val="left"/>
    </w:lvl>
    <w:lvl w:ilvl="8">
      <w:start w:val="1"/>
      <w:numFmt w:val="decimal"/>
      <w:suff w:val="nothing"/>
      <w:lvlText w:val="%1.%2.%3.%4.%5.%6.%7.%8.%9."/>
      <w:lvlJc w:val="left"/>
    </w:lvl>
  </w:abstractNum>
  <w:abstractNum w:abstractNumId="1" w15:restartNumberingAfterBreak="0">
    <w:nsid w:val="378C2589"/>
    <w:multiLevelType w:val="multilevel"/>
    <w:tmpl w:val="5A225E2C"/>
    <w:lvl w:ilvl="0">
      <w:start w:val="1"/>
      <w:numFmt w:val="bullet"/>
      <w:suff w:val="nothing"/>
      <w:lvlText w:val=""/>
      <w:lvlJc w:val="left"/>
      <w:rPr>
        <w:rFonts w:ascii="Wingdings" w:hAnsi="Wingdings" w:hint="default"/>
      </w:rPr>
    </w:lvl>
    <w:lvl w:ilvl="1">
      <w:start w:val="1"/>
      <w:numFmt w:val="bullet"/>
      <w:suff w:val="nothing"/>
      <w:lvlText w:val=""/>
      <w:lvlJc w:val="left"/>
      <w:pPr>
        <w:ind w:left="210"/>
      </w:pPr>
      <w:rPr>
        <w:rFonts w:ascii="Wingdings" w:hAnsi="Wingdings" w:hint="default"/>
      </w:rPr>
    </w:lvl>
    <w:lvl w:ilvl="2">
      <w:start w:val="1"/>
      <w:numFmt w:val="bullet"/>
      <w:suff w:val="nothing"/>
      <w:lvlText w:val=""/>
      <w:lvlJc w:val="left"/>
      <w:pPr>
        <w:ind w:left="420"/>
      </w:pPr>
      <w:rPr>
        <w:rFonts w:ascii="Wingdings" w:hAnsi="Wingdings" w:hint="default"/>
      </w:rPr>
    </w:lvl>
    <w:lvl w:ilvl="3">
      <w:start w:val="1"/>
      <w:numFmt w:val="bullet"/>
      <w:suff w:val="nothing"/>
      <w:lvlText w:val=""/>
      <w:lvlJc w:val="left"/>
      <w:pPr>
        <w:ind w:left="630"/>
      </w:pPr>
      <w:rPr>
        <w:rFonts w:ascii="Wingdings" w:hAnsi="Wingdings" w:hint="default"/>
      </w:rPr>
    </w:lvl>
    <w:lvl w:ilvl="4">
      <w:start w:val="1"/>
      <w:numFmt w:val="bullet"/>
      <w:suff w:val="nothing"/>
      <w:lvlText w:val=""/>
      <w:lvlJc w:val="left"/>
      <w:pPr>
        <w:ind w:left="840"/>
      </w:pPr>
      <w:rPr>
        <w:rFonts w:ascii="Wingdings" w:hAnsi="Wingdings" w:hint="default"/>
      </w:rPr>
    </w:lvl>
    <w:lvl w:ilvl="5">
      <w:start w:val="1"/>
      <w:numFmt w:val="bullet"/>
      <w:suff w:val="nothing"/>
      <w:lvlText w:val=""/>
      <w:lvlJc w:val="left"/>
      <w:pPr>
        <w:ind w:left="1050"/>
      </w:pPr>
      <w:rPr>
        <w:rFonts w:ascii="Wingdings" w:hAnsi="Wingdings" w:hint="default"/>
      </w:rPr>
    </w:lvl>
    <w:lvl w:ilvl="6">
      <w:start w:val="1"/>
      <w:numFmt w:val="bullet"/>
      <w:suff w:val="nothing"/>
      <w:lvlText w:val=""/>
      <w:lvlJc w:val="left"/>
      <w:pPr>
        <w:ind w:left="1260"/>
      </w:pPr>
      <w:rPr>
        <w:rFonts w:ascii="Wingdings" w:hAnsi="Wingdings" w:hint="default"/>
      </w:rPr>
    </w:lvl>
    <w:lvl w:ilvl="7">
      <w:start w:val="1"/>
      <w:numFmt w:val="bullet"/>
      <w:suff w:val="nothing"/>
      <w:lvlText w:val=""/>
      <w:lvlJc w:val="left"/>
      <w:pPr>
        <w:ind w:left="1470"/>
      </w:pPr>
      <w:rPr>
        <w:rFonts w:ascii="Wingdings" w:hAnsi="Wingdings" w:hint="default"/>
      </w:rPr>
    </w:lvl>
    <w:lvl w:ilvl="8">
      <w:start w:val="1"/>
      <w:numFmt w:val="bullet"/>
      <w:suff w:val="nothing"/>
      <w:lvlText w:val=""/>
      <w:lvlJc w:val="left"/>
      <w:pPr>
        <w:ind w:left="1680"/>
      </w:pPr>
      <w:rPr>
        <w:rFonts w:ascii="Wingdings" w:hAnsi="Wingdings" w:hint="default"/>
      </w:rPr>
    </w:lvl>
  </w:abstractNum>
  <w:abstractNum w:abstractNumId="2" w15:restartNumberingAfterBreak="0">
    <w:nsid w:val="6C524646"/>
    <w:multiLevelType w:val="multilevel"/>
    <w:tmpl w:val="668C82D4"/>
    <w:lvl w:ilvl="0">
      <w:start w:val="1"/>
      <w:numFmt w:val="decimal"/>
      <w:suff w:val="nothing"/>
      <w:lvlText w:val="%1."/>
      <w:lvlJc w:val="left"/>
    </w:lvl>
    <w:lvl w:ilvl="1">
      <w:start w:val="1"/>
      <w:numFmt w:val="decimal"/>
      <w:suff w:val="nothing"/>
      <w:lvlText w:val="%1.%2."/>
      <w:lvlJc w:val="left"/>
    </w:lvl>
    <w:lvl w:ilvl="2">
      <w:start w:val="1"/>
      <w:numFmt w:val="decimal"/>
      <w:suff w:val="nothing"/>
      <w:lvlText w:val="%1.%2.%3."/>
      <w:lvlJc w:val="left"/>
    </w:lvl>
    <w:lvl w:ilvl="3">
      <w:start w:val="1"/>
      <w:numFmt w:val="decimal"/>
      <w:suff w:val="nothing"/>
      <w:lvlText w:val="%1.%2.%3.%4."/>
      <w:lvlJc w:val="left"/>
    </w:lvl>
    <w:lvl w:ilvl="4">
      <w:start w:val="1"/>
      <w:numFmt w:val="decimal"/>
      <w:suff w:val="nothing"/>
      <w:lvlText w:val="%1.%2.%3.%4.%5."/>
      <w:lvlJc w:val="left"/>
    </w:lvl>
    <w:lvl w:ilvl="5">
      <w:start w:val="1"/>
      <w:numFmt w:val="decimal"/>
      <w:suff w:val="nothing"/>
      <w:lvlText w:val="%1.%2.%3.%4.%5.%6."/>
      <w:lvlJc w:val="left"/>
    </w:lvl>
    <w:lvl w:ilvl="6">
      <w:start w:val="1"/>
      <w:numFmt w:val="decimal"/>
      <w:suff w:val="nothing"/>
      <w:lvlText w:val="%1.%2.%3.%4.%5.%6.%7."/>
      <w:lvlJc w:val="left"/>
    </w:lvl>
    <w:lvl w:ilvl="7">
      <w:start w:val="1"/>
      <w:numFmt w:val="decimal"/>
      <w:suff w:val="nothing"/>
      <w:lvlText w:val="%1.%2.%3.%4.%5.%6.%7.%8."/>
      <w:lvlJc w:val="left"/>
    </w:lvl>
    <w:lvl w:ilvl="8">
      <w:start w:val="1"/>
      <w:numFmt w:val="decimal"/>
      <w:suff w:val="nothing"/>
      <w:lvlText w:val="%1.%2.%3.%4.%5.%6.%7.%8.%9."/>
      <w:lvlJc w:val="left"/>
    </w:lvl>
  </w:abstractNum>
  <w:num w:numId="1" w16cid:durableId="1530952457">
    <w:abstractNumId w:val="1"/>
  </w:num>
  <w:num w:numId="2" w16cid:durableId="1897282196">
    <w:abstractNumId w:val="1"/>
  </w:num>
  <w:num w:numId="3" w16cid:durableId="1961956413">
    <w:abstractNumId w:val="1"/>
  </w:num>
  <w:num w:numId="4" w16cid:durableId="1242719793">
    <w:abstractNumId w:val="1"/>
  </w:num>
  <w:num w:numId="5" w16cid:durableId="1877233377">
    <w:abstractNumId w:val="1"/>
  </w:num>
  <w:num w:numId="6" w16cid:durableId="141777037">
    <w:abstractNumId w:val="1"/>
  </w:num>
  <w:num w:numId="7" w16cid:durableId="599610072">
    <w:abstractNumId w:val="1"/>
  </w:num>
  <w:num w:numId="8" w16cid:durableId="1091241132">
    <w:abstractNumId w:val="1"/>
  </w:num>
  <w:num w:numId="9" w16cid:durableId="1054810037">
    <w:abstractNumId w:val="0"/>
  </w:num>
  <w:num w:numId="10" w16cid:durableId="1478913934">
    <w:abstractNumId w:val="2"/>
  </w:num>
  <w:num w:numId="11" w16cid:durableId="543563588">
    <w:abstractNumId w:val="1"/>
  </w:num>
  <w:num w:numId="12" w16cid:durableId="1980067248">
    <w:abstractNumId w:val="1"/>
  </w:num>
  <w:num w:numId="13" w16cid:durableId="201877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C44FCF"/>
    <w:rsid w:val="00180EE7"/>
    <w:rsid w:val="003938D3"/>
    <w:rsid w:val="004B71E7"/>
    <w:rsid w:val="00B55A39"/>
    <w:rsid w:val="00C44FCF"/>
    <w:rsid w:val="00E10CC7"/>
    <w:rsid w:val="00E9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006F"/>
  <w15:docId w15:val="{F61F22AA-0098-4043-A740-41668E13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0CC7"/>
  </w:style>
  <w:style w:type="paragraph" w:styleId="1">
    <w:name w:val="heading 1"/>
    <w:basedOn w:val="a"/>
    <w:next w:val="a"/>
    <w:link w:val="10"/>
    <w:uiPriority w:val="9"/>
    <w:qFormat/>
    <w:rsid w:val="00E10C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10CC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0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E10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CC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CC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CC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CC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CC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E10CC7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E10CC7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E10CC7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E10CC7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E10CC7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E10CC7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E10CC7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E10CC7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E10CC7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E10CC7"/>
    <w:rPr>
      <w:b/>
      <w:bCs/>
      <w:color w:val="156082" w:themeColor="accent1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3938D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3938D3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semiHidden/>
    <w:rsid w:val="00E10CC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E10CC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E10CC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E10CC7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E10CC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0">
    <w:name w:val="Strong"/>
    <w:basedOn w:val="a0"/>
    <w:uiPriority w:val="22"/>
    <w:qFormat/>
    <w:rsid w:val="00E10CC7"/>
    <w:rPr>
      <w:b/>
      <w:bCs/>
    </w:rPr>
  </w:style>
  <w:style w:type="paragraph" w:styleId="af1">
    <w:name w:val="No Spacing"/>
    <w:link w:val="af2"/>
    <w:uiPriority w:val="1"/>
    <w:qFormat/>
    <w:rsid w:val="00E10CC7"/>
  </w:style>
  <w:style w:type="character" w:customStyle="1" w:styleId="af2">
    <w:name w:val="无间隔 字符"/>
    <w:basedOn w:val="a0"/>
    <w:link w:val="af1"/>
    <w:uiPriority w:val="1"/>
    <w:rsid w:val="00E10CC7"/>
  </w:style>
  <w:style w:type="paragraph" w:styleId="af3">
    <w:name w:val="List Paragraph"/>
    <w:basedOn w:val="a"/>
    <w:uiPriority w:val="34"/>
    <w:qFormat/>
    <w:rsid w:val="00E10CC7"/>
    <w:pPr>
      <w:ind w:left="720"/>
      <w:contextualSpacing/>
    </w:pPr>
  </w:style>
  <w:style w:type="paragraph" w:styleId="af4">
    <w:name w:val="Quote"/>
    <w:basedOn w:val="a"/>
    <w:next w:val="a"/>
    <w:link w:val="af5"/>
    <w:uiPriority w:val="29"/>
    <w:qFormat/>
    <w:rsid w:val="00E10CC7"/>
    <w:rPr>
      <w:i/>
      <w:iCs/>
      <w:color w:val="000000" w:themeColor="text1"/>
    </w:rPr>
  </w:style>
  <w:style w:type="character" w:customStyle="1" w:styleId="af5">
    <w:name w:val="引用 字符"/>
    <w:basedOn w:val="a0"/>
    <w:link w:val="af4"/>
    <w:uiPriority w:val="29"/>
    <w:rsid w:val="00E10CC7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E10CC7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7">
    <w:name w:val="明显引用 字符"/>
    <w:basedOn w:val="a0"/>
    <w:link w:val="af6"/>
    <w:uiPriority w:val="30"/>
    <w:rsid w:val="00E10CC7"/>
    <w:rPr>
      <w:b/>
      <w:bCs/>
      <w:i/>
      <w:iCs/>
      <w:color w:val="156082" w:themeColor="accent1"/>
    </w:rPr>
  </w:style>
  <w:style w:type="character" w:styleId="af8">
    <w:name w:val="Subtle Emphasis"/>
    <w:basedOn w:val="a0"/>
    <w:uiPriority w:val="19"/>
    <w:qFormat/>
    <w:rsid w:val="00E10CC7"/>
    <w:rPr>
      <w:i/>
      <w:iCs/>
      <w:color w:val="808080" w:themeColor="text1" w:themeTint="7F"/>
    </w:rPr>
  </w:style>
  <w:style w:type="character" w:styleId="af9">
    <w:name w:val="Intense Emphasis"/>
    <w:basedOn w:val="a0"/>
    <w:uiPriority w:val="21"/>
    <w:qFormat/>
    <w:rsid w:val="00E10CC7"/>
    <w:rPr>
      <w:b/>
      <w:bCs/>
      <w:i/>
      <w:iCs/>
      <w:color w:val="156082" w:themeColor="accent1"/>
    </w:rPr>
  </w:style>
  <w:style w:type="character" w:styleId="afa">
    <w:name w:val="Subtle Reference"/>
    <w:basedOn w:val="a0"/>
    <w:uiPriority w:val="31"/>
    <w:qFormat/>
    <w:rsid w:val="00E10CC7"/>
    <w:rPr>
      <w:smallCaps/>
      <w:color w:val="E97132" w:themeColor="accent2"/>
      <w:u w:val="single"/>
    </w:rPr>
  </w:style>
  <w:style w:type="character" w:styleId="afb">
    <w:name w:val="Intense Reference"/>
    <w:basedOn w:val="a0"/>
    <w:uiPriority w:val="32"/>
    <w:qFormat/>
    <w:rsid w:val="00E10CC7"/>
    <w:rPr>
      <w:b/>
      <w:bCs/>
      <w:smallCaps/>
      <w:color w:val="E97132" w:themeColor="accent2"/>
      <w:spacing w:val="5"/>
      <w:u w:val="single"/>
    </w:rPr>
  </w:style>
  <w:style w:type="character" w:styleId="afc">
    <w:name w:val="Book Title"/>
    <w:basedOn w:val="a0"/>
    <w:uiPriority w:val="33"/>
    <w:qFormat/>
    <w:rsid w:val="00E10CC7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E10C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love4676</cp:lastModifiedBy>
  <cp:revision>2</cp:revision>
  <dcterms:created xsi:type="dcterms:W3CDTF">2025-03-10T10:19:00Z</dcterms:created>
  <dcterms:modified xsi:type="dcterms:W3CDTF">2025-03-10T10:57:00Z</dcterms:modified>
</cp:coreProperties>
</file>