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4213D"/>
          <w:sz w:val="40"/>
          <w:szCs w:val="40"/>
        </w:rPr>
        <w:t xml:space="preserve">裁判評分改正行動規劃書</w:t>
      </w:r>
    </w:p>
    <w:p>
      <w:pPr>
        <w:spacing w:after="360"/>
        <w:jc w:val="center"/>
      </w:pPr>
      <w:r>
        <w:rPr>
          <w:color w:val="B5531C"/>
          <w:sz w:val="24"/>
          <w:szCs w:val="24"/>
        </w:rPr>
        <w:t xml:space="preserve">E1 最終數值錯誤 ・ E5 只寫答案 ・ E4 刪除依據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單位</w:t>
            </w:r>
          </w:p>
        </w:tc>
        <w:tc>
          <w:tcPr>
            <w:tcW w:type="dxa" w:w="68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APMIC 評測組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68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 年 10 月 21 日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負責人</w:t>
            </w:r>
          </w:p>
        </w:tc>
        <w:tc>
          <w:tcPr>
            <w:tcW w:type="dxa" w:w="68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（待指派）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依據資料</w:t>
            </w:r>
          </w:p>
        </w:tc>
        <w:tc>
          <w:tcPr>
            <w:tcW w:type="dxa" w:w="68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D:\20\eval_v2\output\virtual_students\vs_summary.txt、vs_judgments.jsonl</w:t>
            </w:r>
          </w:p>
        </w:tc>
      </w:tr>
    </w:tbl>
    <w:p>
      <w:pPr>
        <w:pStyle w:val="Heading1"/>
        <w:spacing w:after="160" w:before="360"/>
      </w:pPr>
      <w:r>
        <w:t xml:space="preserve">一、背景與目的</w:t>
      </w:r>
    </w:p>
    <w:p>
      <w:pPr>
        <w:spacing w:after="120" w:line="360"/>
      </w:pPr>
      <w:r>
        <w:t xml:space="preserve">本期以題庫評測 gemma-4-26B-A4B-it 與 gemma-4-31B-it，非選擇題由 LLM 依 FTRC 五層次標準閱卷。為驗證裁判是否可靠，另做「虛擬考生＋埋錯作答」驗證：從 362 題非選擇題中每科選 5 題、共 45 題，產生 688 份作答（虛擬考生 450 份、由程式改寫參考答案的埋錯作答 238 份），再由 26B、31B 各盲評一次，共完成 1,361 筆閱卷。</w:t>
      </w:r>
    </w:p>
    <w:p>
      <w:pPr>
        <w:spacing w:after="120" w:line="360"/>
      </w:pPr>
      <w:r>
        <w:t xml:space="preserve">驗證顯示兩位裁判抓「大錯」可靠（漏答小題 100%、答非所問 98%），但有三類錯誤漏抓偏多。本規劃書說明這三類的原因與改正行動，目標是讓 FTRC 閱卷結果可以作為 SFT 前後比較的依據。</w:t>
      </w:r>
    </w:p>
    <w:p>
      <w:pPr>
        <w:pStyle w:val="Heading1"/>
        <w:spacing w:after="160" w:before="360"/>
      </w:pPr>
      <w:r>
        <w:t xml:space="preserve">二、驗證結果摘要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1300"/>
        <w:gridCol w:w="1300"/>
        <w:gridCol w:w="2226"/>
      </w:tblGrid>
      <w:tr>
        <w:trPr>
          <w:tblHeader/>
        </w:trPr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埋錯方式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份數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26B／31B 抓到</w:t>
            </w:r>
          </w:p>
        </w:tc>
        <w:tc>
          <w:tcPr>
            <w:tcW w:type="dxa" w:w="2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初步判斷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E0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參考答案原文（應給 ≥ 4.5 分）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100%／96%</w:t>
            </w:r>
          </w:p>
        </w:tc>
        <w:tc>
          <w:tcPr>
            <w:tcW w:type="dxa" w:w="2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不會冤枉正確答案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只把【最終答案】數字改錯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59%／30%</w:t>
            </w:r>
          </w:p>
        </w:tc>
        <w:tc>
          <w:tcPr>
            <w:tcW w:type="dxa" w:w="2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需改正（本規劃書）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刪除後段小題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100%／100%</w:t>
            </w:r>
          </w:p>
        </w:tc>
        <w:tc>
          <w:tcPr>
            <w:tcW w:type="dxa" w:w="2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可靠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換成同科別題的答案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98%／98%</w:t>
            </w:r>
          </w:p>
        </w:tc>
        <w:tc>
          <w:tcPr>
            <w:tcW w:type="dxa" w:w="2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可靠（唯一漏抓題實為部分切題）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刪除法規、準則依據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17%／17%</w:t>
            </w:r>
          </w:p>
        </w:tc>
        <w:tc>
          <w:tcPr>
            <w:tcW w:type="dxa" w:w="2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需改正（本規劃書）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只留最終答案、刪除推論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47%／53%</w:t>
            </w:r>
          </w:p>
        </w:tc>
        <w:tc>
          <w:tcPr>
            <w:tcW w:type="dxa" w:w="2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需改正（本規劃書）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加入虛構條文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67%／78%</w:t>
            </w:r>
          </w:p>
        </w:tc>
        <w:tc>
          <w:tcPr>
            <w:tcW w:type="dxa" w:w="2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另案：條號查核程式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t xml:space="preserve">其他指標：兩位裁判加權 kappa 0.87（高度一致）；31B 閱卷平均比 26B 少約 0.26 分（31B 較嚴）；同家族偏好以差異中的差異估計為 +0.22 分。</w:t>
      </w:r>
    </w:p>
    <w:p>
      <w:pPr>
        <w:pStyle w:val="Heading1"/>
        <w:spacing w:after="160" w:before="360"/>
      </w:pPr>
      <w:r>
        <w:t xml:space="preserve">三、問題診斷</w:t>
      </w:r>
    </w:p>
    <w:p>
      <w:pPr>
        <w:pStyle w:val="Heading2"/>
        <w:spacing w:after="120" w:before="240"/>
      </w:pPr>
      <w:r>
        <w:t xml:space="preserve">（一）E1 最終數值錯誤：評分標準未規定以最終答案為準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現象：</w:t>
      </w:r>
      <w:r>
        <w:t xml:space="preserve">27 份作答的推論過程正確，只有【最終答案】數字錯誤，依 FTRC 應 P1 = 0 並觸發 C1（最高 1 分）。31B 只抓到 30%，26B 59%。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原因一（評分標準）：</w:t>
      </w:r>
      <w:r>
        <w:t xml:space="preserve">31B 漏抓的 19 份中有 13 份給 2.0 分，評語多寫「計算過程正確，但最終答案錯誤，結論前後矛盾」。裁判看到錯誤，但把它當成「部分正確」給 P1 = 0.5，因此未觸發 C1。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原因二（埋錯瑕疵）：</w:t>
      </w:r>
      <w:r>
        <w:t xml:space="preserve">部分題目的最終答案是文字結論（如「值得投資」、「具實質差異」），程式只改了其中數字，文字結論不變，裁判判「結論正確」合理。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真正漏判：</w:t>
      </w:r>
      <w:r>
        <w:t xml:space="preserve">把錯誤數字當正確、給 4 分以上者：26B 4 份、31B 6 份。</w:t>
      </w:r>
    </w:p>
    <w:p>
      <w:pPr>
        <w:pStyle w:val="Heading2"/>
        <w:spacing w:after="120" w:before="240"/>
      </w:pPr>
      <w:r>
        <w:t xml:space="preserve">（二）E5 只寫答案：P4 缺少明確定義與給分範例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現象：</w:t>
      </w:r>
      <w:r>
        <w:t xml:space="preserve">45 份作答只留【最終答案】，依 FTRC 應 P4 ≤ 0.5。兩位裁判只對約一半扣分。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拆解：</w:t>
      </w:r>
      <w:r>
        <w:t xml:space="preserve">最終答案含一行算式者 21 份，裁判視為推論，扣分比率 43%／48%，情有可原；純結論、沒有算式者 24 份，扣分比率仍只有 50%／58%，這是裁判真正的弱點。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原因：</w:t>
      </w:r>
      <w:r>
        <w:t xml:space="preserve">現行 P4 只寫「1.0 完整推論鏈／0.5 有推論但跳步／0 無推論」，沒有界定「只有結論」或「只有一行算式」應給幾分，也沒有範例。</w:t>
      </w:r>
    </w:p>
    <w:p>
      <w:pPr>
        <w:pStyle w:val="Heading2"/>
        <w:spacing w:after="120" w:before="240"/>
      </w:pPr>
      <w:r>
        <w:t xml:space="preserve">（三）E4 刪除依據：埋錯程式沒有刪乾淨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現象：</w:t>
      </w:r>
      <w:r>
        <w:t xml:space="preserve">6 份作答中只有 1 份被扣 P5，看似抓錯率 17%。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原因：</w:t>
      </w:r>
      <w:r>
        <w:t xml:space="preserve">其中 5 份仍留有依據，裁判給 P5 滿分的理由正是這些依據：INS-019「保險法第 14～20 條」、TRD-023「UCP600 第 30 條 a 項」、ACC-025「實務簡便法（B49）」、FSA-039「IAS 2」、INS-014「RBC 制度、保險法」。屬於埋錯程式的刪除規則不完整，並非裁判判斷錯誤。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限制：</w:t>
      </w:r>
      <w:r>
        <w:t xml:space="preserve">樣本只有 6 份，無法據以評估裁判的 P5 判斷。</w:t>
      </w:r>
    </w:p>
    <w:p>
      <w:pPr>
        <w:pStyle w:val="Heading1"/>
        <w:spacing w:after="160" w:before="360"/>
      </w:pPr>
      <w:r>
        <w:t xml:space="preserve">四、改正行動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26"/>
        <w:gridCol w:w="2300"/>
      </w:tblGrid>
      <w:tr>
        <w:trPr>
          <w:tblHeader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  <w:tc>
          <w:tcPr>
            <w:tcW w:type="dxa" w:w="35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具體做法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產出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補「以最終答案為準」規則</w:t>
            </w:r>
          </w:p>
        </w:tc>
        <w:tc>
          <w:tcPr>
            <w:tcW w:type="dxa" w:w="35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在 JUDGE_TEMPLATE 的 P1 錨點加註：最終答案與參考答案不符即 P1 = 0，即使過程正確；前後矛盾以最終答案判定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修訂版評分提示詞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計算題數值程式比對</w:t>
            </w:r>
          </w:p>
        </w:tc>
        <w:tc>
          <w:tcPr>
            <w:tcW w:type="dxa" w:w="35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擷取【最終答案】與參考答案中的數值，逐一比對（相對誤差 ≤ 0.5% 視為一致）；不符者自動觸發 C1，結果併入 FTRC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numeric_check.py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定義與給分範例</w:t>
            </w:r>
          </w:p>
        </w:tc>
        <w:tc>
          <w:tcPr>
            <w:tcW w:type="dxa" w:w="35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加註：只有結論 → 0；只有一行算式、沒有說明 → 0.5；並附 0、0.5、1 分範例回答各一份（few-shot）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修訂版評分提示詞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推論步驟程式檢查</w:t>
            </w:r>
          </w:p>
        </w:tc>
        <w:tc>
          <w:tcPr>
            <w:tcW w:type="dxa" w:w="35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計算作答中【最終答案】以外的推論字數與步驟數，低於門檻者 P4 上限設為 0.5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併入 numeric_check.py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修正 E1 埋錯</w:t>
            </w:r>
          </w:p>
        </w:tc>
        <w:tc>
          <w:tcPr>
            <w:tcW w:type="dxa" w:w="35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E1 只用於最終答案為數值的題目；同步修改正文中的對應數字，避免僅最終答案矛盾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virtual_students.py v2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修正 E4 刪除規則並擴大題數</w:t>
            </w:r>
          </w:p>
        </w:tc>
        <w:tc>
          <w:tcPr>
            <w:tcW w:type="dxa" w:w="35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規則補上「第 X～Y 條」、「第 X 條 a 項」、段落編號（如 B49）、括號內準則與法規名稱、制度名稱；每題都嘗試產生 E4，目標至少 30 份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virtual_students.py v2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只重跑受影響類型</w:t>
            </w:r>
          </w:p>
        </w:tc>
        <w:tc>
          <w:tcPr>
            <w:tcW w:type="dxa" w:w="35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以修訂版提示詞與程式，重跑 E0、E1、E4、E5（約 150 份）× 2 位裁判，與修正前對照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vs_summary_v2.txt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原則：</w:t>
      </w:r>
      <w:r>
        <w:t xml:space="preserve">數字對不對、條號存不存在、推論有沒有寫，能用程式客觀檢查的，不交給 LLM 裁判判斷；LLM 裁判專注於結論方向、情境辨識與推論品質。</w:t>
      </w:r>
    </w:p>
    <w:p>
      <w:pPr>
        <w:pStyle w:val="Heading1"/>
        <w:spacing w:after="160" w:before="360"/>
      </w:pPr>
      <w:r>
        <w:t xml:space="preserve">五、執行時程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40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工作內容</w:t>
            </w:r>
          </w:p>
        </w:tc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對應行動</w:t>
            </w:r>
          </w:p>
        </w:tc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預估工作量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 1 階段</w:t>
            </w:r>
          </w:p>
        </w:tc>
        <w:tc>
          <w:tcPr>
            <w:tcW w:type="dxa" w:w="40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修訂評分提示詞（P1、P4 規則與範例）</w:t>
            </w:r>
          </w:p>
        </w:tc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A1、A3</w:t>
            </w:r>
          </w:p>
        </w:tc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 天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 2 階段</w:t>
            </w:r>
          </w:p>
        </w:tc>
        <w:tc>
          <w:tcPr>
            <w:tcW w:type="dxa" w:w="40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撰寫數值比對與推論檢查程式；修正埋錯程式</w:t>
            </w:r>
          </w:p>
        </w:tc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A2、A4、A5、A6</w:t>
            </w:r>
          </w:p>
        </w:tc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1～1.5 天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 3 階段</w:t>
            </w:r>
          </w:p>
        </w:tc>
        <w:tc>
          <w:tcPr>
            <w:tcW w:type="dxa" w:w="40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重跑 E0、E1、E4、E5 並產出比較報告</w:t>
            </w:r>
          </w:p>
        </w:tc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約 300 次閱卷，視 API 速度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 4 階段</w:t>
            </w:r>
          </w:p>
        </w:tc>
        <w:tc>
          <w:tcPr>
            <w:tcW w:type="dxa" w:w="40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確認改善後，套用到 362 題非選擇題正式評測（可只重閱卷，不必重新作答）</w:t>
            </w:r>
          </w:p>
        </w:tc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724 次閱卷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t xml:space="preserve">說明：重跑時一併納入 E0（正確答案），用來確認修訂後的規則沒有讓裁判變得過度嚴格。</w:t>
      </w:r>
    </w:p>
    <w:p>
      <w:pPr>
        <w:pStyle w:val="Heading1"/>
        <w:spacing w:after="160" w:before="360"/>
      </w:pPr>
      <w:r>
        <w:t xml:space="preserve">六、驗收標準（建議目標）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2400"/>
        <w:gridCol w:w="2400"/>
      </w:tblGrid>
      <w:tr>
        <w:trPr>
          <w:tblHeader/>
        </w:trPr>
        <w:tc>
          <w:tcPr>
            <w:tcW w:type="dxa" w:w="4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驗收項目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修正前（26B／31B）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rPr>
          <w:tblHeader w:val="off"/>
        </w:trPr>
        <w:tc>
          <w:tcPr>
            <w:tcW w:type="dxa" w:w="4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E1 最終數值錯誤抓到率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59%／30%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</w:tr>
      <w:tr>
        <w:trPr>
          <w:tblHeader w:val="off"/>
        </w:trPr>
        <w:tc>
          <w:tcPr>
            <w:tcW w:type="dxa" w:w="4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E5 純結論作答扣 P4 比率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50%／58%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</w:tr>
      <w:tr>
        <w:trPr>
          <w:tblHeader w:val="off"/>
        </w:trPr>
        <w:tc>
          <w:tcPr>
            <w:tcW w:type="dxa" w:w="4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E4 有效樣本數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份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30 份</w:t>
            </w:r>
          </w:p>
        </w:tc>
      </w:tr>
      <w:tr>
        <w:trPr>
          <w:tblHeader w:val="off"/>
        </w:trPr>
        <w:tc>
          <w:tcPr>
            <w:tcW w:type="dxa" w:w="4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E4 扣 P5 比率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17%／17%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80%</w:t>
            </w:r>
          </w:p>
        </w:tc>
      </w:tr>
      <w:tr>
        <w:trPr>
          <w:tblHeader w:val="off"/>
        </w:trPr>
        <w:tc>
          <w:tcPr>
            <w:tcW w:type="dxa" w:w="4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E0 正確答案被誤判比率（不得變嚴）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0%／4%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5%</w:t>
            </w:r>
          </w:p>
        </w:tc>
      </w:tr>
      <w:tr>
        <w:trPr>
          <w:tblHeader w:val="off"/>
        </w:trPr>
        <w:tc>
          <w:tcPr>
            <w:tcW w:type="dxa" w:w="4226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兩位裁判加權 kappa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0.87</w:t>
            </w:r>
          </w:p>
        </w:tc>
        <w:tc>
          <w:tcPr>
            <w:tcW w:type="dxa" w:w="2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維持 ≥ 0.85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t xml:space="preserve">目標值為建議值，可依團隊討論調整。</w:t>
      </w:r>
    </w:p>
    <w:p>
      <w:pPr>
        <w:pStyle w:val="Heading1"/>
        <w:spacing w:after="160" w:before="360"/>
      </w:pPr>
      <w:r>
        <w:t xml:space="preserve">七、風險與限制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數值比對需要可靠地擷取「最終答案」；作答格式不一致時可能擷取失敗，需保留人工複核清單。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多數值、多小題的題目需逐一對應小題，比對規則較複雜，可先從單一數值答案的題目開始。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參考答案本身尚未經專家核准，其中 13 題依假設作答；數值比對以參考答案為準，若參考答案有誤會連帶誤判。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31B 同時受測與閱卷，同家族偏好約 0.2 分；本規劃書不處理此項，另以交叉閱卷（ftrc_crossjudge.py）評估。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E6 虛構條文另案處理：建立保險法、UCP600、IFRS／IAS 等有效條號清單，以程式查核引用條號是否存在。</w:t>
      </w:r>
    </w:p>
    <w:p>
      <w:pPr>
        <w:pStyle w:val="Heading1"/>
        <w:spacing w:after="160" w:before="360"/>
      </w:pPr>
      <w:r>
        <w:t xml:space="preserve">附錄：評分提示詞修訂草案</w:t>
      </w:r>
    </w:p>
    <w:p>
      <w:pPr>
        <w:pStyle w:val="Heading2"/>
        <w:spacing w:after="120" w:before="240"/>
      </w:pPr>
      <w:r>
        <w:t xml:space="preserve">P1 核心結論（新增規則）</w:t>
      </w:r>
    </w:p>
    <w:p>
      <w:pPr>
        <w:spacing w:after="120" w:line="360"/>
      </w:pPr>
      <w:r>
        <w:t xml:space="preserve">「以受測回答的【最終答案】（或最後明確結論）為準判定 P1。最終答案的數值或結論與參考答案不符時，P1 = 0，即使推論過程正確；推論與最終答案前後矛盾時，同樣以最終答案判定。」</w:t>
      </w:r>
    </w:p>
    <w:p>
      <w:pPr>
        <w:pStyle w:val="Heading2"/>
        <w:spacing w:after="120" w:before="240"/>
      </w:pPr>
      <w:r>
        <w:t xml:space="preserve">P4 適用推論（補充定義）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1.0：完整呈現「公式或原則 → 代入題目條件 → 得出結論」的推論鏈。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0.5：有推論但跳步，或只有一行算式、沒有任何說明。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0：只有結論、沒有任何推論過程。</w:t>
      </w:r>
    </w:p>
    <w:p>
      <w:pPr>
        <w:spacing w:after="120" w:line="360"/>
      </w:pPr>
      <w:r>
        <w:t xml:space="preserve">另附 0、0.5、1 分的範例回答各一份，放在評分標準之後、受測回答之前。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372"/>
        <w:sz w:val="18"/>
        <w:szCs w:val="18"/>
      </w:rPr>
      <w:t xml:space="preserve">APMIC 評測組 ・ 裁判評分改正行動規劃書 ・ 第 </w:t>
    </w:r>
    <w:r>
      <w:rPr>
        <w:color w:val="5A6372"/>
        <w:sz w:val="18"/>
        <w:szCs w:val="18"/>
      </w:rPr>
      <w:fldChar w:fldCharType="begin"/>
    </w:r>
    <w:r>
      <w:rPr>
        <w:color w:val="5A6372"/>
        <w:sz w:val="18"/>
        <w:szCs w:val="18"/>
      </w:rPr>
      <w:instrText xml:space="preserve">PAGE</w:instrText>
    </w:r>
    <w:r>
      <w:rPr>
        <w:color w:val="5A6372"/>
        <w:sz w:val="18"/>
        <w:szCs w:val="18"/>
      </w:rPr>
      <w:fldChar w:fldCharType="separate"/>
    </w:r>
    <w:r>
      <w:rPr>
        <w:color w:val="5A6372"/>
        <w:sz w:val="18"/>
        <w:szCs w:val="18"/>
      </w:rPr>
      <w:fldChar w:fldCharType="end"/>
    </w:r>
    <w:r>
      <w:rPr>
        <w:color w:val="5A6372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  <w:lvl w:ilvl="1" w:tentative="1">
      <w:start w:val="1"/>
      <w:numFmt w:val="bullet"/>
      <w:lvlText w:val="–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JhengHei" w:cs="Microsoft JhengHei" w:eastAsia="Microsoft JhengHei" w:hAnsi="Microsoft JhengHei"/>
      <w:b/>
      <w:bCs/>
      <w:color w:val="14213D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icrosoft JhengHei" w:cs="Microsoft JhengHei" w:eastAsia="Microsoft JhengHei" w:hAnsi="Microsoft JhengHei"/>
      <w:b/>
      <w:bCs/>
      <w:color w:val="B5531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裁判評分改正行動規劃書</dc:title>
  <dc:creator>APMIC 評測組</dc:creator>
  <cp:lastModifiedBy>Un-named</cp:lastModifiedBy>
  <cp:revision>1</cp:revision>
  <dcterms:created xsi:type="dcterms:W3CDTF">2026-10-21T13:16:13.697Z</dcterms:created>
  <dcterms:modified xsi:type="dcterms:W3CDTF">2026-10-21T13:16:13.698Z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