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48A3D5" w14:textId="688E5052" w:rsidR="00904BD5" w:rsidRDefault="00904BD5" w:rsidP="00904BD5">
      <w:pPr>
        <w:pStyle w:val="NoSpacing"/>
        <w:spacing w:line="276" w:lineRule="auto"/>
        <w:rPr>
          <w:rFonts w:ascii="Times New Roman" w:hAnsi="Times New Roman" w:cs="Times New Roman"/>
          <w:b/>
          <w:bCs/>
        </w:rPr>
      </w:pPr>
      <w:r w:rsidRPr="00904BD5">
        <w:rPr>
          <w:rFonts w:ascii="Times New Roman" w:hAnsi="Times New Roman" w:cs="Times New Roman"/>
          <w:b/>
          <w:bCs/>
        </w:rPr>
        <w:t xml:space="preserve">Supplement </w:t>
      </w:r>
      <w:r w:rsidR="00454147">
        <w:rPr>
          <w:rFonts w:ascii="Times New Roman" w:hAnsi="Times New Roman" w:cs="Times New Roman"/>
          <w:b/>
          <w:bCs/>
        </w:rPr>
        <w:t>9</w:t>
      </w:r>
      <w:r w:rsidRPr="00904BD5">
        <w:rPr>
          <w:rFonts w:ascii="Times New Roman" w:hAnsi="Times New Roman" w:cs="Times New Roman"/>
          <w:b/>
          <w:bCs/>
        </w:rPr>
        <w:t xml:space="preserve">. Model-based simulations with </w:t>
      </w:r>
      <w:r>
        <w:rPr>
          <w:rFonts w:ascii="Times New Roman" w:hAnsi="Times New Roman" w:cs="Times New Roman"/>
          <w:b/>
          <w:bCs/>
        </w:rPr>
        <w:t xml:space="preserve">four </w:t>
      </w:r>
      <w:r w:rsidRPr="00904BD5">
        <w:rPr>
          <w:rFonts w:ascii="Times New Roman" w:hAnsi="Times New Roman" w:cs="Times New Roman"/>
          <w:b/>
          <w:bCs/>
        </w:rPr>
        <w:t>different tre</w:t>
      </w:r>
      <w:r>
        <w:rPr>
          <w:rFonts w:ascii="Times New Roman" w:hAnsi="Times New Roman" w:cs="Times New Roman"/>
          <w:b/>
          <w:bCs/>
        </w:rPr>
        <w:t>atment effect scenarios.</w:t>
      </w:r>
    </w:p>
    <w:p w14:paraId="142AE4AA" w14:textId="0C55ECB5" w:rsidR="00904BD5" w:rsidRDefault="00600932" w:rsidP="00904BD5">
      <w:pPr>
        <w:pStyle w:val="NoSpacing"/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76683FD" wp14:editId="39208778">
            <wp:extent cx="7355394" cy="4903596"/>
            <wp:effectExtent l="0" t="0" r="0" b="0"/>
            <wp:docPr id="1210548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548320" name="Picture 1210548320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367395" cy="4911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3260E" w14:textId="7F0E0EA5" w:rsidR="00904BD5" w:rsidRPr="00904BD5" w:rsidRDefault="00904BD5" w:rsidP="00904BD5">
      <w:pPr>
        <w:pStyle w:val="NoSpacing"/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Figure legend. </w:t>
      </w:r>
      <w:r w:rsidR="00600932" w:rsidRPr="00600932">
        <w:rPr>
          <w:rFonts w:ascii="Times New Roman" w:hAnsi="Times New Roman" w:cs="Times New Roman"/>
        </w:rPr>
        <w:t xml:space="preserve">As a sensitivity analysis, we simulated the distinct analysis strategies (defined by outcome type, </w:t>
      </w:r>
      <w:r w:rsidR="00600932">
        <w:rPr>
          <w:rFonts w:ascii="Times New Roman" w:hAnsi="Times New Roman" w:cs="Times New Roman"/>
        </w:rPr>
        <w:t>analysis</w:t>
      </w:r>
      <w:r w:rsidR="00600932" w:rsidRPr="00600932">
        <w:rPr>
          <w:rFonts w:ascii="Times New Roman" w:hAnsi="Times New Roman" w:cs="Times New Roman"/>
        </w:rPr>
        <w:t xml:space="preserve"> approach, handling of missing data for death, handling of missing data for non-death events, and baseline adjustment) within a model-based joint modeling framework.</w:t>
      </w:r>
      <w:r w:rsidR="009F5F8D">
        <w:rPr>
          <w:rFonts w:ascii="Times New Roman" w:hAnsi="Times New Roman" w:cs="Times New Roman"/>
        </w:rPr>
        <w:t xml:space="preserve"> Model details are discussed in Supplement 4.</w:t>
      </w:r>
      <w:r w:rsidR="00600932" w:rsidRPr="00600932">
        <w:rPr>
          <w:rFonts w:ascii="Times New Roman" w:hAnsi="Times New Roman" w:cs="Times New Roman"/>
        </w:rPr>
        <w:t xml:space="preserve"> The left panel illustrates two scenarios under the null hypothesis to assess false-positive rates, while the right panel illustrates two scenarios under the alternative hypothesis to assess power.</w:t>
      </w:r>
    </w:p>
    <w:sectPr w:rsidR="00904BD5" w:rsidRPr="00904BD5" w:rsidSect="00904BD5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20B06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4BD5"/>
    <w:rsid w:val="001A1415"/>
    <w:rsid w:val="002100C2"/>
    <w:rsid w:val="00454147"/>
    <w:rsid w:val="00600932"/>
    <w:rsid w:val="00697ACF"/>
    <w:rsid w:val="00783D7B"/>
    <w:rsid w:val="00867E4A"/>
    <w:rsid w:val="00904BD5"/>
    <w:rsid w:val="009F5F8D"/>
    <w:rsid w:val="00B166B2"/>
    <w:rsid w:val="00B52F60"/>
    <w:rsid w:val="00C6275B"/>
    <w:rsid w:val="00CA50EC"/>
    <w:rsid w:val="00D541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920E9AF"/>
  <w15:chartTrackingRefBased/>
  <w15:docId w15:val="{726E8A46-C867-CC49-8167-6FEBE3B1C4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4B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4B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4B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4B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4B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4B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4B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4B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4B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4B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4B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4B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4B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4B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4B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4B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4B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4B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4B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4B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4B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4B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4B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4B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4B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4B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4B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4B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4BD5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904BD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92</Words>
  <Characters>526</Characters>
  <Application>Microsoft Office Word</Application>
  <DocSecurity>0</DocSecurity>
  <Lines>4</Lines>
  <Paragraphs>1</Paragraphs>
  <ScaleCrop>false</ScaleCrop>
  <Company/>
  <LinksUpToDate>false</LinksUpToDate>
  <CharactersWithSpaces>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Weemering, D.N. (Daphne)</dc:creator>
  <cp:keywords/>
  <dc:description/>
  <cp:lastModifiedBy>Weemering, D.N. (Daphne)</cp:lastModifiedBy>
  <cp:revision>6</cp:revision>
  <dcterms:created xsi:type="dcterms:W3CDTF">2025-09-03T09:33:00Z</dcterms:created>
  <dcterms:modified xsi:type="dcterms:W3CDTF">2025-09-04T08:04:00Z</dcterms:modified>
</cp:coreProperties>
</file>