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01A5" w14:textId="77777777" w:rsidR="00292914" w:rsidRDefault="00292914"/>
    <w:p w14:paraId="1F08F893" w14:textId="77777777" w:rsidR="00292914" w:rsidRDefault="00292914">
      <w:r>
        <w:rPr>
          <w:noProof/>
          <w:lang w:eastAsia="es-CL"/>
        </w:rPr>
        <w:drawing>
          <wp:anchor distT="0" distB="0" distL="114300" distR="114300" simplePos="0" relativeHeight="251658240" behindDoc="0" locked="0" layoutInCell="1" allowOverlap="1" wp14:anchorId="5CD07B2E" wp14:editId="45126FDF">
            <wp:simplePos x="0" y="0"/>
            <wp:positionH relativeFrom="page">
              <wp:align>center</wp:align>
            </wp:positionH>
            <wp:positionV relativeFrom="paragraph">
              <wp:posOffset>10160</wp:posOffset>
            </wp:positionV>
            <wp:extent cx="5496659" cy="1074420"/>
            <wp:effectExtent l="0" t="0" r="8890" b="0"/>
            <wp:wrapNone/>
            <wp:docPr id="1" name="Imagen 1" descr="C:\Users\Victor Araneda\Desktop\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Victor Araneda\Desktop\Sin títu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6659" cy="1074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4ECE1" w14:textId="77777777" w:rsidR="00292914" w:rsidRDefault="00292914"/>
    <w:p w14:paraId="27704689" w14:textId="77777777" w:rsidR="00292914" w:rsidRDefault="00292914"/>
    <w:p w14:paraId="194EC499" w14:textId="77777777" w:rsidR="00292914" w:rsidRDefault="00292914"/>
    <w:p w14:paraId="7DD8D85A" w14:textId="77777777" w:rsidR="00292914" w:rsidRDefault="00292914"/>
    <w:p w14:paraId="02F0EC6F" w14:textId="77777777" w:rsidR="00292914" w:rsidRDefault="00292914"/>
    <w:p w14:paraId="2DA5380A" w14:textId="1166D244" w:rsidR="00292914" w:rsidRDefault="00A675F7" w:rsidP="00170502">
      <w:pPr>
        <w:pStyle w:val="NoSpacing"/>
        <w:jc w:val="center"/>
        <w:rPr>
          <w:b/>
          <w:sz w:val="96"/>
        </w:rPr>
      </w:pPr>
      <w:r>
        <w:rPr>
          <w:b/>
          <w:sz w:val="96"/>
        </w:rPr>
        <w:t>Informe ET</w:t>
      </w:r>
    </w:p>
    <w:p w14:paraId="58938CCB" w14:textId="447D8305" w:rsidR="001B6983" w:rsidRPr="00170502" w:rsidRDefault="001B6983" w:rsidP="00170502">
      <w:pPr>
        <w:pStyle w:val="NoSpacing"/>
        <w:jc w:val="center"/>
        <w:rPr>
          <w:b/>
          <w:sz w:val="96"/>
        </w:rPr>
      </w:pPr>
      <w:r>
        <w:rPr>
          <w:b/>
          <w:sz w:val="96"/>
        </w:rPr>
        <w:t>“</w:t>
      </w:r>
      <w:r w:rsidR="006B4D68">
        <w:rPr>
          <w:b/>
          <w:sz w:val="96"/>
        </w:rPr>
        <w:t>Comunicaciones Unificadas</w:t>
      </w:r>
      <w:r>
        <w:rPr>
          <w:b/>
          <w:sz w:val="96"/>
        </w:rPr>
        <w:t>”</w:t>
      </w:r>
    </w:p>
    <w:p w14:paraId="3663B059" w14:textId="77777777" w:rsidR="00292914" w:rsidRDefault="00292914"/>
    <w:p w14:paraId="33BBD9ED" w14:textId="4672E780" w:rsidR="00292914" w:rsidRPr="006B4D68" w:rsidRDefault="006B4D68" w:rsidP="00293ABB">
      <w:pPr>
        <w:jc w:val="center"/>
        <w:rPr>
          <w:b/>
          <w:bCs/>
          <w:sz w:val="44"/>
          <w:szCs w:val="44"/>
        </w:rPr>
      </w:pPr>
      <w:r w:rsidRPr="006B4D68">
        <w:rPr>
          <w:b/>
          <w:bCs/>
          <w:sz w:val="44"/>
          <w:szCs w:val="44"/>
        </w:rPr>
        <w:t>CUY5132</w:t>
      </w:r>
    </w:p>
    <w:p w14:paraId="005FF11C" w14:textId="77777777" w:rsidR="00293ABB" w:rsidRDefault="00293ABB" w:rsidP="00293ABB">
      <w:pPr>
        <w:jc w:val="center"/>
        <w:rPr>
          <w:b/>
          <w:bCs/>
          <w:sz w:val="28"/>
          <w:szCs w:val="28"/>
        </w:rPr>
      </w:pPr>
    </w:p>
    <w:p w14:paraId="497BE0A9" w14:textId="77777777" w:rsidR="006B4D68" w:rsidRDefault="006B4D68" w:rsidP="00293ABB">
      <w:pPr>
        <w:jc w:val="center"/>
        <w:rPr>
          <w:b/>
          <w:bCs/>
          <w:sz w:val="28"/>
          <w:szCs w:val="28"/>
        </w:rPr>
      </w:pPr>
    </w:p>
    <w:p w14:paraId="674B1F3A" w14:textId="77777777" w:rsidR="006B4D68" w:rsidRPr="00293ABB" w:rsidRDefault="006B4D68" w:rsidP="00293ABB">
      <w:pPr>
        <w:jc w:val="center"/>
        <w:rPr>
          <w:b/>
          <w:bCs/>
          <w:sz w:val="28"/>
          <w:szCs w:val="28"/>
        </w:rPr>
      </w:pPr>
    </w:p>
    <w:p w14:paraId="48A41C88" w14:textId="77777777" w:rsidR="00292914" w:rsidRDefault="00292914" w:rsidP="00170502">
      <w:pPr>
        <w:pStyle w:val="NoSpacing"/>
      </w:pPr>
    </w:p>
    <w:p w14:paraId="5AE77987" w14:textId="4D818B05" w:rsidR="00292914" w:rsidRPr="006B4D68" w:rsidRDefault="00292914" w:rsidP="006B4D68">
      <w:pPr>
        <w:pStyle w:val="NoSpacing"/>
        <w:rPr>
          <w:rFonts w:ascii="Arial" w:hAnsi="Arial" w:cs="Arial"/>
          <w:b/>
          <w:sz w:val="24"/>
          <w:szCs w:val="10"/>
        </w:rPr>
      </w:pPr>
      <w:r w:rsidRPr="006B4D68">
        <w:rPr>
          <w:rFonts w:ascii="Arial" w:hAnsi="Arial" w:cs="Arial"/>
          <w:b/>
          <w:sz w:val="24"/>
          <w:szCs w:val="10"/>
        </w:rPr>
        <w:t>Nombre de los Estudiantes</w:t>
      </w:r>
      <w:r w:rsidR="006B4D68">
        <w:rPr>
          <w:rFonts w:ascii="Arial" w:hAnsi="Arial" w:cs="Arial"/>
          <w:b/>
          <w:sz w:val="24"/>
          <w:szCs w:val="10"/>
        </w:rPr>
        <w:t>:</w:t>
      </w:r>
      <w:r w:rsidR="00830570">
        <w:rPr>
          <w:rFonts w:ascii="Arial" w:hAnsi="Arial" w:cs="Arial"/>
          <w:b/>
          <w:sz w:val="24"/>
          <w:szCs w:val="10"/>
        </w:rPr>
        <w:t xml:space="preserve"> </w:t>
      </w:r>
      <w:r w:rsidR="00844E7E">
        <w:rPr>
          <w:rFonts w:ascii="Arial" w:hAnsi="Arial" w:cs="Arial"/>
          <w:b/>
          <w:sz w:val="24"/>
          <w:szCs w:val="10"/>
        </w:rPr>
        <w:t>Daniel Pinochet Andrews</w:t>
      </w:r>
    </w:p>
    <w:p w14:paraId="7D2E0E00" w14:textId="77777777" w:rsidR="00170502" w:rsidRPr="006B4D68" w:rsidRDefault="00170502" w:rsidP="006B4D68">
      <w:pPr>
        <w:pStyle w:val="NoSpacing"/>
        <w:rPr>
          <w:rFonts w:ascii="Arial" w:hAnsi="Arial" w:cs="Arial"/>
          <w:b/>
          <w:sz w:val="24"/>
          <w:szCs w:val="10"/>
        </w:rPr>
      </w:pPr>
    </w:p>
    <w:p w14:paraId="6ADC0DA8" w14:textId="4D14882C" w:rsidR="00292914" w:rsidRDefault="00292914" w:rsidP="006B4D68">
      <w:pPr>
        <w:pStyle w:val="NoSpacing"/>
        <w:rPr>
          <w:rFonts w:ascii="Arial" w:hAnsi="Arial" w:cs="Arial"/>
          <w:b/>
          <w:sz w:val="24"/>
          <w:szCs w:val="10"/>
        </w:rPr>
      </w:pPr>
      <w:r w:rsidRPr="006B4D68">
        <w:rPr>
          <w:rFonts w:ascii="Arial" w:hAnsi="Arial" w:cs="Arial"/>
          <w:b/>
          <w:sz w:val="24"/>
          <w:szCs w:val="10"/>
        </w:rPr>
        <w:t>Nombre del Docente</w:t>
      </w:r>
      <w:r w:rsidR="006B4D68">
        <w:rPr>
          <w:rFonts w:ascii="Arial" w:hAnsi="Arial" w:cs="Arial"/>
          <w:b/>
          <w:sz w:val="24"/>
          <w:szCs w:val="10"/>
        </w:rPr>
        <w:t>: Horacio Vega Fuentes</w:t>
      </w:r>
    </w:p>
    <w:p w14:paraId="50AD19CB" w14:textId="77777777" w:rsidR="006B4D68" w:rsidRDefault="006B4D68" w:rsidP="006B4D68">
      <w:pPr>
        <w:pStyle w:val="NoSpacing"/>
        <w:rPr>
          <w:rFonts w:ascii="Arial" w:hAnsi="Arial" w:cs="Arial"/>
          <w:b/>
          <w:sz w:val="24"/>
          <w:szCs w:val="10"/>
        </w:rPr>
      </w:pPr>
    </w:p>
    <w:p w14:paraId="30513E2F" w14:textId="6CBC44B9" w:rsidR="00292914" w:rsidRPr="006B4D68" w:rsidRDefault="001B6983" w:rsidP="006B4D68">
      <w:pPr>
        <w:rPr>
          <w:rFonts w:ascii="Arial" w:hAnsi="Arial" w:cs="Arial"/>
          <w:b/>
          <w:bCs/>
          <w:sz w:val="24"/>
          <w:szCs w:val="20"/>
        </w:rPr>
      </w:pPr>
      <w:r w:rsidRPr="006B4D68">
        <w:rPr>
          <w:rFonts w:ascii="Arial" w:hAnsi="Arial" w:cs="Arial"/>
          <w:b/>
          <w:bCs/>
          <w:sz w:val="24"/>
          <w:szCs w:val="20"/>
        </w:rPr>
        <w:t>Fecha de Entreg</w:t>
      </w:r>
      <w:r w:rsidR="00C91850" w:rsidRPr="006B4D68">
        <w:rPr>
          <w:rFonts w:ascii="Arial" w:hAnsi="Arial" w:cs="Arial"/>
          <w:b/>
          <w:bCs/>
          <w:sz w:val="24"/>
          <w:szCs w:val="20"/>
        </w:rPr>
        <w:t>a</w:t>
      </w:r>
      <w:r w:rsidR="006B4D68">
        <w:rPr>
          <w:rFonts w:ascii="Arial" w:hAnsi="Arial" w:cs="Arial"/>
          <w:b/>
          <w:bCs/>
          <w:sz w:val="24"/>
          <w:szCs w:val="20"/>
        </w:rPr>
        <w:t>:</w:t>
      </w:r>
      <w:r w:rsidR="00830570">
        <w:rPr>
          <w:rFonts w:ascii="Arial" w:hAnsi="Arial" w:cs="Arial"/>
          <w:b/>
          <w:bCs/>
          <w:sz w:val="24"/>
          <w:szCs w:val="20"/>
        </w:rPr>
        <w:t xml:space="preserve"> 05 de Julio de 2026</w:t>
      </w:r>
    </w:p>
    <w:p w14:paraId="50516110" w14:textId="77777777" w:rsidR="002A1699" w:rsidRDefault="002A1699" w:rsidP="00293ABB">
      <w:pPr>
        <w:jc w:val="center"/>
        <w:rPr>
          <w:rFonts w:ascii="Arial" w:hAnsi="Arial" w:cs="Arial"/>
          <w:b/>
          <w:bCs/>
          <w:sz w:val="28"/>
        </w:rPr>
      </w:pPr>
    </w:p>
    <w:p w14:paraId="673986BD" w14:textId="77777777" w:rsidR="006B4D68" w:rsidRDefault="006B4D68" w:rsidP="00293ABB">
      <w:pPr>
        <w:jc w:val="center"/>
        <w:rPr>
          <w:rFonts w:ascii="Arial" w:hAnsi="Arial" w:cs="Arial"/>
          <w:b/>
          <w:bCs/>
          <w:sz w:val="28"/>
        </w:rPr>
      </w:pPr>
    </w:p>
    <w:p w14:paraId="15EE5891" w14:textId="77777777" w:rsidR="006B4D68" w:rsidRPr="00293ABB" w:rsidRDefault="006B4D68" w:rsidP="00293ABB">
      <w:pPr>
        <w:jc w:val="center"/>
        <w:rPr>
          <w:rFonts w:ascii="Arial" w:hAnsi="Arial" w:cs="Arial"/>
          <w:b/>
          <w:bCs/>
          <w:sz w:val="28"/>
        </w:rPr>
      </w:pPr>
    </w:p>
    <w:p w14:paraId="37CB5569" w14:textId="77777777" w:rsidR="00292914" w:rsidRDefault="00170502" w:rsidP="00292914">
      <w:pPr>
        <w:pStyle w:val="Heading1"/>
        <w:jc w:val="center"/>
        <w:rPr>
          <w:b/>
          <w:color w:val="auto"/>
        </w:rPr>
      </w:pPr>
      <w:bookmarkStart w:id="0" w:name="_Toc120291006"/>
      <w:bookmarkStart w:id="1" w:name="_Toc234187741"/>
      <w:r>
        <w:rPr>
          <w:b/>
          <w:color w:val="auto"/>
        </w:rPr>
        <w:lastRenderedPageBreak/>
        <w:t>Índice</w:t>
      </w:r>
      <w:bookmarkEnd w:id="0"/>
      <w:bookmarkEnd w:id="1"/>
    </w:p>
    <w:p w14:paraId="0E9869CD" w14:textId="77777777" w:rsidR="00292914" w:rsidRDefault="00292914" w:rsidP="00292914"/>
    <w:sdt>
      <w:sdtPr>
        <w:rPr>
          <w:rFonts w:asciiTheme="minorHAnsi" w:eastAsiaTheme="minorHAnsi" w:hAnsiTheme="minorHAnsi" w:cstheme="minorBidi"/>
          <w:color w:val="auto"/>
          <w:sz w:val="22"/>
          <w:szCs w:val="22"/>
          <w:lang w:val="es-MX" w:eastAsia="en-US"/>
        </w:rPr>
        <w:id w:val="-86009068"/>
        <w:docPartObj>
          <w:docPartGallery w:val="Table of Contents"/>
          <w:docPartUnique/>
        </w:docPartObj>
      </w:sdtPr>
      <w:sdtEndPr>
        <w:rPr>
          <w:b/>
          <w:bCs/>
        </w:rPr>
      </w:sdtEndPr>
      <w:sdtContent>
        <w:p w14:paraId="33CFAE1E" w14:textId="72BDFBC1" w:rsidR="00830570" w:rsidRDefault="00830570">
          <w:pPr>
            <w:pStyle w:val="TOCHeading"/>
          </w:pPr>
          <w:r>
            <w:rPr>
              <w:lang w:val="es-MX"/>
            </w:rPr>
            <w:t>Contenido</w:t>
          </w:r>
        </w:p>
        <w:p w14:paraId="2EC8BA56" w14:textId="4E569C7D" w:rsidR="00830570" w:rsidRDefault="00830570">
          <w:pPr>
            <w:pStyle w:val="TOC1"/>
            <w:tabs>
              <w:tab w:val="right" w:leader="dot" w:pos="9771"/>
            </w:tabs>
            <w:rPr>
              <w:rFonts w:eastAsiaTheme="minorEastAsia"/>
              <w:noProof/>
              <w:kern w:val="2"/>
              <w:sz w:val="24"/>
              <w:szCs w:val="24"/>
              <w:lang w:eastAsia="es-CL"/>
              <w14:ligatures w14:val="standardContextual"/>
            </w:rPr>
          </w:pPr>
          <w:r>
            <w:fldChar w:fldCharType="begin"/>
          </w:r>
          <w:r>
            <w:instrText xml:space="preserve"> TOC \o "1-3" \h \z \u </w:instrText>
          </w:r>
          <w:r>
            <w:fldChar w:fldCharType="separate"/>
          </w:r>
          <w:hyperlink w:anchor="_Toc234187741" w:history="1">
            <w:r w:rsidRPr="00957D9E">
              <w:rPr>
                <w:rStyle w:val="Hyperlink"/>
                <w:b/>
                <w:noProof/>
              </w:rPr>
              <w:t>Índice</w:t>
            </w:r>
            <w:r>
              <w:rPr>
                <w:noProof/>
                <w:webHidden/>
              </w:rPr>
              <w:tab/>
            </w:r>
            <w:r>
              <w:rPr>
                <w:noProof/>
                <w:webHidden/>
              </w:rPr>
              <w:fldChar w:fldCharType="begin"/>
            </w:r>
            <w:r>
              <w:rPr>
                <w:noProof/>
                <w:webHidden/>
              </w:rPr>
              <w:instrText xml:space="preserve"> PAGEREF _Toc234187741 \h </w:instrText>
            </w:r>
            <w:r>
              <w:rPr>
                <w:noProof/>
                <w:webHidden/>
              </w:rPr>
            </w:r>
            <w:r>
              <w:rPr>
                <w:noProof/>
                <w:webHidden/>
              </w:rPr>
              <w:fldChar w:fldCharType="separate"/>
            </w:r>
            <w:r>
              <w:rPr>
                <w:noProof/>
                <w:webHidden/>
              </w:rPr>
              <w:t>2</w:t>
            </w:r>
            <w:r>
              <w:rPr>
                <w:noProof/>
                <w:webHidden/>
              </w:rPr>
              <w:fldChar w:fldCharType="end"/>
            </w:r>
          </w:hyperlink>
        </w:p>
        <w:p w14:paraId="65A13D9F" w14:textId="7CB4A79A" w:rsidR="00830570" w:rsidRDefault="00830570">
          <w:pPr>
            <w:pStyle w:val="TOC1"/>
            <w:tabs>
              <w:tab w:val="right" w:leader="dot" w:pos="9771"/>
            </w:tabs>
            <w:rPr>
              <w:rFonts w:eastAsiaTheme="minorEastAsia"/>
              <w:noProof/>
              <w:kern w:val="2"/>
              <w:sz w:val="24"/>
              <w:szCs w:val="24"/>
              <w:lang w:eastAsia="es-CL"/>
              <w14:ligatures w14:val="standardContextual"/>
            </w:rPr>
          </w:pPr>
          <w:hyperlink w:anchor="_Toc234187742" w:history="1">
            <w:r w:rsidRPr="00957D9E">
              <w:rPr>
                <w:rStyle w:val="Hyperlink"/>
                <w:rFonts w:eastAsia="Calibri"/>
                <w:noProof/>
              </w:rPr>
              <w:t>Introducción</w:t>
            </w:r>
            <w:r>
              <w:rPr>
                <w:noProof/>
                <w:webHidden/>
              </w:rPr>
              <w:tab/>
            </w:r>
            <w:r>
              <w:rPr>
                <w:noProof/>
                <w:webHidden/>
              </w:rPr>
              <w:fldChar w:fldCharType="begin"/>
            </w:r>
            <w:r>
              <w:rPr>
                <w:noProof/>
                <w:webHidden/>
              </w:rPr>
              <w:instrText xml:space="preserve"> PAGEREF _Toc234187742 \h </w:instrText>
            </w:r>
            <w:r>
              <w:rPr>
                <w:noProof/>
                <w:webHidden/>
              </w:rPr>
            </w:r>
            <w:r>
              <w:rPr>
                <w:noProof/>
                <w:webHidden/>
              </w:rPr>
              <w:fldChar w:fldCharType="separate"/>
            </w:r>
            <w:r>
              <w:rPr>
                <w:noProof/>
                <w:webHidden/>
              </w:rPr>
              <w:t>3</w:t>
            </w:r>
            <w:r>
              <w:rPr>
                <w:noProof/>
                <w:webHidden/>
              </w:rPr>
              <w:fldChar w:fldCharType="end"/>
            </w:r>
          </w:hyperlink>
        </w:p>
        <w:p w14:paraId="75C5E86E" w14:textId="30C14F29" w:rsidR="00830570" w:rsidRDefault="00830570">
          <w:pPr>
            <w:pStyle w:val="TOC1"/>
            <w:tabs>
              <w:tab w:val="right" w:leader="dot" w:pos="9771"/>
            </w:tabs>
            <w:rPr>
              <w:rFonts w:eastAsiaTheme="minorEastAsia"/>
              <w:noProof/>
              <w:kern w:val="2"/>
              <w:sz w:val="24"/>
              <w:szCs w:val="24"/>
              <w:lang w:eastAsia="es-CL"/>
              <w14:ligatures w14:val="standardContextual"/>
            </w:rPr>
          </w:pPr>
          <w:hyperlink w:anchor="_Toc234187743" w:history="1">
            <w:r w:rsidRPr="00957D9E">
              <w:rPr>
                <w:rStyle w:val="Hyperlink"/>
                <w:rFonts w:ascii="Calibri Light" w:eastAsia="Times New Roman" w:hAnsi="Calibri Light" w:cs="Times New Roman"/>
                <w:b/>
                <w:noProof/>
              </w:rPr>
              <w:t>Desarrollo de cada Ítem</w:t>
            </w:r>
            <w:r>
              <w:rPr>
                <w:noProof/>
                <w:webHidden/>
              </w:rPr>
              <w:tab/>
            </w:r>
            <w:r>
              <w:rPr>
                <w:noProof/>
                <w:webHidden/>
              </w:rPr>
              <w:fldChar w:fldCharType="begin"/>
            </w:r>
            <w:r>
              <w:rPr>
                <w:noProof/>
                <w:webHidden/>
              </w:rPr>
              <w:instrText xml:space="preserve"> PAGEREF _Toc234187743 \h </w:instrText>
            </w:r>
            <w:r>
              <w:rPr>
                <w:noProof/>
                <w:webHidden/>
              </w:rPr>
            </w:r>
            <w:r>
              <w:rPr>
                <w:noProof/>
                <w:webHidden/>
              </w:rPr>
              <w:fldChar w:fldCharType="separate"/>
            </w:r>
            <w:r>
              <w:rPr>
                <w:noProof/>
                <w:webHidden/>
              </w:rPr>
              <w:t>4</w:t>
            </w:r>
            <w:r>
              <w:rPr>
                <w:noProof/>
                <w:webHidden/>
              </w:rPr>
              <w:fldChar w:fldCharType="end"/>
            </w:r>
          </w:hyperlink>
        </w:p>
        <w:p w14:paraId="4472C4D6" w14:textId="324AB191" w:rsidR="00830570" w:rsidRDefault="00830570">
          <w:pPr>
            <w:pStyle w:val="TOC2"/>
            <w:tabs>
              <w:tab w:val="right" w:leader="dot" w:pos="9771"/>
            </w:tabs>
            <w:rPr>
              <w:rFonts w:eastAsiaTheme="minorEastAsia"/>
              <w:noProof/>
              <w:kern w:val="2"/>
              <w:sz w:val="24"/>
              <w:szCs w:val="24"/>
              <w:lang w:eastAsia="es-CL"/>
              <w14:ligatures w14:val="standardContextual"/>
            </w:rPr>
          </w:pPr>
          <w:hyperlink w:anchor="_Toc234187744" w:history="1">
            <w:r w:rsidRPr="00957D9E">
              <w:rPr>
                <w:rStyle w:val="Hyperlink"/>
                <w:rFonts w:ascii="Times New Roman" w:eastAsia="Times New Roman" w:hAnsi="Times New Roman" w:cs="Times New Roman"/>
                <w:b/>
                <w:bCs/>
                <w:noProof/>
                <w:lang w:eastAsia="es-CL"/>
              </w:rPr>
              <w:t>1. Arquitectura de Infraestructura Cloud y Seguridad de Red</w:t>
            </w:r>
            <w:r>
              <w:rPr>
                <w:noProof/>
                <w:webHidden/>
              </w:rPr>
              <w:tab/>
            </w:r>
            <w:r>
              <w:rPr>
                <w:noProof/>
                <w:webHidden/>
              </w:rPr>
              <w:fldChar w:fldCharType="begin"/>
            </w:r>
            <w:r>
              <w:rPr>
                <w:noProof/>
                <w:webHidden/>
              </w:rPr>
              <w:instrText xml:space="preserve"> PAGEREF _Toc234187744 \h </w:instrText>
            </w:r>
            <w:r>
              <w:rPr>
                <w:noProof/>
                <w:webHidden/>
              </w:rPr>
            </w:r>
            <w:r>
              <w:rPr>
                <w:noProof/>
                <w:webHidden/>
              </w:rPr>
              <w:fldChar w:fldCharType="separate"/>
            </w:r>
            <w:r>
              <w:rPr>
                <w:noProof/>
                <w:webHidden/>
              </w:rPr>
              <w:t>5</w:t>
            </w:r>
            <w:r>
              <w:rPr>
                <w:noProof/>
                <w:webHidden/>
              </w:rPr>
              <w:fldChar w:fldCharType="end"/>
            </w:r>
          </w:hyperlink>
        </w:p>
        <w:p w14:paraId="01F62FC5" w14:textId="45E9B0EF"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45" w:history="1">
            <w:r w:rsidRPr="00957D9E">
              <w:rPr>
                <w:rStyle w:val="Hyperlink"/>
                <w:rFonts w:ascii="Times New Roman" w:eastAsia="Times New Roman" w:hAnsi="Times New Roman" w:cs="Times New Roman"/>
                <w:b/>
                <w:bCs/>
                <w:noProof/>
                <w:lang w:eastAsia="es-CL"/>
              </w:rPr>
              <w:t>Flujo de Arquitectura Lógica</w:t>
            </w:r>
            <w:r>
              <w:rPr>
                <w:noProof/>
                <w:webHidden/>
              </w:rPr>
              <w:tab/>
            </w:r>
            <w:r>
              <w:rPr>
                <w:noProof/>
                <w:webHidden/>
              </w:rPr>
              <w:fldChar w:fldCharType="begin"/>
            </w:r>
            <w:r>
              <w:rPr>
                <w:noProof/>
                <w:webHidden/>
              </w:rPr>
              <w:instrText xml:space="preserve"> PAGEREF _Toc234187745 \h </w:instrText>
            </w:r>
            <w:r>
              <w:rPr>
                <w:noProof/>
                <w:webHidden/>
              </w:rPr>
            </w:r>
            <w:r>
              <w:rPr>
                <w:noProof/>
                <w:webHidden/>
              </w:rPr>
              <w:fldChar w:fldCharType="separate"/>
            </w:r>
            <w:r>
              <w:rPr>
                <w:noProof/>
                <w:webHidden/>
              </w:rPr>
              <w:t>5</w:t>
            </w:r>
            <w:r>
              <w:rPr>
                <w:noProof/>
                <w:webHidden/>
              </w:rPr>
              <w:fldChar w:fldCharType="end"/>
            </w:r>
          </w:hyperlink>
        </w:p>
        <w:p w14:paraId="5C934CDD" w14:textId="70EE3841"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46" w:history="1">
            <w:r w:rsidRPr="00957D9E">
              <w:rPr>
                <w:rStyle w:val="Hyperlink"/>
                <w:rFonts w:ascii="Times New Roman" w:eastAsia="Times New Roman" w:hAnsi="Times New Roman" w:cs="Times New Roman"/>
                <w:b/>
                <w:bCs/>
                <w:noProof/>
                <w:lang w:eastAsia="es-CL"/>
              </w:rPr>
              <w:t>Configuración de Seguridad en la Nube (AWS)</w:t>
            </w:r>
            <w:r>
              <w:rPr>
                <w:noProof/>
                <w:webHidden/>
              </w:rPr>
              <w:tab/>
            </w:r>
            <w:r>
              <w:rPr>
                <w:noProof/>
                <w:webHidden/>
              </w:rPr>
              <w:fldChar w:fldCharType="begin"/>
            </w:r>
            <w:r>
              <w:rPr>
                <w:noProof/>
                <w:webHidden/>
              </w:rPr>
              <w:instrText xml:space="preserve"> PAGEREF _Toc234187746 \h </w:instrText>
            </w:r>
            <w:r>
              <w:rPr>
                <w:noProof/>
                <w:webHidden/>
              </w:rPr>
            </w:r>
            <w:r>
              <w:rPr>
                <w:noProof/>
                <w:webHidden/>
              </w:rPr>
              <w:fldChar w:fldCharType="separate"/>
            </w:r>
            <w:r>
              <w:rPr>
                <w:noProof/>
                <w:webHidden/>
              </w:rPr>
              <w:t>5</w:t>
            </w:r>
            <w:r>
              <w:rPr>
                <w:noProof/>
                <w:webHidden/>
              </w:rPr>
              <w:fldChar w:fldCharType="end"/>
            </w:r>
          </w:hyperlink>
        </w:p>
        <w:p w14:paraId="19F8B240" w14:textId="2318991C"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47" w:history="1">
            <w:r w:rsidRPr="00957D9E">
              <w:rPr>
                <w:rStyle w:val="Hyperlink"/>
                <w:rFonts w:ascii="Times New Roman" w:eastAsia="Times New Roman" w:hAnsi="Times New Roman" w:cs="Times New Roman"/>
                <w:b/>
                <w:bCs/>
                <w:noProof/>
                <w:lang w:eastAsia="es-CL"/>
              </w:rPr>
              <w:t>Evidencia de Aislamiento</w:t>
            </w:r>
            <w:r>
              <w:rPr>
                <w:noProof/>
                <w:webHidden/>
              </w:rPr>
              <w:tab/>
            </w:r>
            <w:r>
              <w:rPr>
                <w:noProof/>
                <w:webHidden/>
              </w:rPr>
              <w:fldChar w:fldCharType="begin"/>
            </w:r>
            <w:r>
              <w:rPr>
                <w:noProof/>
                <w:webHidden/>
              </w:rPr>
              <w:instrText xml:space="preserve"> PAGEREF _Toc234187747 \h </w:instrText>
            </w:r>
            <w:r>
              <w:rPr>
                <w:noProof/>
                <w:webHidden/>
              </w:rPr>
            </w:r>
            <w:r>
              <w:rPr>
                <w:noProof/>
                <w:webHidden/>
              </w:rPr>
              <w:fldChar w:fldCharType="separate"/>
            </w:r>
            <w:r>
              <w:rPr>
                <w:noProof/>
                <w:webHidden/>
              </w:rPr>
              <w:t>5</w:t>
            </w:r>
            <w:r>
              <w:rPr>
                <w:noProof/>
                <w:webHidden/>
              </w:rPr>
              <w:fldChar w:fldCharType="end"/>
            </w:r>
          </w:hyperlink>
        </w:p>
        <w:p w14:paraId="74DB044F" w14:textId="5160BA68" w:rsidR="00830570" w:rsidRDefault="00830570">
          <w:pPr>
            <w:pStyle w:val="TOC2"/>
            <w:tabs>
              <w:tab w:val="right" w:leader="dot" w:pos="9771"/>
            </w:tabs>
            <w:rPr>
              <w:rFonts w:eastAsiaTheme="minorEastAsia"/>
              <w:noProof/>
              <w:kern w:val="2"/>
              <w:sz w:val="24"/>
              <w:szCs w:val="24"/>
              <w:lang w:eastAsia="es-CL"/>
              <w14:ligatures w14:val="standardContextual"/>
            </w:rPr>
          </w:pPr>
          <w:hyperlink w:anchor="_Toc234187748" w:history="1">
            <w:r w:rsidRPr="00957D9E">
              <w:rPr>
                <w:rStyle w:val="Hyperlink"/>
                <w:rFonts w:ascii="Times New Roman" w:eastAsia="Times New Roman" w:hAnsi="Times New Roman" w:cs="Times New Roman"/>
                <w:b/>
                <w:bCs/>
                <w:noProof/>
                <w:lang w:eastAsia="es-CL"/>
              </w:rPr>
              <w:t>2. Implementación de SBC Kamailio y Cifrado de Señalización (TLS)</w:t>
            </w:r>
            <w:r>
              <w:rPr>
                <w:noProof/>
                <w:webHidden/>
              </w:rPr>
              <w:tab/>
            </w:r>
            <w:r>
              <w:rPr>
                <w:noProof/>
                <w:webHidden/>
              </w:rPr>
              <w:fldChar w:fldCharType="begin"/>
            </w:r>
            <w:r>
              <w:rPr>
                <w:noProof/>
                <w:webHidden/>
              </w:rPr>
              <w:instrText xml:space="preserve"> PAGEREF _Toc234187748 \h </w:instrText>
            </w:r>
            <w:r>
              <w:rPr>
                <w:noProof/>
                <w:webHidden/>
              </w:rPr>
            </w:r>
            <w:r>
              <w:rPr>
                <w:noProof/>
                <w:webHidden/>
              </w:rPr>
              <w:fldChar w:fldCharType="separate"/>
            </w:r>
            <w:r>
              <w:rPr>
                <w:noProof/>
                <w:webHidden/>
              </w:rPr>
              <w:t>6</w:t>
            </w:r>
            <w:r>
              <w:rPr>
                <w:noProof/>
                <w:webHidden/>
              </w:rPr>
              <w:fldChar w:fldCharType="end"/>
            </w:r>
          </w:hyperlink>
        </w:p>
        <w:p w14:paraId="11413A58" w14:textId="417096DA"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49" w:history="1">
            <w:r w:rsidRPr="00957D9E">
              <w:rPr>
                <w:rStyle w:val="Hyperlink"/>
                <w:rFonts w:ascii="Times New Roman" w:eastAsia="Times New Roman" w:hAnsi="Times New Roman" w:cs="Times New Roman"/>
                <w:b/>
                <w:bCs/>
                <w:noProof/>
                <w:lang w:eastAsia="es-CL"/>
              </w:rPr>
              <w:t>Configuración de Nodos y Cifrado</w:t>
            </w:r>
            <w:r>
              <w:rPr>
                <w:noProof/>
                <w:webHidden/>
              </w:rPr>
              <w:tab/>
            </w:r>
            <w:r>
              <w:rPr>
                <w:noProof/>
                <w:webHidden/>
              </w:rPr>
              <w:fldChar w:fldCharType="begin"/>
            </w:r>
            <w:r>
              <w:rPr>
                <w:noProof/>
                <w:webHidden/>
              </w:rPr>
              <w:instrText xml:space="preserve"> PAGEREF _Toc234187749 \h </w:instrText>
            </w:r>
            <w:r>
              <w:rPr>
                <w:noProof/>
                <w:webHidden/>
              </w:rPr>
            </w:r>
            <w:r>
              <w:rPr>
                <w:noProof/>
                <w:webHidden/>
              </w:rPr>
              <w:fldChar w:fldCharType="separate"/>
            </w:r>
            <w:r>
              <w:rPr>
                <w:noProof/>
                <w:webHidden/>
              </w:rPr>
              <w:t>7</w:t>
            </w:r>
            <w:r>
              <w:rPr>
                <w:noProof/>
                <w:webHidden/>
              </w:rPr>
              <w:fldChar w:fldCharType="end"/>
            </w:r>
          </w:hyperlink>
        </w:p>
        <w:p w14:paraId="0E680E53" w14:textId="2431BC32"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50" w:history="1">
            <w:r w:rsidRPr="00957D9E">
              <w:rPr>
                <w:rStyle w:val="Hyperlink"/>
                <w:rFonts w:ascii="Times New Roman" w:eastAsia="Times New Roman" w:hAnsi="Times New Roman" w:cs="Times New Roman"/>
                <w:b/>
                <w:bCs/>
                <w:noProof/>
                <w:lang w:eastAsia="es-CL"/>
              </w:rPr>
              <w:t>Verificación de Funcionamiento</w:t>
            </w:r>
            <w:r>
              <w:rPr>
                <w:noProof/>
                <w:webHidden/>
              </w:rPr>
              <w:tab/>
            </w:r>
            <w:r>
              <w:rPr>
                <w:noProof/>
                <w:webHidden/>
              </w:rPr>
              <w:fldChar w:fldCharType="begin"/>
            </w:r>
            <w:r>
              <w:rPr>
                <w:noProof/>
                <w:webHidden/>
              </w:rPr>
              <w:instrText xml:space="preserve"> PAGEREF _Toc234187750 \h </w:instrText>
            </w:r>
            <w:r>
              <w:rPr>
                <w:noProof/>
                <w:webHidden/>
              </w:rPr>
            </w:r>
            <w:r>
              <w:rPr>
                <w:noProof/>
                <w:webHidden/>
              </w:rPr>
              <w:fldChar w:fldCharType="separate"/>
            </w:r>
            <w:r>
              <w:rPr>
                <w:noProof/>
                <w:webHidden/>
              </w:rPr>
              <w:t>7</w:t>
            </w:r>
            <w:r>
              <w:rPr>
                <w:noProof/>
                <w:webHidden/>
              </w:rPr>
              <w:fldChar w:fldCharType="end"/>
            </w:r>
          </w:hyperlink>
        </w:p>
        <w:p w14:paraId="48FA3D26" w14:textId="5C2BB99D"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51" w:history="1">
            <w:r w:rsidRPr="00957D9E">
              <w:rPr>
                <w:rStyle w:val="Hyperlink"/>
                <w:rFonts w:ascii="Times New Roman" w:eastAsia="Times New Roman" w:hAnsi="Times New Roman" w:cs="Times New Roman"/>
                <w:b/>
                <w:bCs/>
                <w:noProof/>
                <w:lang w:eastAsia="es-CL"/>
              </w:rPr>
              <w:t>Valor Agregado: Ocultamiento de Topología</w:t>
            </w:r>
            <w:r>
              <w:rPr>
                <w:noProof/>
                <w:webHidden/>
              </w:rPr>
              <w:tab/>
            </w:r>
            <w:r>
              <w:rPr>
                <w:noProof/>
                <w:webHidden/>
              </w:rPr>
              <w:fldChar w:fldCharType="begin"/>
            </w:r>
            <w:r>
              <w:rPr>
                <w:noProof/>
                <w:webHidden/>
              </w:rPr>
              <w:instrText xml:space="preserve"> PAGEREF _Toc234187751 \h </w:instrText>
            </w:r>
            <w:r>
              <w:rPr>
                <w:noProof/>
                <w:webHidden/>
              </w:rPr>
            </w:r>
            <w:r>
              <w:rPr>
                <w:noProof/>
                <w:webHidden/>
              </w:rPr>
              <w:fldChar w:fldCharType="separate"/>
            </w:r>
            <w:r>
              <w:rPr>
                <w:noProof/>
                <w:webHidden/>
              </w:rPr>
              <w:t>7</w:t>
            </w:r>
            <w:r>
              <w:rPr>
                <w:noProof/>
                <w:webHidden/>
              </w:rPr>
              <w:fldChar w:fldCharType="end"/>
            </w:r>
          </w:hyperlink>
        </w:p>
        <w:p w14:paraId="4308C115" w14:textId="0C185255" w:rsidR="00830570" w:rsidRDefault="00830570">
          <w:pPr>
            <w:pStyle w:val="TOC2"/>
            <w:tabs>
              <w:tab w:val="right" w:leader="dot" w:pos="9771"/>
            </w:tabs>
            <w:rPr>
              <w:rFonts w:eastAsiaTheme="minorEastAsia"/>
              <w:noProof/>
              <w:kern w:val="2"/>
              <w:sz w:val="24"/>
              <w:szCs w:val="24"/>
              <w:lang w:eastAsia="es-CL"/>
              <w14:ligatures w14:val="standardContextual"/>
            </w:rPr>
          </w:pPr>
          <w:hyperlink w:anchor="_Toc234187752" w:history="1">
            <w:r w:rsidRPr="00957D9E">
              <w:rPr>
                <w:rStyle w:val="Hyperlink"/>
                <w:rFonts w:ascii="Times New Roman" w:eastAsia="Times New Roman" w:hAnsi="Times New Roman" w:cs="Times New Roman"/>
                <w:b/>
                <w:bCs/>
                <w:noProof/>
                <w:lang w:eastAsia="es-CL"/>
              </w:rPr>
              <w:t>3. Configuración de Central Telefónica Asterisk y Lógica AGI</w:t>
            </w:r>
            <w:r>
              <w:rPr>
                <w:noProof/>
                <w:webHidden/>
              </w:rPr>
              <w:tab/>
            </w:r>
            <w:r>
              <w:rPr>
                <w:noProof/>
                <w:webHidden/>
              </w:rPr>
              <w:fldChar w:fldCharType="begin"/>
            </w:r>
            <w:r>
              <w:rPr>
                <w:noProof/>
                <w:webHidden/>
              </w:rPr>
              <w:instrText xml:space="preserve"> PAGEREF _Toc234187752 \h </w:instrText>
            </w:r>
            <w:r>
              <w:rPr>
                <w:noProof/>
                <w:webHidden/>
              </w:rPr>
            </w:r>
            <w:r>
              <w:rPr>
                <w:noProof/>
                <w:webHidden/>
              </w:rPr>
              <w:fldChar w:fldCharType="separate"/>
            </w:r>
            <w:r>
              <w:rPr>
                <w:noProof/>
                <w:webHidden/>
              </w:rPr>
              <w:t>7</w:t>
            </w:r>
            <w:r>
              <w:rPr>
                <w:noProof/>
                <w:webHidden/>
              </w:rPr>
              <w:fldChar w:fldCharType="end"/>
            </w:r>
          </w:hyperlink>
        </w:p>
        <w:p w14:paraId="41E41A25" w14:textId="5D2A14C1"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53" w:history="1">
            <w:r w:rsidRPr="00957D9E">
              <w:rPr>
                <w:rStyle w:val="Hyperlink"/>
                <w:rFonts w:ascii="Times New Roman" w:eastAsia="Times New Roman" w:hAnsi="Times New Roman" w:cs="Times New Roman"/>
                <w:b/>
                <w:bCs/>
                <w:noProof/>
                <w:lang w:eastAsia="es-CL"/>
              </w:rPr>
              <w:t>Desarrollo y Lógica de Automatización</w:t>
            </w:r>
            <w:r>
              <w:rPr>
                <w:noProof/>
                <w:webHidden/>
              </w:rPr>
              <w:tab/>
            </w:r>
            <w:r>
              <w:rPr>
                <w:noProof/>
                <w:webHidden/>
              </w:rPr>
              <w:fldChar w:fldCharType="begin"/>
            </w:r>
            <w:r>
              <w:rPr>
                <w:noProof/>
                <w:webHidden/>
              </w:rPr>
              <w:instrText xml:space="preserve"> PAGEREF _Toc234187753 \h </w:instrText>
            </w:r>
            <w:r>
              <w:rPr>
                <w:noProof/>
                <w:webHidden/>
              </w:rPr>
            </w:r>
            <w:r>
              <w:rPr>
                <w:noProof/>
                <w:webHidden/>
              </w:rPr>
              <w:fldChar w:fldCharType="separate"/>
            </w:r>
            <w:r>
              <w:rPr>
                <w:noProof/>
                <w:webHidden/>
              </w:rPr>
              <w:t>7</w:t>
            </w:r>
            <w:r>
              <w:rPr>
                <w:noProof/>
                <w:webHidden/>
              </w:rPr>
              <w:fldChar w:fldCharType="end"/>
            </w:r>
          </w:hyperlink>
        </w:p>
        <w:p w14:paraId="66CBDD46" w14:textId="4FBD0390"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54" w:history="1">
            <w:r w:rsidRPr="00957D9E">
              <w:rPr>
                <w:rStyle w:val="Hyperlink"/>
                <w:rFonts w:ascii="Times New Roman" w:eastAsia="Times New Roman" w:hAnsi="Times New Roman" w:cs="Times New Roman"/>
                <w:b/>
                <w:bCs/>
                <w:noProof/>
                <w:lang w:eastAsia="es-CL"/>
              </w:rPr>
              <w:t>Resolución de Problemas (Troubleshooting) del Dialplan</w:t>
            </w:r>
            <w:r>
              <w:rPr>
                <w:noProof/>
                <w:webHidden/>
              </w:rPr>
              <w:tab/>
            </w:r>
            <w:r>
              <w:rPr>
                <w:noProof/>
                <w:webHidden/>
              </w:rPr>
              <w:fldChar w:fldCharType="begin"/>
            </w:r>
            <w:r>
              <w:rPr>
                <w:noProof/>
                <w:webHidden/>
              </w:rPr>
              <w:instrText xml:space="preserve"> PAGEREF _Toc234187754 \h </w:instrText>
            </w:r>
            <w:r>
              <w:rPr>
                <w:noProof/>
                <w:webHidden/>
              </w:rPr>
            </w:r>
            <w:r>
              <w:rPr>
                <w:noProof/>
                <w:webHidden/>
              </w:rPr>
              <w:fldChar w:fldCharType="separate"/>
            </w:r>
            <w:r>
              <w:rPr>
                <w:noProof/>
                <w:webHidden/>
              </w:rPr>
              <w:t>8</w:t>
            </w:r>
            <w:r>
              <w:rPr>
                <w:noProof/>
                <w:webHidden/>
              </w:rPr>
              <w:fldChar w:fldCharType="end"/>
            </w:r>
          </w:hyperlink>
        </w:p>
        <w:p w14:paraId="35F4AC7C" w14:textId="75CC233E"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55" w:history="1">
            <w:r w:rsidRPr="00957D9E">
              <w:rPr>
                <w:rStyle w:val="Hyperlink"/>
                <w:rFonts w:ascii="Times New Roman" w:eastAsia="Times New Roman" w:hAnsi="Times New Roman" w:cs="Times New Roman"/>
                <w:b/>
                <w:bCs/>
                <w:noProof/>
                <w:lang w:eastAsia="es-CL"/>
              </w:rPr>
              <w:t>Impacto Técnico del Ajuste</w:t>
            </w:r>
            <w:r>
              <w:rPr>
                <w:noProof/>
                <w:webHidden/>
              </w:rPr>
              <w:tab/>
            </w:r>
            <w:r>
              <w:rPr>
                <w:noProof/>
                <w:webHidden/>
              </w:rPr>
              <w:fldChar w:fldCharType="begin"/>
            </w:r>
            <w:r>
              <w:rPr>
                <w:noProof/>
                <w:webHidden/>
              </w:rPr>
              <w:instrText xml:space="preserve"> PAGEREF _Toc234187755 \h </w:instrText>
            </w:r>
            <w:r>
              <w:rPr>
                <w:noProof/>
                <w:webHidden/>
              </w:rPr>
            </w:r>
            <w:r>
              <w:rPr>
                <w:noProof/>
                <w:webHidden/>
              </w:rPr>
              <w:fldChar w:fldCharType="separate"/>
            </w:r>
            <w:r>
              <w:rPr>
                <w:noProof/>
                <w:webHidden/>
              </w:rPr>
              <w:t>8</w:t>
            </w:r>
            <w:r>
              <w:rPr>
                <w:noProof/>
                <w:webHidden/>
              </w:rPr>
              <w:fldChar w:fldCharType="end"/>
            </w:r>
          </w:hyperlink>
        </w:p>
        <w:p w14:paraId="0689D3A9" w14:textId="1130F02F" w:rsidR="00830570" w:rsidRDefault="00830570">
          <w:pPr>
            <w:pStyle w:val="TOC2"/>
            <w:tabs>
              <w:tab w:val="right" w:leader="dot" w:pos="9771"/>
            </w:tabs>
            <w:rPr>
              <w:rFonts w:eastAsiaTheme="minorEastAsia"/>
              <w:noProof/>
              <w:kern w:val="2"/>
              <w:sz w:val="24"/>
              <w:szCs w:val="24"/>
              <w:lang w:eastAsia="es-CL"/>
              <w14:ligatures w14:val="standardContextual"/>
            </w:rPr>
          </w:pPr>
          <w:hyperlink w:anchor="_Toc234187756" w:history="1">
            <w:r w:rsidRPr="00957D9E">
              <w:rPr>
                <w:rStyle w:val="Hyperlink"/>
                <w:rFonts w:ascii="Times New Roman" w:eastAsia="Times New Roman" w:hAnsi="Times New Roman" w:cs="Times New Roman"/>
                <w:b/>
                <w:bCs/>
                <w:noProof/>
                <w:lang w:eastAsia="es-CL"/>
              </w:rPr>
              <w:t>4. Flujo de Automatización e Integración con IA (n8n y Slack)</w:t>
            </w:r>
            <w:r>
              <w:rPr>
                <w:noProof/>
                <w:webHidden/>
              </w:rPr>
              <w:tab/>
            </w:r>
            <w:r>
              <w:rPr>
                <w:noProof/>
                <w:webHidden/>
              </w:rPr>
              <w:fldChar w:fldCharType="begin"/>
            </w:r>
            <w:r>
              <w:rPr>
                <w:noProof/>
                <w:webHidden/>
              </w:rPr>
              <w:instrText xml:space="preserve"> PAGEREF _Toc234187756 \h </w:instrText>
            </w:r>
            <w:r>
              <w:rPr>
                <w:noProof/>
                <w:webHidden/>
              </w:rPr>
            </w:r>
            <w:r>
              <w:rPr>
                <w:noProof/>
                <w:webHidden/>
              </w:rPr>
              <w:fldChar w:fldCharType="separate"/>
            </w:r>
            <w:r>
              <w:rPr>
                <w:noProof/>
                <w:webHidden/>
              </w:rPr>
              <w:t>8</w:t>
            </w:r>
            <w:r>
              <w:rPr>
                <w:noProof/>
                <w:webHidden/>
              </w:rPr>
              <w:fldChar w:fldCharType="end"/>
            </w:r>
          </w:hyperlink>
        </w:p>
        <w:p w14:paraId="7089C03A" w14:textId="1390E132"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57" w:history="1">
            <w:r w:rsidRPr="00957D9E">
              <w:rPr>
                <w:rStyle w:val="Hyperlink"/>
                <w:rFonts w:ascii="Times New Roman" w:eastAsia="Times New Roman" w:hAnsi="Times New Roman" w:cs="Times New Roman"/>
                <w:b/>
                <w:bCs/>
                <w:noProof/>
                <w:lang w:eastAsia="es-CL"/>
              </w:rPr>
              <w:t>Estructura y Diseño del Flujo</w:t>
            </w:r>
            <w:r>
              <w:rPr>
                <w:noProof/>
                <w:webHidden/>
              </w:rPr>
              <w:tab/>
            </w:r>
            <w:r>
              <w:rPr>
                <w:noProof/>
                <w:webHidden/>
              </w:rPr>
              <w:fldChar w:fldCharType="begin"/>
            </w:r>
            <w:r>
              <w:rPr>
                <w:noProof/>
                <w:webHidden/>
              </w:rPr>
              <w:instrText xml:space="preserve"> PAGEREF _Toc234187757 \h </w:instrText>
            </w:r>
            <w:r>
              <w:rPr>
                <w:noProof/>
                <w:webHidden/>
              </w:rPr>
            </w:r>
            <w:r>
              <w:rPr>
                <w:noProof/>
                <w:webHidden/>
              </w:rPr>
              <w:fldChar w:fldCharType="separate"/>
            </w:r>
            <w:r>
              <w:rPr>
                <w:noProof/>
                <w:webHidden/>
              </w:rPr>
              <w:t>8</w:t>
            </w:r>
            <w:r>
              <w:rPr>
                <w:noProof/>
                <w:webHidden/>
              </w:rPr>
              <w:fldChar w:fldCharType="end"/>
            </w:r>
          </w:hyperlink>
        </w:p>
        <w:p w14:paraId="6FA055FF" w14:textId="22AD3A9B"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58" w:history="1">
            <w:r w:rsidRPr="00957D9E">
              <w:rPr>
                <w:rStyle w:val="Hyperlink"/>
                <w:rFonts w:ascii="Times New Roman" w:eastAsia="Times New Roman" w:hAnsi="Times New Roman" w:cs="Times New Roman"/>
                <w:b/>
                <w:bCs/>
                <w:noProof/>
                <w:lang w:eastAsia="es-CL"/>
              </w:rPr>
              <w:t>Procesamiento de IA y Resultados</w:t>
            </w:r>
            <w:r>
              <w:rPr>
                <w:noProof/>
                <w:webHidden/>
              </w:rPr>
              <w:tab/>
            </w:r>
            <w:r>
              <w:rPr>
                <w:noProof/>
                <w:webHidden/>
              </w:rPr>
              <w:fldChar w:fldCharType="begin"/>
            </w:r>
            <w:r>
              <w:rPr>
                <w:noProof/>
                <w:webHidden/>
              </w:rPr>
              <w:instrText xml:space="preserve"> PAGEREF _Toc234187758 \h </w:instrText>
            </w:r>
            <w:r>
              <w:rPr>
                <w:noProof/>
                <w:webHidden/>
              </w:rPr>
            </w:r>
            <w:r>
              <w:rPr>
                <w:noProof/>
                <w:webHidden/>
              </w:rPr>
              <w:fldChar w:fldCharType="separate"/>
            </w:r>
            <w:r>
              <w:rPr>
                <w:noProof/>
                <w:webHidden/>
              </w:rPr>
              <w:t>9</w:t>
            </w:r>
            <w:r>
              <w:rPr>
                <w:noProof/>
                <w:webHidden/>
              </w:rPr>
              <w:fldChar w:fldCharType="end"/>
            </w:r>
          </w:hyperlink>
        </w:p>
        <w:p w14:paraId="75100B40" w14:textId="32D295D1" w:rsidR="00830570" w:rsidRDefault="00830570">
          <w:pPr>
            <w:pStyle w:val="TOC2"/>
            <w:tabs>
              <w:tab w:val="right" w:leader="dot" w:pos="9771"/>
            </w:tabs>
            <w:rPr>
              <w:rFonts w:eastAsiaTheme="minorEastAsia"/>
              <w:noProof/>
              <w:kern w:val="2"/>
              <w:sz w:val="24"/>
              <w:szCs w:val="24"/>
              <w:lang w:eastAsia="es-CL"/>
              <w14:ligatures w14:val="standardContextual"/>
            </w:rPr>
          </w:pPr>
          <w:hyperlink w:anchor="_Toc234187759" w:history="1">
            <w:r w:rsidRPr="00957D9E">
              <w:rPr>
                <w:rStyle w:val="Hyperlink"/>
                <w:rFonts w:ascii="Times New Roman" w:eastAsia="Times New Roman" w:hAnsi="Times New Roman" w:cs="Times New Roman"/>
                <w:b/>
                <w:bCs/>
                <w:noProof/>
                <w:lang w:eastAsia="es-CL"/>
              </w:rPr>
              <w:t>5. Virtualización mediante Docker y Pruebas Finales</w:t>
            </w:r>
            <w:r>
              <w:rPr>
                <w:noProof/>
                <w:webHidden/>
              </w:rPr>
              <w:tab/>
            </w:r>
            <w:r>
              <w:rPr>
                <w:noProof/>
                <w:webHidden/>
              </w:rPr>
              <w:fldChar w:fldCharType="begin"/>
            </w:r>
            <w:r>
              <w:rPr>
                <w:noProof/>
                <w:webHidden/>
              </w:rPr>
              <w:instrText xml:space="preserve"> PAGEREF _Toc234187759 \h </w:instrText>
            </w:r>
            <w:r>
              <w:rPr>
                <w:noProof/>
                <w:webHidden/>
              </w:rPr>
            </w:r>
            <w:r>
              <w:rPr>
                <w:noProof/>
                <w:webHidden/>
              </w:rPr>
              <w:fldChar w:fldCharType="separate"/>
            </w:r>
            <w:r>
              <w:rPr>
                <w:noProof/>
                <w:webHidden/>
              </w:rPr>
              <w:t>9</w:t>
            </w:r>
            <w:r>
              <w:rPr>
                <w:noProof/>
                <w:webHidden/>
              </w:rPr>
              <w:fldChar w:fldCharType="end"/>
            </w:r>
          </w:hyperlink>
        </w:p>
        <w:p w14:paraId="038C7A95" w14:textId="13EFA15E"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60" w:history="1">
            <w:r w:rsidRPr="00957D9E">
              <w:rPr>
                <w:rStyle w:val="Hyperlink"/>
                <w:rFonts w:ascii="Times New Roman" w:eastAsia="Times New Roman" w:hAnsi="Times New Roman" w:cs="Times New Roman"/>
                <w:b/>
                <w:bCs/>
                <w:noProof/>
                <w:lang w:eastAsia="es-CL"/>
              </w:rPr>
              <w:t>Despliegue Técnico y Configuración</w:t>
            </w:r>
            <w:r>
              <w:rPr>
                <w:noProof/>
                <w:webHidden/>
              </w:rPr>
              <w:tab/>
            </w:r>
            <w:r>
              <w:rPr>
                <w:noProof/>
                <w:webHidden/>
              </w:rPr>
              <w:fldChar w:fldCharType="begin"/>
            </w:r>
            <w:r>
              <w:rPr>
                <w:noProof/>
                <w:webHidden/>
              </w:rPr>
              <w:instrText xml:space="preserve"> PAGEREF _Toc234187760 \h </w:instrText>
            </w:r>
            <w:r>
              <w:rPr>
                <w:noProof/>
                <w:webHidden/>
              </w:rPr>
            </w:r>
            <w:r>
              <w:rPr>
                <w:noProof/>
                <w:webHidden/>
              </w:rPr>
              <w:fldChar w:fldCharType="separate"/>
            </w:r>
            <w:r>
              <w:rPr>
                <w:noProof/>
                <w:webHidden/>
              </w:rPr>
              <w:t>9</w:t>
            </w:r>
            <w:r>
              <w:rPr>
                <w:noProof/>
                <w:webHidden/>
              </w:rPr>
              <w:fldChar w:fldCharType="end"/>
            </w:r>
          </w:hyperlink>
        </w:p>
        <w:p w14:paraId="3F4761FF" w14:textId="202DBD7A"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61" w:history="1">
            <w:r w:rsidRPr="00957D9E">
              <w:rPr>
                <w:rStyle w:val="Hyperlink"/>
                <w:rFonts w:ascii="Times New Roman" w:eastAsia="Times New Roman" w:hAnsi="Times New Roman" w:cs="Times New Roman"/>
                <w:b/>
                <w:bCs/>
                <w:noProof/>
                <w:lang w:eastAsia="es-CL"/>
              </w:rPr>
              <w:t>Evidencia de Comunicación</w:t>
            </w:r>
            <w:r>
              <w:rPr>
                <w:noProof/>
                <w:webHidden/>
              </w:rPr>
              <w:tab/>
            </w:r>
            <w:r>
              <w:rPr>
                <w:noProof/>
                <w:webHidden/>
              </w:rPr>
              <w:fldChar w:fldCharType="begin"/>
            </w:r>
            <w:r>
              <w:rPr>
                <w:noProof/>
                <w:webHidden/>
              </w:rPr>
              <w:instrText xml:space="preserve"> PAGEREF _Toc234187761 \h </w:instrText>
            </w:r>
            <w:r>
              <w:rPr>
                <w:noProof/>
                <w:webHidden/>
              </w:rPr>
            </w:r>
            <w:r>
              <w:rPr>
                <w:noProof/>
                <w:webHidden/>
              </w:rPr>
              <w:fldChar w:fldCharType="separate"/>
            </w:r>
            <w:r>
              <w:rPr>
                <w:noProof/>
                <w:webHidden/>
              </w:rPr>
              <w:t>9</w:t>
            </w:r>
            <w:r>
              <w:rPr>
                <w:noProof/>
                <w:webHidden/>
              </w:rPr>
              <w:fldChar w:fldCharType="end"/>
            </w:r>
          </w:hyperlink>
        </w:p>
        <w:p w14:paraId="3087527F" w14:textId="1CCD1901" w:rsidR="00830570" w:rsidRDefault="00830570">
          <w:pPr>
            <w:pStyle w:val="TOC3"/>
            <w:tabs>
              <w:tab w:val="right" w:leader="dot" w:pos="9771"/>
            </w:tabs>
            <w:rPr>
              <w:rFonts w:eastAsiaTheme="minorEastAsia"/>
              <w:noProof/>
              <w:kern w:val="2"/>
              <w:sz w:val="24"/>
              <w:szCs w:val="24"/>
              <w:lang w:eastAsia="es-CL"/>
              <w14:ligatures w14:val="standardContextual"/>
            </w:rPr>
          </w:pPr>
          <w:hyperlink w:anchor="_Toc234187762" w:history="1">
            <w:r w:rsidRPr="00957D9E">
              <w:rPr>
                <w:rStyle w:val="Hyperlink"/>
                <w:rFonts w:ascii="Times New Roman" w:eastAsia="Times New Roman" w:hAnsi="Times New Roman" w:cs="Times New Roman"/>
                <w:b/>
                <w:bCs/>
                <w:noProof/>
                <w:lang w:eastAsia="es-CL"/>
              </w:rPr>
              <w:t>Conclusión Técnica</w:t>
            </w:r>
            <w:r>
              <w:rPr>
                <w:noProof/>
                <w:webHidden/>
              </w:rPr>
              <w:tab/>
            </w:r>
            <w:r>
              <w:rPr>
                <w:noProof/>
                <w:webHidden/>
              </w:rPr>
              <w:fldChar w:fldCharType="begin"/>
            </w:r>
            <w:r>
              <w:rPr>
                <w:noProof/>
                <w:webHidden/>
              </w:rPr>
              <w:instrText xml:space="preserve"> PAGEREF _Toc234187762 \h </w:instrText>
            </w:r>
            <w:r>
              <w:rPr>
                <w:noProof/>
                <w:webHidden/>
              </w:rPr>
            </w:r>
            <w:r>
              <w:rPr>
                <w:noProof/>
                <w:webHidden/>
              </w:rPr>
              <w:fldChar w:fldCharType="separate"/>
            </w:r>
            <w:r>
              <w:rPr>
                <w:noProof/>
                <w:webHidden/>
              </w:rPr>
              <w:t>9</w:t>
            </w:r>
            <w:r>
              <w:rPr>
                <w:noProof/>
                <w:webHidden/>
              </w:rPr>
              <w:fldChar w:fldCharType="end"/>
            </w:r>
          </w:hyperlink>
        </w:p>
        <w:p w14:paraId="5274AA54" w14:textId="08F863D9" w:rsidR="00830570" w:rsidRDefault="00830570">
          <w:pPr>
            <w:pStyle w:val="TOC1"/>
            <w:tabs>
              <w:tab w:val="right" w:leader="dot" w:pos="9771"/>
            </w:tabs>
            <w:rPr>
              <w:rFonts w:eastAsiaTheme="minorEastAsia"/>
              <w:noProof/>
              <w:kern w:val="2"/>
              <w:sz w:val="24"/>
              <w:szCs w:val="24"/>
              <w:lang w:eastAsia="es-CL"/>
              <w14:ligatures w14:val="standardContextual"/>
            </w:rPr>
          </w:pPr>
          <w:hyperlink w:anchor="_Toc234187763" w:history="1">
            <w:r w:rsidRPr="00957D9E">
              <w:rPr>
                <w:rStyle w:val="Hyperlink"/>
                <w:b/>
                <w:noProof/>
              </w:rPr>
              <w:t>Desarrollo de cada Ítem</w:t>
            </w:r>
            <w:r>
              <w:rPr>
                <w:noProof/>
                <w:webHidden/>
              </w:rPr>
              <w:tab/>
            </w:r>
            <w:r>
              <w:rPr>
                <w:noProof/>
                <w:webHidden/>
              </w:rPr>
              <w:fldChar w:fldCharType="begin"/>
            </w:r>
            <w:r>
              <w:rPr>
                <w:noProof/>
                <w:webHidden/>
              </w:rPr>
              <w:instrText xml:space="preserve"> PAGEREF _Toc234187763 \h </w:instrText>
            </w:r>
            <w:r>
              <w:rPr>
                <w:noProof/>
                <w:webHidden/>
              </w:rPr>
            </w:r>
            <w:r>
              <w:rPr>
                <w:noProof/>
                <w:webHidden/>
              </w:rPr>
              <w:fldChar w:fldCharType="separate"/>
            </w:r>
            <w:r>
              <w:rPr>
                <w:noProof/>
                <w:webHidden/>
              </w:rPr>
              <w:t>11</w:t>
            </w:r>
            <w:r>
              <w:rPr>
                <w:noProof/>
                <w:webHidden/>
              </w:rPr>
              <w:fldChar w:fldCharType="end"/>
            </w:r>
          </w:hyperlink>
        </w:p>
        <w:p w14:paraId="60B72A56" w14:textId="78B6A096" w:rsidR="00830570" w:rsidRDefault="00830570">
          <w:pPr>
            <w:pStyle w:val="TOC1"/>
            <w:tabs>
              <w:tab w:val="right" w:leader="dot" w:pos="9771"/>
            </w:tabs>
            <w:rPr>
              <w:rFonts w:eastAsiaTheme="minorEastAsia"/>
              <w:noProof/>
              <w:kern w:val="2"/>
              <w:sz w:val="24"/>
              <w:szCs w:val="24"/>
              <w:lang w:eastAsia="es-CL"/>
              <w14:ligatures w14:val="standardContextual"/>
            </w:rPr>
          </w:pPr>
          <w:hyperlink w:anchor="_Toc234187764" w:history="1">
            <w:r w:rsidRPr="00957D9E">
              <w:rPr>
                <w:rStyle w:val="Hyperlink"/>
                <w:b/>
                <w:noProof/>
              </w:rPr>
              <w:t>Conclusión</w:t>
            </w:r>
            <w:r>
              <w:rPr>
                <w:noProof/>
                <w:webHidden/>
              </w:rPr>
              <w:tab/>
            </w:r>
            <w:r>
              <w:rPr>
                <w:noProof/>
                <w:webHidden/>
              </w:rPr>
              <w:fldChar w:fldCharType="begin"/>
            </w:r>
            <w:r>
              <w:rPr>
                <w:noProof/>
                <w:webHidden/>
              </w:rPr>
              <w:instrText xml:space="preserve"> PAGEREF _Toc234187764 \h </w:instrText>
            </w:r>
            <w:r>
              <w:rPr>
                <w:noProof/>
                <w:webHidden/>
              </w:rPr>
            </w:r>
            <w:r>
              <w:rPr>
                <w:noProof/>
                <w:webHidden/>
              </w:rPr>
              <w:fldChar w:fldCharType="separate"/>
            </w:r>
            <w:r>
              <w:rPr>
                <w:noProof/>
                <w:webHidden/>
              </w:rPr>
              <w:t>12</w:t>
            </w:r>
            <w:r>
              <w:rPr>
                <w:noProof/>
                <w:webHidden/>
              </w:rPr>
              <w:fldChar w:fldCharType="end"/>
            </w:r>
          </w:hyperlink>
        </w:p>
        <w:p w14:paraId="415783CC" w14:textId="6DE00C91" w:rsidR="00830570" w:rsidRDefault="00830570">
          <w:r>
            <w:rPr>
              <w:b/>
              <w:bCs/>
              <w:lang w:val="es-MX"/>
            </w:rPr>
            <w:fldChar w:fldCharType="end"/>
          </w:r>
        </w:p>
      </w:sdtContent>
    </w:sdt>
    <w:p w14:paraId="6818436A" w14:textId="77777777" w:rsidR="00292914" w:rsidRDefault="00292914" w:rsidP="00292914"/>
    <w:p w14:paraId="05DF1EF7" w14:textId="77777777" w:rsidR="00292914" w:rsidRDefault="00292914" w:rsidP="00292914"/>
    <w:p w14:paraId="25C8A7BF" w14:textId="77777777" w:rsidR="00292914" w:rsidRDefault="00292914" w:rsidP="00292914"/>
    <w:p w14:paraId="1DD8170A" w14:textId="77777777" w:rsidR="00292914" w:rsidRDefault="00292914" w:rsidP="00292914"/>
    <w:p w14:paraId="51F6297A" w14:textId="77777777" w:rsidR="00830570" w:rsidRDefault="00830570" w:rsidP="00830570">
      <w:pPr>
        <w:pStyle w:val="Heading1"/>
        <w:rPr>
          <w:rFonts w:eastAsia="Calibri"/>
        </w:rPr>
      </w:pPr>
      <w:bookmarkStart w:id="2" w:name="_Toc234187742"/>
      <w:r>
        <w:rPr>
          <w:rFonts w:eastAsia="Calibri"/>
        </w:rPr>
        <w:lastRenderedPageBreak/>
        <w:t>Introducción</w:t>
      </w:r>
      <w:bookmarkEnd w:id="2"/>
    </w:p>
    <w:p w14:paraId="6BA20343" w14:textId="77777777" w:rsidR="00830570" w:rsidRDefault="00830570" w:rsidP="00830570">
      <w:pPr>
        <w:rPr>
          <w:rFonts w:ascii="Calibri" w:eastAsia="Calibri" w:hAnsi="Calibri" w:cs="Times New Roman"/>
        </w:rPr>
      </w:pPr>
    </w:p>
    <w:p w14:paraId="4164084B"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En el marco de la transformación digital aplicada al sector salud, la eficiencia operativa es un habilitador crítico para la continuidad del cuidado. La Clínica Regional "Salud Integral" enfrenta actualmente un desafío estructural: un </w:t>
      </w:r>
      <w:r w:rsidRPr="00C66F1A">
        <w:rPr>
          <w:rFonts w:ascii="Calibri" w:eastAsia="Calibri" w:hAnsi="Calibri" w:cs="Times New Roman"/>
          <w:b/>
          <w:bCs/>
        </w:rPr>
        <w:t>30% de inasistencia (no-show)</w:t>
      </w:r>
      <w:r w:rsidRPr="00C66F1A">
        <w:rPr>
          <w:rFonts w:ascii="Calibri" w:eastAsia="Calibri" w:hAnsi="Calibri" w:cs="Times New Roman"/>
        </w:rPr>
        <w:t xml:space="preserve"> en sus 15,000 citas anuales. Esta métrica no representa únicamente un perjuicio financiero, sino que degrada la capacidad de respuesta del sistema sanitario para la comunidad. </w:t>
      </w:r>
    </w:p>
    <w:p w14:paraId="359EEEE7"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La dependencia actual en procesos manuales, que consumen 15 horas semanales de personal administrativo y alcanzan una </w:t>
      </w:r>
      <w:r w:rsidRPr="00C66F1A">
        <w:rPr>
          <w:rFonts w:ascii="Calibri" w:eastAsia="Calibri" w:hAnsi="Calibri" w:cs="Times New Roman"/>
          <w:b/>
          <w:bCs/>
        </w:rPr>
        <w:t>efectividad de contacto de apenas el 40%</w:t>
      </w:r>
      <w:r w:rsidRPr="00C66F1A">
        <w:rPr>
          <w:rFonts w:ascii="Calibri" w:eastAsia="Calibri" w:hAnsi="Calibri" w:cs="Times New Roman"/>
        </w:rPr>
        <w:t>, evidencia la urgencia de una transición tecnológica. Automatizar estos procesos garantiza una tasa de intentos del 100%, eliminando el sesgo del error humano y la fatiga administrativa.</w:t>
      </w:r>
    </w:p>
    <w:p w14:paraId="2D3FDC9A" w14:textId="77777777" w:rsidR="00830570" w:rsidRPr="00C66F1A" w:rsidRDefault="00830570" w:rsidP="00830570">
      <w:pPr>
        <w:rPr>
          <w:rFonts w:ascii="Calibri" w:eastAsia="Calibri" w:hAnsi="Calibri" w:cs="Times New Roman"/>
        </w:rPr>
      </w:pPr>
    </w:p>
    <w:p w14:paraId="05FEBAC5"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El objetivo de este proyecto es desplegar una arquitectura "production-ready" basada en VoIP y automatización lógica. El diseño prioriza la protección de datos sensibles bajo el marco de la </w:t>
      </w:r>
      <w:r w:rsidRPr="00C66F1A">
        <w:rPr>
          <w:rFonts w:ascii="Calibri" w:eastAsia="Calibri" w:hAnsi="Calibri" w:cs="Times New Roman"/>
          <w:b/>
          <w:bCs/>
        </w:rPr>
        <w:t>Ley 19.628</w:t>
      </w:r>
      <w:r w:rsidRPr="00C66F1A">
        <w:rPr>
          <w:rFonts w:ascii="Calibri" w:eastAsia="Calibri" w:hAnsi="Calibri" w:cs="Times New Roman"/>
        </w:rPr>
        <w:t> (Protección de la Vida Privada), asegurando que la modernización no comprometa la confidencialidad médica. Para cumplir con estos estándares institucionales, se ha diseñado una infraestructura robusta que integra telefonía IP, seguridad perimetral avanzada y agentes conversacionales inteligentes.</w:t>
      </w:r>
    </w:p>
    <w:p w14:paraId="184FBB3C" w14:textId="77777777" w:rsidR="00830570" w:rsidRPr="00C66F1A" w:rsidRDefault="00830570" w:rsidP="00830570">
      <w:pPr>
        <w:rPr>
          <w:rFonts w:ascii="Calibri" w:eastAsia="Calibri" w:hAnsi="Calibri" w:cs="Times New Roman"/>
        </w:rPr>
      </w:pPr>
    </w:p>
    <w:p w14:paraId="45CEB1F5" w14:textId="77777777" w:rsidR="00830570" w:rsidRPr="00C66F1A" w:rsidRDefault="00830570" w:rsidP="00830570">
      <w:pPr>
        <w:rPr>
          <w:rFonts w:ascii="Calibri" w:eastAsia="Calibri" w:hAnsi="Calibri" w:cs="Times New Roman"/>
        </w:rPr>
      </w:pPr>
    </w:p>
    <w:p w14:paraId="258DD095" w14:textId="77777777" w:rsidR="00830570" w:rsidRPr="00C66F1A" w:rsidRDefault="00830570" w:rsidP="00830570">
      <w:pPr>
        <w:rPr>
          <w:rFonts w:ascii="Calibri" w:eastAsia="Calibri" w:hAnsi="Calibri" w:cs="Times New Roman"/>
        </w:rPr>
      </w:pPr>
    </w:p>
    <w:p w14:paraId="4C87B008" w14:textId="77777777" w:rsidR="00830570" w:rsidRPr="00C66F1A" w:rsidRDefault="00830570" w:rsidP="00830570">
      <w:pPr>
        <w:rPr>
          <w:rFonts w:ascii="Calibri" w:eastAsia="Calibri" w:hAnsi="Calibri" w:cs="Times New Roman"/>
        </w:rPr>
      </w:pPr>
    </w:p>
    <w:p w14:paraId="0C78FCD3" w14:textId="77777777" w:rsidR="00830570" w:rsidRPr="00C66F1A" w:rsidRDefault="00830570" w:rsidP="00830570">
      <w:pPr>
        <w:rPr>
          <w:rFonts w:ascii="Calibri" w:eastAsia="Calibri" w:hAnsi="Calibri" w:cs="Times New Roman"/>
        </w:rPr>
      </w:pPr>
    </w:p>
    <w:p w14:paraId="1887DCEF" w14:textId="77777777" w:rsidR="00830570" w:rsidRPr="00C66F1A" w:rsidRDefault="00830570" w:rsidP="00830570">
      <w:pPr>
        <w:rPr>
          <w:rFonts w:ascii="Calibri" w:eastAsia="Calibri" w:hAnsi="Calibri" w:cs="Times New Roman"/>
        </w:rPr>
      </w:pPr>
    </w:p>
    <w:p w14:paraId="2F336BBB" w14:textId="77777777" w:rsidR="00830570" w:rsidRPr="00C66F1A" w:rsidRDefault="00830570" w:rsidP="00830570">
      <w:pPr>
        <w:rPr>
          <w:rFonts w:ascii="Calibri" w:eastAsia="Calibri" w:hAnsi="Calibri" w:cs="Times New Roman"/>
        </w:rPr>
      </w:pPr>
    </w:p>
    <w:p w14:paraId="62B8B388" w14:textId="77777777" w:rsidR="00830570" w:rsidRPr="00C66F1A" w:rsidRDefault="00830570" w:rsidP="00830570">
      <w:pPr>
        <w:rPr>
          <w:rFonts w:ascii="Calibri" w:eastAsia="Calibri" w:hAnsi="Calibri" w:cs="Times New Roman"/>
        </w:rPr>
      </w:pPr>
    </w:p>
    <w:p w14:paraId="62CC5700" w14:textId="77777777" w:rsidR="00830570" w:rsidRPr="00C66F1A" w:rsidRDefault="00830570" w:rsidP="00830570">
      <w:pPr>
        <w:rPr>
          <w:rFonts w:ascii="Calibri" w:eastAsia="Calibri" w:hAnsi="Calibri" w:cs="Times New Roman"/>
        </w:rPr>
      </w:pPr>
    </w:p>
    <w:p w14:paraId="543278BC" w14:textId="77777777" w:rsidR="00830570" w:rsidRPr="00C66F1A" w:rsidRDefault="00830570" w:rsidP="00830570">
      <w:pPr>
        <w:rPr>
          <w:rFonts w:ascii="Calibri" w:eastAsia="Calibri" w:hAnsi="Calibri" w:cs="Times New Roman"/>
        </w:rPr>
      </w:pPr>
    </w:p>
    <w:p w14:paraId="2F4EA70E" w14:textId="77777777" w:rsidR="00830570" w:rsidRPr="00C66F1A" w:rsidRDefault="00830570" w:rsidP="00830570">
      <w:pPr>
        <w:rPr>
          <w:rFonts w:ascii="Calibri" w:eastAsia="Calibri" w:hAnsi="Calibri" w:cs="Times New Roman"/>
        </w:rPr>
      </w:pPr>
    </w:p>
    <w:p w14:paraId="776B86FE" w14:textId="77777777" w:rsidR="00830570" w:rsidRPr="00C66F1A" w:rsidRDefault="00830570" w:rsidP="00830570">
      <w:pPr>
        <w:rPr>
          <w:rFonts w:ascii="Calibri" w:eastAsia="Calibri" w:hAnsi="Calibri" w:cs="Times New Roman"/>
        </w:rPr>
      </w:pPr>
    </w:p>
    <w:p w14:paraId="7326C657" w14:textId="77777777" w:rsidR="00830570" w:rsidRPr="00C66F1A" w:rsidRDefault="00830570" w:rsidP="00830570">
      <w:pPr>
        <w:rPr>
          <w:rFonts w:ascii="Calibri" w:eastAsia="Calibri" w:hAnsi="Calibri" w:cs="Times New Roman"/>
        </w:rPr>
      </w:pPr>
    </w:p>
    <w:p w14:paraId="3193F26A" w14:textId="77777777" w:rsidR="00830570" w:rsidRPr="00C66F1A" w:rsidRDefault="00830570" w:rsidP="00830570">
      <w:pPr>
        <w:rPr>
          <w:rFonts w:ascii="Calibri" w:eastAsia="Calibri" w:hAnsi="Calibri" w:cs="Times New Roman"/>
        </w:rPr>
      </w:pPr>
    </w:p>
    <w:p w14:paraId="13C79B43" w14:textId="77777777" w:rsidR="00830570" w:rsidRPr="00C66F1A" w:rsidRDefault="00830570" w:rsidP="00830570">
      <w:pPr>
        <w:rPr>
          <w:rFonts w:ascii="Calibri" w:eastAsia="Calibri" w:hAnsi="Calibri" w:cs="Times New Roman"/>
        </w:rPr>
      </w:pPr>
    </w:p>
    <w:p w14:paraId="6B9C0924" w14:textId="77777777" w:rsidR="00830570" w:rsidRPr="00C66F1A" w:rsidRDefault="00830570" w:rsidP="00830570">
      <w:pPr>
        <w:keepNext/>
        <w:keepLines/>
        <w:spacing w:before="240" w:after="0"/>
        <w:jc w:val="center"/>
        <w:outlineLvl w:val="0"/>
        <w:rPr>
          <w:rFonts w:ascii="Calibri Light" w:eastAsia="Times New Roman" w:hAnsi="Calibri Light" w:cs="Times New Roman"/>
          <w:b/>
          <w:sz w:val="32"/>
          <w:szCs w:val="32"/>
        </w:rPr>
      </w:pPr>
      <w:bookmarkStart w:id="3" w:name="_Toc234187743"/>
      <w:r w:rsidRPr="00C66F1A">
        <w:rPr>
          <w:rFonts w:ascii="Calibri Light" w:eastAsia="Times New Roman" w:hAnsi="Calibri Light" w:cs="Times New Roman"/>
          <w:b/>
          <w:sz w:val="32"/>
          <w:szCs w:val="32"/>
        </w:rPr>
        <w:lastRenderedPageBreak/>
        <w:t>Desarrollo de cada Ítem</w:t>
      </w:r>
      <w:bookmarkEnd w:id="3"/>
      <w:r w:rsidRPr="00C66F1A">
        <w:rPr>
          <w:rFonts w:ascii="Calibri Light" w:eastAsia="Times New Roman" w:hAnsi="Calibri Light" w:cs="Times New Roman"/>
          <w:b/>
          <w:sz w:val="32"/>
          <w:szCs w:val="32"/>
        </w:rPr>
        <w:t xml:space="preserve"> </w:t>
      </w:r>
    </w:p>
    <w:p w14:paraId="5C17A5EF" w14:textId="77777777" w:rsidR="00830570" w:rsidRPr="00C66F1A" w:rsidRDefault="00830570" w:rsidP="00830570">
      <w:pPr>
        <w:rPr>
          <w:rFonts w:ascii="Calibri" w:eastAsia="Calibri" w:hAnsi="Calibri" w:cs="Times New Roman"/>
        </w:rPr>
      </w:pPr>
    </w:p>
    <w:p w14:paraId="1245A568" w14:textId="77777777" w:rsidR="00830570" w:rsidRPr="00C66F1A" w:rsidRDefault="00830570" w:rsidP="00830570">
      <w:pPr>
        <w:rPr>
          <w:rFonts w:ascii="Calibri" w:eastAsia="Calibri" w:hAnsi="Calibri" w:cs="Times New Roman"/>
          <w:b/>
          <w:bCs/>
        </w:rPr>
      </w:pPr>
      <w:r w:rsidRPr="00C66F1A">
        <w:rPr>
          <w:rFonts w:ascii="Calibri" w:eastAsia="Calibri" w:hAnsi="Calibri" w:cs="Times New Roman"/>
          <w:b/>
          <w:bCs/>
        </w:rPr>
        <w:t>Ítem 1 Implementación de Central Telefónica:</w:t>
      </w:r>
    </w:p>
    <w:p w14:paraId="14E7499F" w14:textId="77777777" w:rsidR="00830570" w:rsidRPr="00C66F1A" w:rsidRDefault="00830570" w:rsidP="00830570">
      <w:pPr>
        <w:numPr>
          <w:ilvl w:val="0"/>
          <w:numId w:val="2"/>
        </w:numPr>
        <w:spacing w:before="40" w:line="288" w:lineRule="auto"/>
        <w:contextualSpacing/>
        <w:rPr>
          <w:rFonts w:ascii="Calibri" w:eastAsia="Calibri" w:hAnsi="Calibri" w:cs="Times New Roman"/>
          <w:color w:val="595959"/>
          <w:kern w:val="20"/>
          <w:sz w:val="20"/>
          <w:szCs w:val="20"/>
          <w:lang w:eastAsia="ja-JP"/>
        </w:rPr>
      </w:pPr>
      <w:r w:rsidRPr="00C66F1A">
        <w:rPr>
          <w:rFonts w:ascii="Calibri" w:eastAsia="Calibri" w:hAnsi="Calibri" w:cs="Times New Roman"/>
          <w:color w:val="595959"/>
          <w:kern w:val="20"/>
          <w:sz w:val="20"/>
          <w:szCs w:val="20"/>
          <w:lang w:eastAsia="ja-JP"/>
        </w:rPr>
        <w:t>Desarrollo de Infraestructura de Central Telefónica IP (PBX)</w:t>
      </w:r>
    </w:p>
    <w:p w14:paraId="08000D24"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Como núcleo de las comunicaciones, se ha implementado una central </w:t>
      </w:r>
      <w:r w:rsidRPr="00C66F1A">
        <w:rPr>
          <w:rFonts w:ascii="Calibri" w:eastAsia="Calibri" w:hAnsi="Calibri" w:cs="Times New Roman"/>
          <w:b/>
          <w:bCs/>
        </w:rPr>
        <w:t>Asterisk</w:t>
      </w:r>
      <w:r w:rsidRPr="00C66F1A">
        <w:rPr>
          <w:rFonts w:ascii="Calibri" w:eastAsia="Calibri" w:hAnsi="Calibri" w:cs="Times New Roman"/>
        </w:rPr>
        <w:t> en una instancia de nube. La elección de Asterisk como solución open-source permite una escalabilidad elástica y un control total sobre el plan de marcado, evitando los costos de licenciamiento de sistemas propietarios. La PBX se ha configurado para gestionar el flujo de extensiones SIP y la interacción mediante señalización DTMF (Dual-Tone Multi-Frequency).</w:t>
      </w:r>
    </w:p>
    <w:p w14:paraId="0504D049"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Para facilitar la navegación del paciente, se implementó la siguiente matriz de lógica de respuesta:</w:t>
      </w:r>
    </w:p>
    <w:p w14:paraId="24B72875" w14:textId="77777777" w:rsidR="00830570" w:rsidRPr="00C66F1A" w:rsidRDefault="00830570" w:rsidP="00830570">
      <w:pPr>
        <w:rPr>
          <w:rFonts w:ascii="Calibri" w:eastAsia="Calibri" w:hAnsi="Calibri" w:cs="Times New Roman"/>
        </w:rPr>
      </w:pPr>
    </w:p>
    <w:p w14:paraId="7A91F21D" w14:textId="77777777" w:rsidR="00830570" w:rsidRPr="00C66F1A" w:rsidRDefault="00830570" w:rsidP="00830570">
      <w:pPr>
        <w:rPr>
          <w:rFonts w:ascii="Calibri" w:eastAsia="Calibri" w:hAnsi="Calibri" w:cs="Times New Roman"/>
        </w:rPr>
      </w:pPr>
    </w:p>
    <w:p w14:paraId="4C023F84"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Durante la fase de pruebas, se identificó un error crítico de enrutamiento: al realizar llamadas desde el </w:t>
      </w:r>
      <w:r w:rsidRPr="00C66F1A">
        <w:rPr>
          <w:rFonts w:ascii="Calibri" w:eastAsia="Calibri" w:hAnsi="Calibri" w:cs="Times New Roman"/>
          <w:b/>
          <w:bCs/>
        </w:rPr>
        <w:t>Anexo 1002 hacia la extensión 7000</w:t>
      </w:r>
      <w:r w:rsidRPr="00C66F1A">
        <w:rPr>
          <w:rFonts w:ascii="Calibri" w:eastAsia="Calibri" w:hAnsi="Calibri" w:cs="Times New Roman"/>
        </w:rPr>
        <w:t>, el sistema aplicaba un redireccionamiento estático forzado hacia el Anexo 1001, impidiendo la trazabilidad individual. Para resolver esto, se intervino el contexto from-internal-custom en el archivo extensions_custom.conf, sustituyendo la ruta fija por el uso dinámico de la función ${CALLERID(num)}. Este ajuste técnico garantiza que cada transacción se registre bajo el identificador real del llamante, eliminando duplicidades y asegurando la integridad de la auditoría. Este núcleo transaccional requiere ahora una capa de inteligencia para procesar los datos de las citas.</w:t>
      </w:r>
    </w:p>
    <w:p w14:paraId="0D4B83E5"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Automatización mediante Scripting AGI y Gestión de Datos</w:t>
      </w:r>
    </w:p>
    <w:p w14:paraId="250FB2F9"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El script </w:t>
      </w:r>
      <w:r w:rsidRPr="00C66F1A">
        <w:rPr>
          <w:rFonts w:ascii="Calibri" w:eastAsia="Calibri" w:hAnsi="Calibri" w:cs="Times New Roman"/>
          <w:b/>
          <w:bCs/>
        </w:rPr>
        <w:t>AGI (Asterisk Gateway Interface)</w:t>
      </w:r>
      <w:r w:rsidRPr="00C66F1A">
        <w:rPr>
          <w:rFonts w:ascii="Calibri" w:eastAsia="Calibri" w:hAnsi="Calibri" w:cs="Times New Roman"/>
        </w:rPr>
        <w:t> constituye el motor lógico de la solución, permitiendo que Asterisk interactúe con el sistema de archivos y bases de datos en tiempo real. Este script transforma una llamada pasiva en una transacción activa de valor clínico.</w:t>
      </w:r>
    </w:p>
    <w:p w14:paraId="6651B892"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El flujo de trabajo automatizado se desglosa de la siguiente manera:</w:t>
      </w:r>
    </w:p>
    <w:p w14:paraId="6822A921" w14:textId="77777777" w:rsidR="00830570" w:rsidRPr="00C66F1A" w:rsidRDefault="00830570" w:rsidP="00830570">
      <w:pPr>
        <w:numPr>
          <w:ilvl w:val="0"/>
          <w:numId w:val="3"/>
        </w:numPr>
        <w:rPr>
          <w:rFonts w:ascii="Calibri" w:eastAsia="Calibri" w:hAnsi="Calibri" w:cs="Times New Roman"/>
        </w:rPr>
      </w:pPr>
      <w:r w:rsidRPr="00C66F1A">
        <w:rPr>
          <w:rFonts w:ascii="Calibri" w:eastAsia="Calibri" w:hAnsi="Calibri" w:cs="Times New Roman"/>
          <w:b/>
          <w:bCs/>
        </w:rPr>
        <w:t>Atención y Personalización:</w:t>
      </w:r>
      <w:r w:rsidRPr="00C66F1A">
        <w:rPr>
          <w:rFonts w:ascii="Calibri" w:eastAsia="Calibri" w:hAnsi="Calibri" w:cs="Times New Roman"/>
        </w:rPr>
        <w:t> El script AGI atiende la llamada y recupera datos específicos del archivo citas.csv, permitiendo que el sistema mencione el nombre del paciente y la especialidad médica mediante síntesis de voz.</w:t>
      </w:r>
    </w:p>
    <w:p w14:paraId="14BF4D01" w14:textId="77777777" w:rsidR="00830570" w:rsidRPr="00C66F1A" w:rsidRDefault="00830570" w:rsidP="00830570">
      <w:pPr>
        <w:numPr>
          <w:ilvl w:val="0"/>
          <w:numId w:val="3"/>
        </w:numPr>
        <w:rPr>
          <w:rFonts w:ascii="Calibri" w:eastAsia="Calibri" w:hAnsi="Calibri" w:cs="Times New Roman"/>
        </w:rPr>
      </w:pPr>
      <w:r w:rsidRPr="00C66F1A">
        <w:rPr>
          <w:rFonts w:ascii="Calibri" w:eastAsia="Calibri" w:hAnsi="Calibri" w:cs="Times New Roman"/>
          <w:b/>
          <w:bCs/>
        </w:rPr>
        <w:t>Gestión de Respuesta:</w:t>
      </w:r>
      <w:r w:rsidRPr="00C66F1A">
        <w:rPr>
          <w:rFonts w:ascii="Calibri" w:eastAsia="Calibri" w:hAnsi="Calibri" w:cs="Times New Roman"/>
        </w:rPr>
        <w:t> El sistema captura el DTMF ingresado y realiza un "closed-loop", actualizando el estado de la cita directamente en citas.csv.</w:t>
      </w:r>
    </w:p>
    <w:p w14:paraId="09F9D611" w14:textId="77777777" w:rsidR="00830570" w:rsidRPr="00C66F1A" w:rsidRDefault="00830570" w:rsidP="00830570">
      <w:pPr>
        <w:numPr>
          <w:ilvl w:val="0"/>
          <w:numId w:val="3"/>
        </w:numPr>
        <w:rPr>
          <w:rFonts w:ascii="Calibri" w:eastAsia="Calibri" w:hAnsi="Calibri" w:cs="Times New Roman"/>
        </w:rPr>
      </w:pPr>
      <w:r w:rsidRPr="00C66F1A">
        <w:rPr>
          <w:rFonts w:ascii="Calibri" w:eastAsia="Calibri" w:hAnsi="Calibri" w:cs="Times New Roman"/>
          <w:b/>
          <w:bCs/>
        </w:rPr>
        <w:t>Trazabilidad y Auditoría:</w:t>
      </w:r>
      <w:r w:rsidRPr="00C66F1A">
        <w:rPr>
          <w:rFonts w:ascii="Calibri" w:eastAsia="Calibri" w:hAnsi="Calibri" w:cs="Times New Roman"/>
        </w:rPr>
        <w:t> Todas las acciones se registran con sello de tiempo en el log de auditoría ubicado en: /var/lib/asterisk/agi-bin/resultados.csv.</w:t>
      </w:r>
    </w:p>
    <w:p w14:paraId="5095EE37" w14:textId="77777777" w:rsidR="00830570" w:rsidRPr="00C66F1A" w:rsidRDefault="00830570" w:rsidP="00830570">
      <w:pPr>
        <w:rPr>
          <w:rFonts w:ascii="Calibri" w:eastAsia="Calibri" w:hAnsi="Calibri" w:cs="Times New Roman"/>
        </w:rPr>
      </w:pPr>
      <w:r w:rsidRPr="00C66F1A">
        <w:rPr>
          <w:rFonts w:ascii="Calibri" w:eastAsia="Calibri" w:hAnsi="Calibri" w:cs="Times New Roman"/>
        </w:rPr>
        <w:t>Este registro detallado es esencial para el cumplimiento de normativas de salud y la generación de reportes administrativos. Sin embargo, la apertura de estos canales de datos exige una estrategia de defensa en profundidad para mitigar riesgos de intrusión.</w:t>
      </w:r>
    </w:p>
    <w:p w14:paraId="22E09BFC" w14:textId="77777777" w:rsidR="00830570" w:rsidRPr="00C66F1A" w:rsidRDefault="00830570" w:rsidP="00830570">
      <w:pPr>
        <w:rPr>
          <w:rFonts w:ascii="Calibri" w:eastAsia="Calibri" w:hAnsi="Calibri" w:cs="Times New Roman"/>
          <w:sz w:val="32"/>
          <w:szCs w:val="32"/>
        </w:rPr>
      </w:pPr>
      <w:r w:rsidRPr="00C66F1A">
        <w:rPr>
          <w:rFonts w:ascii="Times New Roman" w:eastAsia="Times New Roman" w:hAnsi="Times New Roman" w:cs="Times New Roman"/>
          <w:b/>
          <w:bCs/>
          <w:kern w:val="36"/>
          <w:sz w:val="32"/>
          <w:szCs w:val="32"/>
          <w:lang w:eastAsia="es-CL"/>
        </w:rPr>
        <w:t>Implementación y Aseguramiento de Plataforma de Comunicaciones Unificadas y Automatización IA</w:t>
      </w:r>
    </w:p>
    <w:p w14:paraId="1DCCCA85" w14:textId="77777777" w:rsidR="00830570" w:rsidRPr="00C66F1A" w:rsidRDefault="00830570" w:rsidP="00830570">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bookmarkStart w:id="4" w:name="_Toc234187744"/>
      <w:r w:rsidRPr="00C66F1A">
        <w:rPr>
          <w:rFonts w:ascii="Times New Roman" w:eastAsia="Times New Roman" w:hAnsi="Times New Roman" w:cs="Times New Roman"/>
          <w:b/>
          <w:bCs/>
          <w:sz w:val="36"/>
          <w:szCs w:val="36"/>
          <w:lang w:eastAsia="es-CL"/>
        </w:rPr>
        <w:lastRenderedPageBreak/>
        <w:t xml:space="preserve">1. </w:t>
      </w:r>
      <w:r w:rsidRPr="00C66F1A">
        <w:rPr>
          <w:rFonts w:ascii="Times New Roman" w:eastAsia="Times New Roman" w:hAnsi="Times New Roman" w:cs="Times New Roman"/>
          <w:b/>
          <w:bCs/>
          <w:sz w:val="30"/>
          <w:szCs w:val="30"/>
          <w:lang w:eastAsia="es-CL"/>
        </w:rPr>
        <w:t>Arquitectura de Infraestructura Cloud y Seguridad de Red</w:t>
      </w:r>
      <w:bookmarkEnd w:id="4"/>
    </w:p>
    <w:p w14:paraId="54821E17"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En el diseño de soluciones de voz sobre IP (VoIP) de grado empresarial, la separación de la lógica de negocio de la exposición pública no es solo una buena práctica, sino una exigencia crítica de seguridad. La implementación de un Session Border Controller (SBC) como frontera de red permite aislar la central telefónica (PBX) de las amenazas directas de Internet. Esta arquitectura de "seguridad por diseño" mitiga vectores de ataque SIP recurrentes, como el escaneo masivo de puertos y los intentos de fuerza bruta sobre extensiones, al actuar como un filtro inteligente que gestiona y valida la señalización antes de que esta alcance el núcleo del sistema.</w:t>
      </w:r>
    </w:p>
    <w:p w14:paraId="1EC94707"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8"/>
          <w:szCs w:val="28"/>
          <w:lang w:eastAsia="es-CL"/>
        </w:rPr>
      </w:pPr>
      <w:bookmarkStart w:id="5" w:name="_Toc234187745"/>
      <w:r w:rsidRPr="00C66F1A">
        <w:rPr>
          <w:rFonts w:ascii="Times New Roman" w:eastAsia="Times New Roman" w:hAnsi="Times New Roman" w:cs="Times New Roman"/>
          <w:b/>
          <w:bCs/>
          <w:sz w:val="28"/>
          <w:szCs w:val="28"/>
          <w:lang w:eastAsia="es-CL"/>
        </w:rPr>
        <w:t>Flujo de Arquitectura Lógica</w:t>
      </w:r>
      <w:bookmarkEnd w:id="5"/>
    </w:p>
    <w:p w14:paraId="2AB695E3"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El diseño se basa en un modelo de capas que garantiza que la PBX permanezca en una zona de confianza (IP privada), mientras que el SBC gestiona el tráfico externo:</w:t>
      </w:r>
    </w:p>
    <w:p w14:paraId="39A0DDBD" w14:textId="77777777" w:rsidR="00830570" w:rsidRPr="00C66F1A" w:rsidRDefault="00830570" w:rsidP="00830570">
      <w:pPr>
        <w:numPr>
          <w:ilvl w:val="0"/>
          <w:numId w:val="4"/>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Cliente SIP (Internet):</w:t>
      </w:r>
      <w:r w:rsidRPr="00C66F1A">
        <w:rPr>
          <w:rFonts w:ascii="Times New Roman" w:eastAsia="Times New Roman" w:hAnsi="Times New Roman" w:cs="Times New Roman"/>
          <w:lang w:eastAsia="es-CL"/>
        </w:rPr>
        <w:t xml:space="preserve"> El usuario final (ej. MicroSIP) se conecta exclusivamente a la IP pública del SBC.</w:t>
      </w:r>
    </w:p>
    <w:p w14:paraId="6B675EF2" w14:textId="77777777" w:rsidR="00830570" w:rsidRPr="00C66F1A" w:rsidRDefault="00830570" w:rsidP="00830570">
      <w:pPr>
        <w:numPr>
          <w:ilvl w:val="0"/>
          <w:numId w:val="4"/>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Kamailio (IP Pública/SBC):</w:t>
      </w:r>
      <w:r w:rsidRPr="00C66F1A">
        <w:rPr>
          <w:rFonts w:ascii="Times New Roman" w:eastAsia="Times New Roman" w:hAnsi="Times New Roman" w:cs="Times New Roman"/>
          <w:lang w:eastAsia="es-CL"/>
        </w:rPr>
        <w:t xml:space="preserve"> Actúa como el punto de entrada único, validando y reenviando el tráfico legítimo hacia la red interna.</w:t>
      </w:r>
    </w:p>
    <w:p w14:paraId="77B24819" w14:textId="77777777" w:rsidR="00830570" w:rsidRPr="00C66F1A" w:rsidRDefault="00830570" w:rsidP="00830570">
      <w:pPr>
        <w:numPr>
          <w:ilvl w:val="0"/>
          <w:numId w:val="4"/>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Asterisk (IP Privada/PBX):</w:t>
      </w:r>
      <w:r w:rsidRPr="00C66F1A">
        <w:rPr>
          <w:rFonts w:ascii="Times New Roman" w:eastAsia="Times New Roman" w:hAnsi="Times New Roman" w:cs="Times New Roman"/>
          <w:lang w:eastAsia="es-CL"/>
        </w:rPr>
        <w:t xml:space="preserve"> Ubicada en un segmento protegido, solo procesa peticiones provenientes del SBC.</w:t>
      </w:r>
    </w:p>
    <w:p w14:paraId="0D84CD5D" w14:textId="77777777" w:rsidR="00830570" w:rsidRPr="00C66F1A" w:rsidRDefault="00830570" w:rsidP="00830570">
      <w:pPr>
        <w:numPr>
          <w:ilvl w:val="0"/>
          <w:numId w:val="4"/>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Aislamiento Crítico:</w:t>
      </w:r>
      <w:r w:rsidRPr="00C66F1A">
        <w:rPr>
          <w:rFonts w:ascii="Times New Roman" w:eastAsia="Times New Roman" w:hAnsi="Times New Roman" w:cs="Times New Roman"/>
          <w:lang w:eastAsia="es-CL"/>
        </w:rPr>
        <w:t xml:space="preserve"> La dirección IP </w:t>
      </w:r>
      <w:r w:rsidRPr="00C66F1A">
        <w:rPr>
          <w:rFonts w:ascii="Times New Roman" w:eastAsia="Times New Roman" w:hAnsi="Times New Roman" w:cs="Times New Roman"/>
          <w:b/>
          <w:bCs/>
          <w:lang w:eastAsia="es-CL"/>
        </w:rPr>
        <w:t>172.31.11.252</w:t>
      </w:r>
      <w:r w:rsidRPr="00C66F1A">
        <w:rPr>
          <w:rFonts w:ascii="Times New Roman" w:eastAsia="Times New Roman" w:hAnsi="Times New Roman" w:cs="Times New Roman"/>
          <w:lang w:eastAsia="es-CL"/>
        </w:rPr>
        <w:t xml:space="preserve"> (correspondiente a la interfaz privada del SBC) es el único punto de contacto autorizado para la PBX.</w:t>
      </w:r>
    </w:p>
    <w:p w14:paraId="3AC71A04" w14:textId="77777777" w:rsidR="00830570" w:rsidRPr="00C66F1A" w:rsidRDefault="00830570" w:rsidP="00830570">
      <w:pPr>
        <w:spacing w:before="100" w:beforeAutospacing="1" w:after="100" w:afterAutospacing="1" w:line="240" w:lineRule="auto"/>
        <w:ind w:left="720"/>
        <w:rPr>
          <w:rFonts w:ascii="Times New Roman" w:eastAsia="Times New Roman" w:hAnsi="Times New Roman" w:cs="Times New Roman"/>
          <w:b/>
          <w:bCs/>
          <w:lang w:eastAsia="es-CL"/>
        </w:rPr>
      </w:pPr>
    </w:p>
    <w:p w14:paraId="033DCBE5" w14:textId="77777777" w:rsidR="00830570" w:rsidRPr="00C66F1A" w:rsidRDefault="00830570" w:rsidP="00830570">
      <w:pPr>
        <w:spacing w:before="100" w:beforeAutospacing="1" w:after="100" w:afterAutospacing="1" w:line="240" w:lineRule="auto"/>
        <w:ind w:left="720"/>
        <w:rPr>
          <w:rFonts w:ascii="Times New Roman" w:eastAsia="Times New Roman" w:hAnsi="Times New Roman" w:cs="Times New Roman"/>
          <w:lang w:eastAsia="es-CL"/>
        </w:rPr>
      </w:pPr>
    </w:p>
    <w:p w14:paraId="74C3CBC2"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8"/>
          <w:szCs w:val="28"/>
          <w:lang w:eastAsia="es-CL"/>
        </w:rPr>
      </w:pPr>
      <w:bookmarkStart w:id="6" w:name="_Toc234187746"/>
      <w:r w:rsidRPr="00C66F1A">
        <w:rPr>
          <w:rFonts w:ascii="Times New Roman" w:eastAsia="Times New Roman" w:hAnsi="Times New Roman" w:cs="Times New Roman"/>
          <w:b/>
          <w:bCs/>
          <w:sz w:val="28"/>
          <w:szCs w:val="28"/>
          <w:lang w:eastAsia="es-CL"/>
        </w:rPr>
        <w:t>Configuración de Seguridad en la Nube (AWS)</w:t>
      </w:r>
      <w:bookmarkEnd w:id="6"/>
    </w:p>
    <w:p w14:paraId="166CBAD5"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Para robustecer la postura de seguridad global, se han configurado los </w:t>
      </w:r>
      <w:r w:rsidRPr="00C66F1A">
        <w:rPr>
          <w:rFonts w:ascii="Times New Roman" w:eastAsia="Times New Roman" w:hAnsi="Times New Roman" w:cs="Times New Roman"/>
          <w:i/>
          <w:iCs/>
          <w:lang w:eastAsia="es-CL"/>
        </w:rPr>
        <w:t>Security Groups</w:t>
      </w:r>
      <w:r w:rsidRPr="00C66F1A">
        <w:rPr>
          <w:rFonts w:ascii="Times New Roman" w:eastAsia="Times New Roman" w:hAnsi="Times New Roman" w:cs="Times New Roman"/>
          <w:lang w:eastAsia="es-CL"/>
        </w:rPr>
        <w:t xml:space="preserve"> de AWS bajo una política de "privilegio mínimo". Las reglas de entrada para la instancia de la PBX se han restringido para permitir tráfico SIP (</w:t>
      </w:r>
      <w:r w:rsidRPr="00C66F1A">
        <w:rPr>
          <w:rFonts w:ascii="Times New Roman" w:eastAsia="Times New Roman" w:hAnsi="Times New Roman" w:cs="Times New Roman"/>
          <w:b/>
          <w:bCs/>
          <w:lang w:eastAsia="es-CL"/>
        </w:rPr>
        <w:t>UDP 5060 / TCP 5061</w:t>
      </w:r>
      <w:r w:rsidRPr="00C66F1A">
        <w:rPr>
          <w:rFonts w:ascii="Times New Roman" w:eastAsia="Times New Roman" w:hAnsi="Times New Roman" w:cs="Times New Roman"/>
          <w:lang w:eastAsia="es-CL"/>
        </w:rPr>
        <w:t>) y tráfico de medios RTP (</w:t>
      </w:r>
      <w:r w:rsidRPr="00C66F1A">
        <w:rPr>
          <w:rFonts w:ascii="Times New Roman" w:eastAsia="Times New Roman" w:hAnsi="Times New Roman" w:cs="Times New Roman"/>
          <w:b/>
          <w:bCs/>
          <w:lang w:eastAsia="es-CL"/>
        </w:rPr>
        <w:t>UDP 10000–20000</w:t>
      </w:r>
      <w:r w:rsidRPr="00C66F1A">
        <w:rPr>
          <w:rFonts w:ascii="Times New Roman" w:eastAsia="Times New Roman" w:hAnsi="Times New Roman" w:cs="Times New Roman"/>
          <w:lang w:eastAsia="es-CL"/>
        </w:rPr>
        <w:t>) exclusivamente desde el Security Group asociado al SBC Kamailio. Esta restricción anula la superficie de ataque para cualquier actor externo, garantizando que el acceso a la central esté blindado por la capa del SBC.</w:t>
      </w:r>
    </w:p>
    <w:p w14:paraId="64483067"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075D402"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8"/>
          <w:szCs w:val="28"/>
          <w:lang w:eastAsia="es-CL"/>
        </w:rPr>
      </w:pPr>
      <w:bookmarkStart w:id="7" w:name="_Toc234187747"/>
      <w:r w:rsidRPr="00C66F1A">
        <w:rPr>
          <w:rFonts w:ascii="Times New Roman" w:eastAsia="Times New Roman" w:hAnsi="Times New Roman" w:cs="Times New Roman"/>
          <w:b/>
          <w:bCs/>
          <w:sz w:val="28"/>
          <w:szCs w:val="28"/>
          <w:lang w:eastAsia="es-CL"/>
        </w:rPr>
        <w:t>Evidencia de Aislamiento</w:t>
      </w:r>
      <w:bookmarkEnd w:id="7"/>
    </w:p>
    <w:p w14:paraId="03531C7C"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Al ejecutar el comando </w:t>
      </w:r>
      <w:r w:rsidRPr="00C66F1A">
        <w:rPr>
          <w:rFonts w:ascii="Courier New" w:eastAsia="Times New Roman" w:hAnsi="Courier New" w:cs="Courier New"/>
          <w:sz w:val="20"/>
          <w:szCs w:val="20"/>
          <w:lang w:eastAsia="es-CL"/>
        </w:rPr>
        <w:t>pjsip show endpoints</w:t>
      </w:r>
      <w:r w:rsidRPr="00C66F1A">
        <w:rPr>
          <w:rFonts w:ascii="Times New Roman" w:eastAsia="Times New Roman" w:hAnsi="Times New Roman" w:cs="Times New Roman"/>
          <w:lang w:eastAsia="es-CL"/>
        </w:rPr>
        <w:t xml:space="preserve"> en la PBX, los resultados confirman que el sistema opera bajo un esquema de confianza cerrada:</w:t>
      </w:r>
    </w:p>
    <w:p w14:paraId="267866AA" w14:textId="77777777" w:rsidR="00830570" w:rsidRPr="00C66F1A" w:rsidRDefault="00830570" w:rsidP="00830570">
      <w:pPr>
        <w:numPr>
          <w:ilvl w:val="0"/>
          <w:numId w:val="5"/>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Endpoint:</w:t>
      </w:r>
      <w:r w:rsidRPr="00C66F1A">
        <w:rPr>
          <w:rFonts w:ascii="Times New Roman" w:eastAsia="Times New Roman" w:hAnsi="Times New Roman" w:cs="Times New Roman"/>
          <w:lang w:eastAsia="es-CL"/>
        </w:rPr>
        <w:t xml:space="preserve"> Kamailio-SBC</w:t>
      </w:r>
    </w:p>
    <w:p w14:paraId="74074247" w14:textId="77777777" w:rsidR="00830570" w:rsidRPr="00C66F1A" w:rsidRDefault="00830570" w:rsidP="00830570">
      <w:pPr>
        <w:numPr>
          <w:ilvl w:val="0"/>
          <w:numId w:val="5"/>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Match:</w:t>
      </w:r>
      <w:r w:rsidRPr="00C66F1A">
        <w:rPr>
          <w:rFonts w:ascii="Times New Roman" w:eastAsia="Times New Roman" w:hAnsi="Times New Roman" w:cs="Times New Roman"/>
          <w:lang w:eastAsia="es-CL"/>
        </w:rPr>
        <w:t xml:space="preserve"> 172.31.11.252/32</w:t>
      </w:r>
    </w:p>
    <w:p w14:paraId="55868950" w14:textId="77777777" w:rsidR="00830570" w:rsidRPr="00C66F1A" w:rsidRDefault="00830570" w:rsidP="00830570">
      <w:pPr>
        <w:spacing w:before="100" w:beforeAutospacing="1" w:after="100" w:afterAutospacing="1" w:line="240" w:lineRule="auto"/>
        <w:ind w:left="720"/>
        <w:rPr>
          <w:rFonts w:ascii="Times New Roman" w:eastAsia="Times New Roman" w:hAnsi="Times New Roman" w:cs="Times New Roman"/>
          <w:lang w:eastAsia="es-CL"/>
        </w:rPr>
      </w:pPr>
    </w:p>
    <w:p w14:paraId="254EB514"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lastRenderedPageBreak/>
        <w:t>Análisis de impacto:</w:t>
      </w:r>
      <w:r w:rsidRPr="00C66F1A">
        <w:rPr>
          <w:rFonts w:ascii="Times New Roman" w:eastAsia="Times New Roman" w:hAnsi="Times New Roman" w:cs="Times New Roman"/>
          <w:lang w:eastAsia="es-CL"/>
        </w:rPr>
        <w:t xml:space="preserve"> Esta configuración garantiza que Asterisk solo acepte tráfico del tronco SIP vinculado al SBC. El "So What?" técnico es definitivo: cualquier intento de registro o invitación directa desde internet será rechazado por diseño, ya que no existe un endpoint autorizado fuera de la IP </w:t>
      </w:r>
      <w:r w:rsidRPr="00C66F1A">
        <w:rPr>
          <w:rFonts w:ascii="Times New Roman" w:eastAsia="Times New Roman" w:hAnsi="Times New Roman" w:cs="Times New Roman"/>
          <w:b/>
          <w:bCs/>
          <w:lang w:eastAsia="es-CL"/>
        </w:rPr>
        <w:t>172.31.11.252</w:t>
      </w:r>
      <w:r w:rsidRPr="00C66F1A">
        <w:rPr>
          <w:rFonts w:ascii="Times New Roman" w:eastAsia="Times New Roman" w:hAnsi="Times New Roman" w:cs="Times New Roman"/>
          <w:lang w:eastAsia="es-CL"/>
        </w:rPr>
        <w:t>.</w:t>
      </w:r>
    </w:p>
    <w:p w14:paraId="57859323"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Una vez garantizada la seguridad perimetral a nivel de red, el siguiente paso crítico es asegurar la confidencialidad de la información mediante el cifrado de la señalización.</w:t>
      </w:r>
    </w:p>
    <w:p w14:paraId="3A6A7B82"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2211033E"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01B63346"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5D9BE6D"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D6B25B4"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22924D86"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61B4CD11"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02BF8A3"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61EE81E5"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15FA11A0"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3582DC06"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83FB528"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3F15BDB6"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01BC476"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044CB870"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0E4C64CD" w14:textId="77777777" w:rsidR="00830570" w:rsidRPr="00C66F1A" w:rsidRDefault="00830570" w:rsidP="00830570">
      <w:pPr>
        <w:spacing w:before="100" w:beforeAutospacing="1" w:after="100" w:afterAutospacing="1" w:line="240" w:lineRule="auto"/>
        <w:outlineLvl w:val="1"/>
        <w:rPr>
          <w:rFonts w:ascii="Times New Roman" w:eastAsia="Times New Roman" w:hAnsi="Times New Roman" w:cs="Times New Roman"/>
          <w:b/>
          <w:bCs/>
          <w:sz w:val="30"/>
          <w:szCs w:val="30"/>
          <w:lang w:eastAsia="es-CL"/>
        </w:rPr>
      </w:pPr>
      <w:bookmarkStart w:id="8" w:name="_Toc234187748"/>
      <w:r w:rsidRPr="00C66F1A">
        <w:rPr>
          <w:rFonts w:ascii="Times New Roman" w:eastAsia="Times New Roman" w:hAnsi="Times New Roman" w:cs="Times New Roman"/>
          <w:b/>
          <w:bCs/>
          <w:sz w:val="30"/>
          <w:szCs w:val="30"/>
          <w:lang w:eastAsia="es-CL"/>
        </w:rPr>
        <w:t xml:space="preserve">2. </w:t>
      </w:r>
      <w:r w:rsidRPr="00C66F1A">
        <w:rPr>
          <w:rFonts w:ascii="Times New Roman" w:eastAsia="Times New Roman" w:hAnsi="Times New Roman" w:cs="Times New Roman"/>
          <w:b/>
          <w:bCs/>
          <w:sz w:val="32"/>
          <w:szCs w:val="32"/>
          <w:lang w:eastAsia="es-CL"/>
        </w:rPr>
        <w:t>Implementación de SBC Kamailio y Cifrado de Señalización (TLS)</w:t>
      </w:r>
      <w:bookmarkEnd w:id="8"/>
    </w:p>
    <w:p w14:paraId="23C3C439"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En entornos distribuidos, la señalización SIP en texto plano es vulnerable a la interceptación de credenciales y ataques de "Man-in-the-Middle" (MitM). La implementación del protocolo Transport Layer Security (TLS) es fundamental para cifrar el canal de control, asegurando que la identidad de los usuarios y los detalles de las llamadas permanezcan protegidos frente a sniffer de red.</w:t>
      </w:r>
    </w:p>
    <w:p w14:paraId="284B7794"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8"/>
          <w:szCs w:val="28"/>
          <w:lang w:eastAsia="es-CL"/>
        </w:rPr>
      </w:pPr>
      <w:bookmarkStart w:id="9" w:name="_Toc234187749"/>
      <w:r w:rsidRPr="00C66F1A">
        <w:rPr>
          <w:rFonts w:ascii="Times New Roman" w:eastAsia="Times New Roman" w:hAnsi="Times New Roman" w:cs="Times New Roman"/>
          <w:b/>
          <w:bCs/>
          <w:sz w:val="28"/>
          <w:szCs w:val="28"/>
          <w:lang w:eastAsia="es-CL"/>
        </w:rPr>
        <w:t>Configuración de Nodos y Cifrado</w:t>
      </w:r>
      <w:bookmarkEnd w:id="9"/>
    </w:p>
    <w:p w14:paraId="72373D6F"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El despliegue de seguridad se realizó ajustando los parámetros en los archivos de configuración de Kamailio:</w:t>
      </w:r>
    </w:p>
    <w:p w14:paraId="4C3CAEE7" w14:textId="77777777" w:rsidR="00830570" w:rsidRPr="00C66F1A" w:rsidRDefault="00830570" w:rsidP="00830570">
      <w:pPr>
        <w:numPr>
          <w:ilvl w:val="0"/>
          <w:numId w:val="6"/>
        </w:numPr>
        <w:spacing w:before="100" w:beforeAutospacing="1" w:after="100" w:afterAutospacing="1" w:line="240" w:lineRule="auto"/>
        <w:rPr>
          <w:rFonts w:ascii="Times New Roman" w:eastAsia="Times New Roman" w:hAnsi="Times New Roman" w:cs="Times New Roman"/>
          <w:lang w:eastAsia="es-CL"/>
        </w:rPr>
      </w:pPr>
      <w:r w:rsidRPr="00C66F1A">
        <w:rPr>
          <w:rFonts w:ascii="Courier New" w:eastAsia="Times New Roman" w:hAnsi="Courier New" w:cs="Courier New"/>
          <w:b/>
          <w:bCs/>
          <w:sz w:val="20"/>
          <w:szCs w:val="20"/>
          <w:lang w:eastAsia="es-CL"/>
        </w:rPr>
        <w:lastRenderedPageBreak/>
        <w:t>tls.cfg</w:t>
      </w:r>
      <w:r w:rsidRPr="00C66F1A">
        <w:rPr>
          <w:rFonts w:ascii="Times New Roman" w:eastAsia="Times New Roman" w:hAnsi="Times New Roman" w:cs="Times New Roman"/>
          <w:lang w:eastAsia="es-CL"/>
        </w:rPr>
        <w:t xml:space="preserve">: Configuración de los certificados de seguridad, donde se realizó la validación exhaustiva del certificado y el </w:t>
      </w:r>
      <w:r w:rsidRPr="00C66F1A">
        <w:rPr>
          <w:rFonts w:ascii="Times New Roman" w:eastAsia="Times New Roman" w:hAnsi="Times New Roman" w:cs="Times New Roman"/>
          <w:i/>
          <w:iCs/>
          <w:lang w:eastAsia="es-CL"/>
        </w:rPr>
        <w:t>Common Name</w:t>
      </w:r>
      <w:r w:rsidRPr="00C66F1A">
        <w:rPr>
          <w:rFonts w:ascii="Times New Roman" w:eastAsia="Times New Roman" w:hAnsi="Times New Roman" w:cs="Times New Roman"/>
          <w:lang w:eastAsia="es-CL"/>
        </w:rPr>
        <w:t xml:space="preserve"> (CN) con la IP Pública del SBC para evitar alertas de identidad en los clientes.</w:t>
      </w:r>
    </w:p>
    <w:p w14:paraId="4F0EBD31" w14:textId="77777777" w:rsidR="00830570" w:rsidRPr="00C66F1A" w:rsidRDefault="00830570" w:rsidP="00830570">
      <w:pPr>
        <w:numPr>
          <w:ilvl w:val="0"/>
          <w:numId w:val="6"/>
        </w:numPr>
        <w:spacing w:before="100" w:beforeAutospacing="1" w:after="100" w:afterAutospacing="1" w:line="240" w:lineRule="auto"/>
        <w:rPr>
          <w:rFonts w:ascii="Times New Roman" w:eastAsia="Times New Roman" w:hAnsi="Times New Roman" w:cs="Times New Roman"/>
          <w:lang w:eastAsia="es-CL"/>
        </w:rPr>
      </w:pPr>
      <w:r w:rsidRPr="00C66F1A">
        <w:rPr>
          <w:rFonts w:ascii="Courier New" w:eastAsia="Times New Roman" w:hAnsi="Courier New" w:cs="Courier New"/>
          <w:b/>
          <w:bCs/>
          <w:sz w:val="20"/>
          <w:szCs w:val="20"/>
          <w:lang w:eastAsia="es-CL"/>
        </w:rPr>
        <w:t>kamailio.cfg</w:t>
      </w:r>
      <w:r w:rsidRPr="00C66F1A">
        <w:rPr>
          <w:rFonts w:ascii="Times New Roman" w:eastAsia="Times New Roman" w:hAnsi="Times New Roman" w:cs="Times New Roman"/>
          <w:lang w:eastAsia="es-CL"/>
        </w:rPr>
        <w:t>: Activación del módulo TLS y definición de los puertos de escucha seguros. Se otorgaron los permisos necesarios a los certificados para que el servicio establezca túneles de comunicación cifrados.</w:t>
      </w:r>
    </w:p>
    <w:p w14:paraId="037CE283"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10" w:name="_Toc234187750"/>
      <w:r w:rsidRPr="00C66F1A">
        <w:rPr>
          <w:rFonts w:ascii="Times New Roman" w:eastAsia="Times New Roman" w:hAnsi="Times New Roman" w:cs="Times New Roman"/>
          <w:b/>
          <w:bCs/>
          <w:sz w:val="27"/>
          <w:szCs w:val="27"/>
          <w:lang w:eastAsia="es-CL"/>
        </w:rPr>
        <w:t>Verificación de Funcionamiento</w:t>
      </w:r>
      <w:bookmarkEnd w:id="10"/>
    </w:p>
    <w:p w14:paraId="690A69AB"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El análisis de tráfico demuestra la efectividad del cifrado. Al monitorear el puerto </w:t>
      </w:r>
      <w:r w:rsidRPr="00C66F1A">
        <w:rPr>
          <w:rFonts w:ascii="Times New Roman" w:eastAsia="Times New Roman" w:hAnsi="Times New Roman" w:cs="Times New Roman"/>
          <w:b/>
          <w:bCs/>
          <w:lang w:eastAsia="es-CL"/>
        </w:rPr>
        <w:t>5061</w:t>
      </w:r>
      <w:r w:rsidRPr="00C66F1A">
        <w:rPr>
          <w:rFonts w:ascii="Times New Roman" w:eastAsia="Times New Roman" w:hAnsi="Times New Roman" w:cs="Times New Roman"/>
          <w:lang w:eastAsia="es-CL"/>
        </w:rPr>
        <w:t xml:space="preserve"> mediante herramientas como </w:t>
      </w:r>
      <w:r w:rsidRPr="00C66F1A">
        <w:rPr>
          <w:rFonts w:ascii="Courier New" w:eastAsia="Times New Roman" w:hAnsi="Courier New" w:cs="Courier New"/>
          <w:sz w:val="20"/>
          <w:szCs w:val="20"/>
          <w:lang w:eastAsia="es-CL"/>
        </w:rPr>
        <w:t>sngrep</w:t>
      </w:r>
      <w:r w:rsidRPr="00C66F1A">
        <w:rPr>
          <w:rFonts w:ascii="Times New Roman" w:eastAsia="Times New Roman" w:hAnsi="Times New Roman" w:cs="Times New Roman"/>
          <w:lang w:eastAsia="es-CL"/>
        </w:rPr>
        <w:t xml:space="preserve">, los mensajes SIP no resultan legibles, confirmando que la señalización está protegida. No obstante, la operatividad técnica se valida mediante logs internos y capturas de </w:t>
      </w:r>
      <w:r w:rsidRPr="00C66F1A">
        <w:rPr>
          <w:rFonts w:ascii="Courier New" w:eastAsia="Times New Roman" w:hAnsi="Courier New" w:cs="Courier New"/>
          <w:sz w:val="20"/>
          <w:szCs w:val="20"/>
          <w:lang w:eastAsia="es-CL"/>
        </w:rPr>
        <w:t>tcpdump</w:t>
      </w:r>
      <w:r w:rsidRPr="00C66F1A">
        <w:rPr>
          <w:rFonts w:ascii="Times New Roman" w:eastAsia="Times New Roman" w:hAnsi="Times New Roman" w:cs="Times New Roman"/>
          <w:lang w:eastAsia="es-CL"/>
        </w:rPr>
        <w:t xml:space="preserve">, que confirman la recepción del mensaje </w:t>
      </w:r>
      <w:r w:rsidRPr="00C66F1A">
        <w:rPr>
          <w:rFonts w:ascii="Courier New" w:eastAsia="Times New Roman" w:hAnsi="Courier New" w:cs="Courier New"/>
          <w:sz w:val="20"/>
          <w:szCs w:val="20"/>
          <w:lang w:eastAsia="es-CL"/>
        </w:rPr>
        <w:t>INVITE</w:t>
      </w:r>
      <w:r w:rsidRPr="00C66F1A">
        <w:rPr>
          <w:rFonts w:ascii="Times New Roman" w:eastAsia="Times New Roman" w:hAnsi="Times New Roman" w:cs="Times New Roman"/>
          <w:lang w:eastAsia="es-CL"/>
        </w:rPr>
        <w:t xml:space="preserve"> y el procesamiento correcto de la llamada.</w:t>
      </w:r>
    </w:p>
    <w:p w14:paraId="4F84BA29"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31E68618"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11" w:name="_Toc234187751"/>
      <w:r w:rsidRPr="00C66F1A">
        <w:rPr>
          <w:rFonts w:ascii="Times New Roman" w:eastAsia="Times New Roman" w:hAnsi="Times New Roman" w:cs="Times New Roman"/>
          <w:b/>
          <w:bCs/>
          <w:sz w:val="27"/>
          <w:szCs w:val="27"/>
          <w:lang w:eastAsia="es-CL"/>
        </w:rPr>
        <w:t>Valor Agregado: Ocultamiento de Topología</w:t>
      </w:r>
      <w:bookmarkEnd w:id="11"/>
    </w:p>
    <w:p w14:paraId="73B32055"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Complementando el cifrado, se implementó el </w:t>
      </w:r>
      <w:r w:rsidRPr="00C66F1A">
        <w:rPr>
          <w:rFonts w:ascii="Times New Roman" w:eastAsia="Times New Roman" w:hAnsi="Times New Roman" w:cs="Times New Roman"/>
          <w:b/>
          <w:bCs/>
          <w:lang w:eastAsia="es-CL"/>
        </w:rPr>
        <w:t>ocultamiento de topología</w:t>
      </w:r>
      <w:r w:rsidRPr="00C66F1A">
        <w:rPr>
          <w:rFonts w:ascii="Times New Roman" w:eastAsia="Times New Roman" w:hAnsi="Times New Roman" w:cs="Times New Roman"/>
          <w:lang w:eastAsia="es-CL"/>
        </w:rPr>
        <w:t xml:space="preserve"> (</w:t>
      </w:r>
      <w:r w:rsidRPr="00C66F1A">
        <w:rPr>
          <w:rFonts w:ascii="Times New Roman" w:eastAsia="Times New Roman" w:hAnsi="Times New Roman" w:cs="Times New Roman"/>
          <w:i/>
          <w:iCs/>
          <w:lang w:eastAsia="es-CL"/>
        </w:rPr>
        <w:t>topology hiding</w:t>
      </w:r>
      <w:r w:rsidRPr="00C66F1A">
        <w:rPr>
          <w:rFonts w:ascii="Times New Roman" w:eastAsia="Times New Roman" w:hAnsi="Times New Roman" w:cs="Times New Roman"/>
          <w:lang w:eastAsia="es-CL"/>
        </w:rPr>
        <w:t>). Esta técnica elimina los encabezados SIP que revelan la infraestructura interna (como IPs privadas de la PBX o versiones de software) antes de que el tráfico salga hacia la red pública. Esto priva a los atacantes de la información necesaria para orquestar ataques dirigidos.</w:t>
      </w:r>
    </w:p>
    <w:p w14:paraId="39EC4002"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Con el transporte de señalización debidamente asegurado, la plataforma está lista para ejecutar la lógica de aplicación avanzada en la PBX Asterisk.</w:t>
      </w:r>
    </w:p>
    <w:p w14:paraId="2065A4E1"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672FD1D" w14:textId="77777777" w:rsidR="00830570" w:rsidRPr="00C66F1A" w:rsidRDefault="00830570" w:rsidP="00830570">
      <w:pPr>
        <w:spacing w:before="100" w:beforeAutospacing="1" w:after="100" w:afterAutospacing="1" w:line="240" w:lineRule="auto"/>
        <w:outlineLvl w:val="1"/>
        <w:rPr>
          <w:rFonts w:ascii="Times New Roman" w:eastAsia="Times New Roman" w:hAnsi="Times New Roman" w:cs="Times New Roman"/>
          <w:b/>
          <w:bCs/>
          <w:sz w:val="32"/>
          <w:szCs w:val="32"/>
          <w:lang w:eastAsia="es-CL"/>
        </w:rPr>
      </w:pPr>
      <w:bookmarkStart w:id="12" w:name="_Toc234187752"/>
      <w:r w:rsidRPr="00C66F1A">
        <w:rPr>
          <w:rFonts w:ascii="Times New Roman" w:eastAsia="Times New Roman" w:hAnsi="Times New Roman" w:cs="Times New Roman"/>
          <w:b/>
          <w:bCs/>
          <w:sz w:val="32"/>
          <w:szCs w:val="32"/>
          <w:lang w:eastAsia="es-CL"/>
        </w:rPr>
        <w:t>3. Configuración de Central Telefónica Asterisk y Lógica AGI</w:t>
      </w:r>
      <w:bookmarkEnd w:id="12"/>
    </w:p>
    <w:p w14:paraId="34653646"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La automatización mediante scripts AGI (</w:t>
      </w:r>
      <w:r w:rsidRPr="00C66F1A">
        <w:rPr>
          <w:rFonts w:ascii="Times New Roman" w:eastAsia="Times New Roman" w:hAnsi="Times New Roman" w:cs="Times New Roman"/>
          <w:i/>
          <w:iCs/>
          <w:lang w:eastAsia="es-CL"/>
        </w:rPr>
        <w:t>Asterisk Gateway Interface</w:t>
      </w:r>
      <w:r w:rsidRPr="00C66F1A">
        <w:rPr>
          <w:rFonts w:ascii="Times New Roman" w:eastAsia="Times New Roman" w:hAnsi="Times New Roman" w:cs="Times New Roman"/>
          <w:lang w:eastAsia="es-CL"/>
        </w:rPr>
        <w:t>) transforma la central en una herramienta operativa de alto valor. Al automatizar la confirmación de citas, se reduce la carga administrativa y se mejora la precisión de los datos recolectados.</w:t>
      </w:r>
    </w:p>
    <w:p w14:paraId="29DFF545"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8"/>
          <w:szCs w:val="28"/>
          <w:lang w:eastAsia="es-CL"/>
        </w:rPr>
      </w:pPr>
      <w:bookmarkStart w:id="13" w:name="_Toc234187753"/>
      <w:r w:rsidRPr="00C66F1A">
        <w:rPr>
          <w:rFonts w:ascii="Times New Roman" w:eastAsia="Times New Roman" w:hAnsi="Times New Roman" w:cs="Times New Roman"/>
          <w:b/>
          <w:bCs/>
          <w:sz w:val="28"/>
          <w:szCs w:val="28"/>
          <w:lang w:eastAsia="es-CL"/>
        </w:rPr>
        <w:t>Desarrollo y Lógica de Automatización</w:t>
      </w:r>
      <w:bookmarkEnd w:id="13"/>
    </w:p>
    <w:p w14:paraId="663B110C" w14:textId="38BE3C02"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Se desarrolló un script AGI que interactúa con el usuario mediante mensajes personalizados y captura de entradas DTMF. La lógica de interacción se define en la siguiente tabla:</w:t>
      </w:r>
    </w:p>
    <w:p w14:paraId="398000F0"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p>
    <w:tbl>
      <w:tblPr>
        <w:tblW w:w="0" w:type="auto"/>
        <w:tblCellMar>
          <w:top w:w="15" w:type="dxa"/>
          <w:left w:w="15" w:type="dxa"/>
          <w:bottom w:w="15" w:type="dxa"/>
          <w:right w:w="15" w:type="dxa"/>
        </w:tblCellMar>
        <w:tblLook w:val="04A0" w:firstRow="1" w:lastRow="0" w:firstColumn="1" w:lastColumn="0" w:noHBand="0" w:noVBand="1"/>
      </w:tblPr>
      <w:tblGrid>
        <w:gridCol w:w="2510"/>
        <w:gridCol w:w="4491"/>
      </w:tblGrid>
      <w:tr w:rsidR="00830570" w:rsidRPr="00C66F1A" w14:paraId="22F7CBB7" w14:textId="77777777" w:rsidTr="00397B02">
        <w:tc>
          <w:tcPr>
            <w:tcW w:w="0" w:type="auto"/>
            <w:tcBorders>
              <w:bottom w:val="single" w:sz="6" w:space="0" w:color="5E5E5E"/>
            </w:tcBorders>
            <w:hideMark/>
          </w:tcPr>
          <w:p w14:paraId="15891C92" w14:textId="77777777" w:rsidR="00830570" w:rsidRPr="00C66F1A" w:rsidRDefault="00830570" w:rsidP="00397B02">
            <w:pPr>
              <w:rPr>
                <w:rFonts w:ascii="Calibri" w:eastAsia="Calibri" w:hAnsi="Calibri" w:cs="Times New Roman"/>
                <w:b/>
                <w:bCs/>
              </w:rPr>
            </w:pPr>
            <w:bookmarkStart w:id="14" w:name="_Toc234187754"/>
            <w:r w:rsidRPr="00C66F1A">
              <w:rPr>
                <w:rFonts w:ascii="Calibri" w:eastAsia="Calibri" w:hAnsi="Calibri" w:cs="Times New Roman"/>
                <w:b/>
                <w:bCs/>
              </w:rPr>
              <w:t>Entrada de Usuario (DTMF)</w:t>
            </w:r>
          </w:p>
        </w:tc>
        <w:tc>
          <w:tcPr>
            <w:tcW w:w="0" w:type="auto"/>
            <w:tcBorders>
              <w:bottom w:val="single" w:sz="6" w:space="0" w:color="5E5E5E"/>
            </w:tcBorders>
            <w:hideMark/>
          </w:tcPr>
          <w:p w14:paraId="4819DB1D" w14:textId="77777777" w:rsidR="00830570" w:rsidRPr="00C66F1A" w:rsidRDefault="00830570" w:rsidP="00397B02">
            <w:pPr>
              <w:rPr>
                <w:rFonts w:ascii="Calibri" w:eastAsia="Calibri" w:hAnsi="Calibri" w:cs="Times New Roman"/>
                <w:b/>
                <w:bCs/>
              </w:rPr>
            </w:pPr>
            <w:r w:rsidRPr="00C66F1A">
              <w:rPr>
                <w:rFonts w:ascii="Calibri" w:eastAsia="Calibri" w:hAnsi="Calibri" w:cs="Times New Roman"/>
                <w:b/>
                <w:bCs/>
              </w:rPr>
              <w:t>Acción del Sistema</w:t>
            </w:r>
          </w:p>
        </w:tc>
      </w:tr>
      <w:tr w:rsidR="00830570" w:rsidRPr="00C66F1A" w14:paraId="3D5A3E75" w14:textId="77777777" w:rsidTr="00397B02">
        <w:tc>
          <w:tcPr>
            <w:tcW w:w="0" w:type="auto"/>
            <w:tcBorders>
              <w:bottom w:val="single" w:sz="6" w:space="0" w:color="37383B"/>
            </w:tcBorders>
            <w:hideMark/>
          </w:tcPr>
          <w:p w14:paraId="174EFFB4" w14:textId="77777777" w:rsidR="00830570" w:rsidRPr="00C66F1A" w:rsidRDefault="00830570" w:rsidP="00397B02">
            <w:pPr>
              <w:rPr>
                <w:rFonts w:ascii="Calibri" w:eastAsia="Calibri" w:hAnsi="Calibri" w:cs="Times New Roman"/>
              </w:rPr>
            </w:pPr>
            <w:r w:rsidRPr="00C66F1A">
              <w:rPr>
                <w:rFonts w:ascii="Calibri" w:eastAsia="Calibri" w:hAnsi="Calibri" w:cs="Times New Roman"/>
                <w:b/>
                <w:bCs/>
              </w:rPr>
              <w:t>1</w:t>
            </w:r>
          </w:p>
        </w:tc>
        <w:tc>
          <w:tcPr>
            <w:tcW w:w="0" w:type="auto"/>
            <w:tcBorders>
              <w:bottom w:val="single" w:sz="6" w:space="0" w:color="37383B"/>
            </w:tcBorders>
            <w:hideMark/>
          </w:tcPr>
          <w:p w14:paraId="4CB45629" w14:textId="77777777" w:rsidR="00830570" w:rsidRPr="00C66F1A" w:rsidRDefault="00830570" w:rsidP="00397B02">
            <w:pPr>
              <w:rPr>
                <w:rFonts w:ascii="Calibri" w:eastAsia="Calibri" w:hAnsi="Calibri" w:cs="Times New Roman"/>
              </w:rPr>
            </w:pPr>
            <w:r w:rsidRPr="00C66F1A">
              <w:rPr>
                <w:rFonts w:ascii="Calibri" w:eastAsia="Calibri" w:hAnsi="Calibri" w:cs="Times New Roman"/>
              </w:rPr>
              <w:t>Confirmar asistencia (Actualiza base de datos)</w:t>
            </w:r>
          </w:p>
        </w:tc>
      </w:tr>
      <w:tr w:rsidR="00830570" w:rsidRPr="00C66F1A" w14:paraId="33327FF0" w14:textId="77777777" w:rsidTr="00397B02">
        <w:tc>
          <w:tcPr>
            <w:tcW w:w="0" w:type="auto"/>
            <w:tcBorders>
              <w:bottom w:val="single" w:sz="6" w:space="0" w:color="37383B"/>
            </w:tcBorders>
            <w:hideMark/>
          </w:tcPr>
          <w:p w14:paraId="4A1AE6FE" w14:textId="77777777" w:rsidR="00830570" w:rsidRPr="00C66F1A" w:rsidRDefault="00830570" w:rsidP="00397B02">
            <w:pPr>
              <w:rPr>
                <w:rFonts w:ascii="Calibri" w:eastAsia="Calibri" w:hAnsi="Calibri" w:cs="Times New Roman"/>
              </w:rPr>
            </w:pPr>
            <w:r w:rsidRPr="00C66F1A">
              <w:rPr>
                <w:rFonts w:ascii="Calibri" w:eastAsia="Calibri" w:hAnsi="Calibri" w:cs="Times New Roman"/>
                <w:b/>
                <w:bCs/>
              </w:rPr>
              <w:t>2</w:t>
            </w:r>
          </w:p>
        </w:tc>
        <w:tc>
          <w:tcPr>
            <w:tcW w:w="0" w:type="auto"/>
            <w:tcBorders>
              <w:bottom w:val="single" w:sz="6" w:space="0" w:color="37383B"/>
            </w:tcBorders>
            <w:hideMark/>
          </w:tcPr>
          <w:p w14:paraId="051C8BF9" w14:textId="77777777" w:rsidR="00830570" w:rsidRPr="00C66F1A" w:rsidRDefault="00830570" w:rsidP="00397B02">
            <w:pPr>
              <w:rPr>
                <w:rFonts w:ascii="Calibri" w:eastAsia="Calibri" w:hAnsi="Calibri" w:cs="Times New Roman"/>
              </w:rPr>
            </w:pPr>
            <w:r w:rsidRPr="00C66F1A">
              <w:rPr>
                <w:rFonts w:ascii="Calibri" w:eastAsia="Calibri" w:hAnsi="Calibri" w:cs="Times New Roman"/>
              </w:rPr>
              <w:t>Cancelar cita (Libera cupo en agenda)</w:t>
            </w:r>
          </w:p>
        </w:tc>
      </w:tr>
      <w:tr w:rsidR="00830570" w:rsidRPr="00C66F1A" w14:paraId="6784FA28" w14:textId="77777777" w:rsidTr="00397B02">
        <w:tc>
          <w:tcPr>
            <w:tcW w:w="0" w:type="auto"/>
            <w:tcBorders>
              <w:bottom w:val="single" w:sz="6" w:space="0" w:color="37383B"/>
            </w:tcBorders>
            <w:hideMark/>
          </w:tcPr>
          <w:p w14:paraId="3362E1AC" w14:textId="77777777" w:rsidR="00830570" w:rsidRPr="00C66F1A" w:rsidRDefault="00830570" w:rsidP="00397B02">
            <w:pPr>
              <w:rPr>
                <w:rFonts w:ascii="Calibri" w:eastAsia="Calibri" w:hAnsi="Calibri" w:cs="Times New Roman"/>
              </w:rPr>
            </w:pPr>
            <w:r w:rsidRPr="00C66F1A">
              <w:rPr>
                <w:rFonts w:ascii="Calibri" w:eastAsia="Calibri" w:hAnsi="Calibri" w:cs="Times New Roman"/>
                <w:b/>
                <w:bCs/>
              </w:rPr>
              <w:t>3</w:t>
            </w:r>
          </w:p>
        </w:tc>
        <w:tc>
          <w:tcPr>
            <w:tcW w:w="0" w:type="auto"/>
            <w:tcBorders>
              <w:bottom w:val="single" w:sz="6" w:space="0" w:color="37383B"/>
            </w:tcBorders>
            <w:hideMark/>
          </w:tcPr>
          <w:p w14:paraId="737841E6" w14:textId="77777777" w:rsidR="00830570" w:rsidRPr="00C66F1A" w:rsidRDefault="00830570" w:rsidP="00397B02">
            <w:pPr>
              <w:rPr>
                <w:rFonts w:ascii="Calibri" w:eastAsia="Calibri" w:hAnsi="Calibri" w:cs="Times New Roman"/>
              </w:rPr>
            </w:pPr>
            <w:r w:rsidRPr="00C66F1A">
              <w:rPr>
                <w:rFonts w:ascii="Calibri" w:eastAsia="Calibri" w:hAnsi="Calibri" w:cs="Times New Roman"/>
              </w:rPr>
              <w:t>Solicitar reprogramación (Deriva a cola de espera)</w:t>
            </w:r>
          </w:p>
        </w:tc>
      </w:tr>
    </w:tbl>
    <w:p w14:paraId="7EB0C9FB" w14:textId="737DB60E"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C66F1A">
        <w:rPr>
          <w:rFonts w:ascii="Times New Roman" w:eastAsia="Times New Roman" w:hAnsi="Times New Roman" w:cs="Times New Roman"/>
          <w:b/>
          <w:bCs/>
          <w:sz w:val="27"/>
          <w:szCs w:val="27"/>
          <w:lang w:eastAsia="es-CL"/>
        </w:rPr>
        <w:lastRenderedPageBreak/>
        <w:t xml:space="preserve"> Resolución de Problemas (Troubleshooting) del Dialplan</w:t>
      </w:r>
      <w:bookmarkEnd w:id="14"/>
    </w:p>
    <w:p w14:paraId="5F41975F"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Durante la fase de pruebas, se detectó que el archivo </w:t>
      </w:r>
      <w:r w:rsidRPr="00C66F1A">
        <w:rPr>
          <w:rFonts w:ascii="Courier New" w:eastAsia="Times New Roman" w:hAnsi="Courier New" w:cs="Courier New"/>
          <w:sz w:val="20"/>
          <w:szCs w:val="20"/>
          <w:lang w:eastAsia="es-CL"/>
        </w:rPr>
        <w:t>extensions_custom.conf</w:t>
      </w:r>
      <w:r w:rsidRPr="00C66F1A">
        <w:rPr>
          <w:rFonts w:ascii="Times New Roman" w:eastAsia="Times New Roman" w:hAnsi="Times New Roman" w:cs="Times New Roman"/>
          <w:lang w:eastAsia="es-CL"/>
        </w:rPr>
        <w:t xml:space="preserve"> utilizaba una redirección estática al anexo 1001, lo que impedía la trazabilidad cuando la llamada se originaba desde otros anexos (ej. 1002). Se aplicó la siguiente corrección en el contexto </w:t>
      </w:r>
      <w:r w:rsidRPr="00C66F1A">
        <w:rPr>
          <w:rFonts w:ascii="Courier New" w:eastAsia="Times New Roman" w:hAnsi="Courier New" w:cs="Courier New"/>
          <w:sz w:val="20"/>
          <w:szCs w:val="20"/>
          <w:lang w:eastAsia="es-CL"/>
        </w:rPr>
        <w:t>[from-internal-custom]</w:t>
      </w:r>
      <w:r w:rsidRPr="00C66F1A">
        <w:rPr>
          <w:rFonts w:ascii="Times New Roman" w:eastAsia="Times New Roman" w:hAnsi="Times New Roman" w:cs="Times New Roman"/>
          <w:lang w:eastAsia="es-CL"/>
        </w:rPr>
        <w:t>:</w:t>
      </w:r>
    </w:p>
    <w:p w14:paraId="7258F4A5" w14:textId="77777777" w:rsidR="00830570" w:rsidRPr="00C66F1A" w:rsidRDefault="00830570" w:rsidP="00830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C66F1A">
        <w:rPr>
          <w:rFonts w:ascii="Courier New" w:eastAsia="Times New Roman" w:hAnsi="Courier New" w:cs="Courier New"/>
          <w:sz w:val="20"/>
          <w:szCs w:val="20"/>
          <w:lang w:eastAsia="es-CL"/>
        </w:rPr>
        <w:t>[from-internal-custom]</w:t>
      </w:r>
    </w:p>
    <w:p w14:paraId="59AE55AD" w14:textId="77777777" w:rsidR="00830570" w:rsidRPr="00C66F1A" w:rsidRDefault="00830570" w:rsidP="00830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C66F1A">
        <w:rPr>
          <w:rFonts w:ascii="Courier New" w:eastAsia="Times New Roman" w:hAnsi="Courier New" w:cs="Courier New"/>
          <w:sz w:val="20"/>
          <w:szCs w:val="20"/>
          <w:lang w:eastAsia="es-CL"/>
        </w:rPr>
        <w:t>exten =&gt; 7000,1,NoOp(=== Prueba sistema confirmacion citas ===)</w:t>
      </w:r>
    </w:p>
    <w:p w14:paraId="1019B1E1" w14:textId="77777777" w:rsidR="00830570" w:rsidRPr="00C66F1A" w:rsidRDefault="00830570" w:rsidP="00830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r w:rsidRPr="00C66F1A">
        <w:rPr>
          <w:rFonts w:ascii="Courier New" w:eastAsia="Times New Roman" w:hAnsi="Courier New" w:cs="Courier New"/>
          <w:sz w:val="20"/>
          <w:szCs w:val="20"/>
          <w:lang w:eastAsia="es-CL"/>
        </w:rPr>
        <w:t>same =&gt; n,Goto(confirmacion-citas,${CALLERID(num)},1)</w:t>
      </w:r>
    </w:p>
    <w:p w14:paraId="44C9CB05" w14:textId="77777777" w:rsidR="00830570" w:rsidRPr="00C66F1A" w:rsidRDefault="00830570" w:rsidP="00830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p>
    <w:p w14:paraId="0C7E6732" w14:textId="77777777" w:rsidR="00830570" w:rsidRPr="00C66F1A" w:rsidRDefault="00830570" w:rsidP="00830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L"/>
        </w:rPr>
      </w:pPr>
    </w:p>
    <w:p w14:paraId="68499D9D"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15" w:name="_Toc234187755"/>
      <w:r w:rsidRPr="00C66F1A">
        <w:rPr>
          <w:rFonts w:ascii="Times New Roman" w:eastAsia="Times New Roman" w:hAnsi="Times New Roman" w:cs="Times New Roman"/>
          <w:b/>
          <w:bCs/>
          <w:sz w:val="27"/>
          <w:szCs w:val="27"/>
          <w:lang w:eastAsia="es-CL"/>
        </w:rPr>
        <w:t>Impacto Técnico del Ajuste</w:t>
      </w:r>
      <w:bookmarkEnd w:id="15"/>
    </w:p>
    <w:p w14:paraId="6B306F91"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El uso de la variable dinámica </w:t>
      </w:r>
      <w:r w:rsidRPr="00C66F1A">
        <w:rPr>
          <w:rFonts w:ascii="Courier New" w:eastAsia="Times New Roman" w:hAnsi="Courier New" w:cs="Courier New"/>
          <w:sz w:val="20"/>
          <w:szCs w:val="20"/>
          <w:lang w:eastAsia="es-CL"/>
        </w:rPr>
        <w:t>${CALLERID(num)}</w:t>
      </w:r>
      <w:r w:rsidRPr="00C66F1A">
        <w:rPr>
          <w:rFonts w:ascii="Times New Roman" w:eastAsia="Times New Roman" w:hAnsi="Times New Roman" w:cs="Times New Roman"/>
          <w:lang w:eastAsia="es-CL"/>
        </w:rPr>
        <w:t xml:space="preserve"> resultó crítico para la integridad del archivo </w:t>
      </w:r>
      <w:r w:rsidRPr="00C66F1A">
        <w:rPr>
          <w:rFonts w:ascii="Courier New" w:eastAsia="Times New Roman" w:hAnsi="Courier New" w:cs="Courier New"/>
          <w:sz w:val="20"/>
          <w:szCs w:val="20"/>
          <w:lang w:eastAsia="es-CL"/>
        </w:rPr>
        <w:t>resultados.csv</w:t>
      </w:r>
      <w:r w:rsidRPr="00C66F1A">
        <w:rPr>
          <w:rFonts w:ascii="Times New Roman" w:eastAsia="Times New Roman" w:hAnsi="Times New Roman" w:cs="Times New Roman"/>
          <w:lang w:eastAsia="es-CL"/>
        </w:rPr>
        <w:t>. Al capturar el identificador real del llamante, el sistema asegura que cada registro esté vinculado al anexo correcto, permitiendo una trazabilidad total y evitando la duplicación de datos.</w:t>
      </w:r>
    </w:p>
    <w:p w14:paraId="3C34FE38"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Estos flujos de voz se integran ahora con plataformas de colaboración modernas mediante orquestadores de IA para cerrar el ciclo de comunicación.</w:t>
      </w:r>
    </w:p>
    <w:p w14:paraId="58097D97"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F23DC20"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1DC0A266" w14:textId="77777777" w:rsidR="00830570" w:rsidRPr="00C66F1A" w:rsidRDefault="00830570" w:rsidP="00830570">
      <w:pPr>
        <w:spacing w:before="100" w:beforeAutospacing="1" w:after="100" w:afterAutospacing="1" w:line="240" w:lineRule="auto"/>
        <w:outlineLvl w:val="1"/>
        <w:rPr>
          <w:rFonts w:ascii="Times New Roman" w:eastAsia="Times New Roman" w:hAnsi="Times New Roman" w:cs="Times New Roman"/>
          <w:b/>
          <w:bCs/>
          <w:sz w:val="32"/>
          <w:szCs w:val="32"/>
          <w:lang w:eastAsia="es-CL"/>
        </w:rPr>
      </w:pPr>
      <w:bookmarkStart w:id="16" w:name="_Toc234187756"/>
      <w:r w:rsidRPr="00C66F1A">
        <w:rPr>
          <w:rFonts w:ascii="Times New Roman" w:eastAsia="Times New Roman" w:hAnsi="Times New Roman" w:cs="Times New Roman"/>
          <w:b/>
          <w:bCs/>
          <w:sz w:val="32"/>
          <w:szCs w:val="32"/>
          <w:lang w:eastAsia="es-CL"/>
        </w:rPr>
        <w:t>4. Flujo de Automatización e Integración con IA (n8n y Slack)</w:t>
      </w:r>
      <w:bookmarkEnd w:id="16"/>
    </w:p>
    <w:p w14:paraId="0222F6C1"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La convergencia de las comunicaciones de voz y la mensajería instantánea se materializa mediante la orquestación con </w:t>
      </w:r>
      <w:r w:rsidRPr="00C66F1A">
        <w:rPr>
          <w:rFonts w:ascii="Times New Roman" w:eastAsia="Times New Roman" w:hAnsi="Times New Roman" w:cs="Times New Roman"/>
          <w:b/>
          <w:bCs/>
          <w:lang w:eastAsia="es-CL"/>
        </w:rPr>
        <w:t>n8n</w:t>
      </w:r>
      <w:r w:rsidRPr="00C66F1A">
        <w:rPr>
          <w:rFonts w:ascii="Times New Roman" w:eastAsia="Times New Roman" w:hAnsi="Times New Roman" w:cs="Times New Roman"/>
          <w:lang w:eastAsia="es-CL"/>
        </w:rPr>
        <w:t>. Esta herramienta fue seleccionada como motor de integración por su capacidad de escalabilidad y su arquitectura de "low-code", permitiendo crear un ecosistema de IA conversacional altamente eficiente.</w:t>
      </w:r>
    </w:p>
    <w:p w14:paraId="1260F979"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8"/>
          <w:szCs w:val="28"/>
          <w:lang w:eastAsia="es-CL"/>
        </w:rPr>
      </w:pPr>
      <w:bookmarkStart w:id="17" w:name="_Toc234187757"/>
      <w:r w:rsidRPr="00C66F1A">
        <w:rPr>
          <w:rFonts w:ascii="Times New Roman" w:eastAsia="Times New Roman" w:hAnsi="Times New Roman" w:cs="Times New Roman"/>
          <w:b/>
          <w:bCs/>
          <w:sz w:val="28"/>
          <w:szCs w:val="28"/>
          <w:lang w:eastAsia="es-CL"/>
        </w:rPr>
        <w:t>Estructura y Diseño del Flujo</w:t>
      </w:r>
      <w:bookmarkEnd w:id="17"/>
    </w:p>
    <w:p w14:paraId="2D4F42A5"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El diseño del flujo en n8n utiliza una arquitectura de nodos interconectados:</w:t>
      </w:r>
    </w:p>
    <w:p w14:paraId="54BC7A73" w14:textId="77777777" w:rsidR="00830570" w:rsidRPr="00C66F1A" w:rsidRDefault="00830570" w:rsidP="00830570">
      <w:pPr>
        <w:numPr>
          <w:ilvl w:val="0"/>
          <w:numId w:val="7"/>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Nodo Webhook:</w:t>
      </w:r>
      <w:r w:rsidRPr="00C66F1A">
        <w:rPr>
          <w:rFonts w:ascii="Times New Roman" w:eastAsia="Times New Roman" w:hAnsi="Times New Roman" w:cs="Times New Roman"/>
          <w:lang w:eastAsia="es-CL"/>
        </w:rPr>
        <w:t xml:space="preserve"> Punto de entrada que recibe las solicitudes de inicio del flujo.</w:t>
      </w:r>
    </w:p>
    <w:p w14:paraId="5DB264B1" w14:textId="77777777" w:rsidR="00830570" w:rsidRPr="00C66F1A" w:rsidRDefault="00830570" w:rsidP="00830570">
      <w:pPr>
        <w:numPr>
          <w:ilvl w:val="0"/>
          <w:numId w:val="7"/>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Integración API de Slack:</w:t>
      </w:r>
      <w:r w:rsidRPr="00C66F1A">
        <w:rPr>
          <w:rFonts w:ascii="Times New Roman" w:eastAsia="Times New Roman" w:hAnsi="Times New Roman" w:cs="Times New Roman"/>
          <w:lang w:eastAsia="es-CL"/>
        </w:rPr>
        <w:t xml:space="preserve"> Actúa como el puente de comunicación para la mensajería instantánea.</w:t>
      </w:r>
    </w:p>
    <w:p w14:paraId="1FCDCF1E" w14:textId="77777777" w:rsidR="00830570" w:rsidRPr="00C66F1A" w:rsidRDefault="00830570" w:rsidP="00830570">
      <w:pPr>
        <w:numPr>
          <w:ilvl w:val="0"/>
          <w:numId w:val="7"/>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Nodo TTS (Text-to-Speech):</w:t>
      </w:r>
      <w:r w:rsidRPr="00C66F1A">
        <w:rPr>
          <w:rFonts w:ascii="Times New Roman" w:eastAsia="Times New Roman" w:hAnsi="Times New Roman" w:cs="Times New Roman"/>
          <w:lang w:eastAsia="es-CL"/>
        </w:rPr>
        <w:t xml:space="preserve"> Recibe el mensaje de audio para su procesamiento.</w:t>
      </w:r>
    </w:p>
    <w:p w14:paraId="358F6C32" w14:textId="232B3BBF"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18" w:name="_Toc234187758"/>
      <w:r w:rsidRPr="00C66F1A">
        <w:rPr>
          <w:rFonts w:ascii="Times New Roman" w:eastAsia="Times New Roman" w:hAnsi="Times New Roman" w:cs="Times New Roman"/>
          <w:b/>
          <w:bCs/>
          <w:sz w:val="27"/>
          <w:szCs w:val="27"/>
          <w:lang w:eastAsia="es-CL"/>
        </w:rPr>
        <w:t>Procesamiento de IA y Resultados</w:t>
      </w:r>
      <w:bookmarkEnd w:id="18"/>
    </w:p>
    <w:p w14:paraId="5A3679C7" w14:textId="3E3836E8"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 xml:space="preserve">En este flujo, n8n actúa como el cerebro lógico: el sistema recibe un </w:t>
      </w:r>
      <w:r w:rsidRPr="00C66F1A">
        <w:rPr>
          <w:rFonts w:ascii="Times New Roman" w:eastAsia="Times New Roman" w:hAnsi="Times New Roman" w:cs="Times New Roman"/>
          <w:b/>
          <w:bCs/>
          <w:lang w:eastAsia="es-CL"/>
        </w:rPr>
        <w:t>mensaje de audio</w:t>
      </w:r>
      <w:r w:rsidRPr="00C66F1A">
        <w:rPr>
          <w:rFonts w:ascii="Times New Roman" w:eastAsia="Times New Roman" w:hAnsi="Times New Roman" w:cs="Times New Roman"/>
          <w:lang w:eastAsia="es-CL"/>
        </w:rPr>
        <w:t xml:space="preserve"> como entrada, el cual es procesado por un agente de IA para interpretar la intención del usuario. El resultado final es una </w:t>
      </w:r>
      <w:r w:rsidRPr="00C66F1A">
        <w:rPr>
          <w:rFonts w:ascii="Times New Roman" w:eastAsia="Times New Roman" w:hAnsi="Times New Roman" w:cs="Times New Roman"/>
          <w:b/>
          <w:bCs/>
          <w:lang w:eastAsia="es-CL"/>
        </w:rPr>
        <w:t>respuesta en texto</w:t>
      </w:r>
      <w:r w:rsidRPr="00C66F1A">
        <w:rPr>
          <w:rFonts w:ascii="Times New Roman" w:eastAsia="Times New Roman" w:hAnsi="Times New Roman" w:cs="Times New Roman"/>
          <w:lang w:eastAsia="es-CL"/>
        </w:rPr>
        <w:t xml:space="preserve"> entregada automáticamente a través de Slack. Esta integración elimina las barreras entre el canal de voz y el de chat, permitiendo una respuesta coherente y rápida basada en el procesamiento inteligente de la información.</w:t>
      </w:r>
    </w:p>
    <w:p w14:paraId="76EAA94C"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lastRenderedPageBreak/>
        <w:t>Esta infraestructura de orquestación prepara el terreno para el despliegue final en entornos de alta disponibilidad.</w:t>
      </w:r>
    </w:p>
    <w:p w14:paraId="236DB8EE"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35C40BA"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52BF73D" w14:textId="77777777" w:rsidR="00830570" w:rsidRPr="00C66F1A" w:rsidRDefault="00830570" w:rsidP="00830570">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bookmarkStart w:id="19" w:name="_Toc234187759"/>
      <w:r w:rsidRPr="00C66F1A">
        <w:rPr>
          <w:rFonts w:ascii="Times New Roman" w:eastAsia="Times New Roman" w:hAnsi="Times New Roman" w:cs="Times New Roman"/>
          <w:b/>
          <w:bCs/>
          <w:sz w:val="36"/>
          <w:szCs w:val="36"/>
          <w:lang w:eastAsia="es-CL"/>
        </w:rPr>
        <w:t>5. Virtualización mediante Docker y Pruebas Finales</w:t>
      </w:r>
      <w:bookmarkEnd w:id="19"/>
    </w:p>
    <w:p w14:paraId="42B8A691"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Para garantizar la portabilidad y el aislamiento de dependencias, se optó por la virtualización de la solución PBX (Issabel/Asterisk) utilizando Docker. Esta estrategia permite un despliegue rápido y uniforme, eliminando los conflictos de librerías en el sistema host.</w:t>
      </w:r>
    </w:p>
    <w:p w14:paraId="40DAE67C"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28C90CC6"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20" w:name="_Toc234187760"/>
      <w:r w:rsidRPr="00C66F1A">
        <w:rPr>
          <w:rFonts w:ascii="Times New Roman" w:eastAsia="Times New Roman" w:hAnsi="Times New Roman" w:cs="Times New Roman"/>
          <w:b/>
          <w:bCs/>
          <w:sz w:val="27"/>
          <w:szCs w:val="27"/>
          <w:lang w:eastAsia="es-CL"/>
        </w:rPr>
        <w:t>Despliegue Técnico y Configuración</w:t>
      </w:r>
      <w:bookmarkEnd w:id="20"/>
    </w:p>
    <w:p w14:paraId="43FBC6B8"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El despliegue consistió en la instanciación de contenedores para la PBX Issabel, donde se configuraron los parámetros de red necesarios para el tráfico SIP/RTP. Dentro de este entorno dockerizado, se procedió a la creación de los anexos técnicos para las pruebas de validación.</w:t>
      </w:r>
    </w:p>
    <w:p w14:paraId="2D0362ED" w14:textId="0FC2BDF0"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5F6EF04"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8"/>
          <w:szCs w:val="28"/>
          <w:lang w:eastAsia="es-CL"/>
        </w:rPr>
      </w:pPr>
      <w:bookmarkStart w:id="21" w:name="_Toc234187761"/>
      <w:r w:rsidRPr="00C66F1A">
        <w:rPr>
          <w:rFonts w:ascii="Times New Roman" w:eastAsia="Times New Roman" w:hAnsi="Times New Roman" w:cs="Times New Roman"/>
          <w:b/>
          <w:bCs/>
          <w:sz w:val="28"/>
          <w:szCs w:val="28"/>
          <w:lang w:eastAsia="es-CL"/>
        </w:rPr>
        <w:t>Evidencia de Comunicación</w:t>
      </w:r>
      <w:bookmarkEnd w:id="21"/>
    </w:p>
    <w:p w14:paraId="1D3C7340"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lang w:eastAsia="es-CL"/>
        </w:rPr>
        <w:t>Los resultados de las pruebas finales confirman el éxito de la implementación:</w:t>
      </w:r>
    </w:p>
    <w:p w14:paraId="331E2F66" w14:textId="77777777" w:rsidR="00830570" w:rsidRPr="00C66F1A" w:rsidRDefault="00830570" w:rsidP="00830570">
      <w:pPr>
        <w:numPr>
          <w:ilvl w:val="0"/>
          <w:numId w:val="8"/>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Llamadas entre anexos:</w:t>
      </w:r>
      <w:r w:rsidRPr="00C66F1A">
        <w:rPr>
          <w:rFonts w:ascii="Times New Roman" w:eastAsia="Times New Roman" w:hAnsi="Times New Roman" w:cs="Times New Roman"/>
          <w:lang w:eastAsia="es-CL"/>
        </w:rPr>
        <w:t xml:space="preserve"> Se validó la comunicación fluida entre los anexos 1001 y 1002.</w:t>
      </w:r>
    </w:p>
    <w:p w14:paraId="280D2B08" w14:textId="77777777" w:rsidR="00830570" w:rsidRPr="00C66F1A" w:rsidRDefault="00830570" w:rsidP="00830570">
      <w:pPr>
        <w:numPr>
          <w:ilvl w:val="0"/>
          <w:numId w:val="8"/>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Registro de Logs:</w:t>
      </w:r>
      <w:r w:rsidRPr="00C66F1A">
        <w:rPr>
          <w:rFonts w:ascii="Times New Roman" w:eastAsia="Times New Roman" w:hAnsi="Times New Roman" w:cs="Times New Roman"/>
          <w:lang w:eastAsia="es-CL"/>
        </w:rPr>
        <w:t xml:space="preserve"> Las llamadas quedaron registradas correctamente en Asterisk, demostrando la persistencia de los datos en el contenedor.</w:t>
      </w:r>
    </w:p>
    <w:p w14:paraId="1C38969E" w14:textId="77777777" w:rsidR="00830570" w:rsidRDefault="00830570" w:rsidP="00830570">
      <w:pPr>
        <w:numPr>
          <w:ilvl w:val="0"/>
          <w:numId w:val="8"/>
        </w:numPr>
        <w:spacing w:before="100" w:beforeAutospacing="1" w:after="100" w:afterAutospacing="1" w:line="240" w:lineRule="auto"/>
        <w:rPr>
          <w:rFonts w:ascii="Times New Roman" w:eastAsia="Times New Roman" w:hAnsi="Times New Roman" w:cs="Times New Roman"/>
          <w:lang w:eastAsia="es-CL"/>
        </w:rPr>
      </w:pPr>
      <w:r w:rsidRPr="00C66F1A">
        <w:rPr>
          <w:rFonts w:ascii="Times New Roman" w:eastAsia="Times New Roman" w:hAnsi="Times New Roman" w:cs="Times New Roman"/>
          <w:b/>
          <w:bCs/>
          <w:lang w:eastAsia="es-CL"/>
        </w:rPr>
        <w:t>Flujo Bidireccional:</w:t>
      </w:r>
      <w:r w:rsidRPr="00C66F1A">
        <w:rPr>
          <w:rFonts w:ascii="Times New Roman" w:eastAsia="Times New Roman" w:hAnsi="Times New Roman" w:cs="Times New Roman"/>
          <w:lang w:eastAsia="es-CL"/>
        </w:rPr>
        <w:t xml:space="preserve"> Se confirmó la integridad del audio en ambos sentidos, validando la correcta configuración del mapeo de puertos RTP.</w:t>
      </w:r>
    </w:p>
    <w:p w14:paraId="4A71B639"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D8ABBDF" w14:textId="6B3F62FD"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DA6AC3B" w14:textId="16C88C71"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87FA3C1"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6489971C" w14:textId="004B6571"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2B1ADCE8" w14:textId="677F613C"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r>
        <w:rPr>
          <w:noProof/>
        </w:rPr>
        <w:lastRenderedPageBreak/>
        <w:drawing>
          <wp:anchor distT="0" distB="0" distL="114300" distR="114300" simplePos="0" relativeHeight="251659264" behindDoc="0" locked="0" layoutInCell="1" allowOverlap="1" wp14:anchorId="6CAE192E" wp14:editId="7DBF2C22">
            <wp:simplePos x="0" y="0"/>
            <wp:positionH relativeFrom="margin">
              <wp:align>left</wp:align>
            </wp:positionH>
            <wp:positionV relativeFrom="paragraph">
              <wp:posOffset>715645</wp:posOffset>
            </wp:positionV>
            <wp:extent cx="5612130" cy="2956560"/>
            <wp:effectExtent l="0" t="0" r="7620" b="0"/>
            <wp:wrapTopAndBottom/>
            <wp:docPr id="14479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4206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956560"/>
                    </a:xfrm>
                    <a:prstGeom prst="rect">
                      <a:avLst/>
                    </a:prstGeom>
                  </pic:spPr>
                </pic:pic>
              </a:graphicData>
            </a:graphic>
          </wp:anchor>
        </w:drawing>
      </w:r>
      <w:r>
        <w:rPr>
          <w:noProof/>
        </w:rPr>
        <w:drawing>
          <wp:inline distT="0" distB="0" distL="0" distR="0" wp14:anchorId="14162164" wp14:editId="300BADA1">
            <wp:extent cx="5612130" cy="441960"/>
            <wp:effectExtent l="0" t="0" r="7620" b="0"/>
            <wp:docPr id="57350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4374" name=""/>
                    <pic:cNvPicPr/>
                  </pic:nvPicPr>
                  <pic:blipFill>
                    <a:blip r:embed="rId13"/>
                    <a:stretch>
                      <a:fillRect/>
                    </a:stretch>
                  </pic:blipFill>
                  <pic:spPr>
                    <a:xfrm>
                      <a:off x="0" y="0"/>
                      <a:ext cx="5612130" cy="441960"/>
                    </a:xfrm>
                    <a:prstGeom prst="rect">
                      <a:avLst/>
                    </a:prstGeom>
                  </pic:spPr>
                </pic:pic>
              </a:graphicData>
            </a:graphic>
          </wp:inline>
        </w:drawing>
      </w:r>
    </w:p>
    <w:p w14:paraId="34D21513"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4A38C5C" w14:textId="6C27FABC"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r>
        <w:rPr>
          <w:noProof/>
        </w:rPr>
        <w:drawing>
          <wp:inline distT="0" distB="0" distL="0" distR="0" wp14:anchorId="54CAF369" wp14:editId="08E8D964">
            <wp:extent cx="5612130" cy="487045"/>
            <wp:effectExtent l="0" t="0" r="7620" b="8255"/>
            <wp:docPr id="202925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54710" name=""/>
                    <pic:cNvPicPr/>
                  </pic:nvPicPr>
                  <pic:blipFill>
                    <a:blip r:embed="rId14"/>
                    <a:stretch>
                      <a:fillRect/>
                    </a:stretch>
                  </pic:blipFill>
                  <pic:spPr>
                    <a:xfrm>
                      <a:off x="0" y="0"/>
                      <a:ext cx="5612130" cy="487045"/>
                    </a:xfrm>
                    <a:prstGeom prst="rect">
                      <a:avLst/>
                    </a:prstGeom>
                  </pic:spPr>
                </pic:pic>
              </a:graphicData>
            </a:graphic>
          </wp:inline>
        </w:drawing>
      </w:r>
    </w:p>
    <w:p w14:paraId="004D6CE9" w14:textId="6DA95BD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060CEC4D" w14:textId="051A3DB2"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6B41781A"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02CB0326"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855AAE0"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729D7A6D"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1481A829"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66939CCC"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54A56E8B"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204BE887"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3901E30B" w14:textId="77777777" w:rsidR="00830570"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16E50632" w14:textId="77777777" w:rsidR="00830570" w:rsidRPr="00C66F1A" w:rsidRDefault="00830570" w:rsidP="00830570">
      <w:pPr>
        <w:spacing w:before="100" w:beforeAutospacing="1" w:after="100" w:afterAutospacing="1" w:line="240" w:lineRule="auto"/>
        <w:rPr>
          <w:rFonts w:ascii="Times New Roman" w:eastAsia="Times New Roman" w:hAnsi="Times New Roman" w:cs="Times New Roman"/>
          <w:lang w:eastAsia="es-CL"/>
        </w:rPr>
      </w:pPr>
    </w:p>
    <w:p w14:paraId="41F6F487" w14:textId="77777777" w:rsidR="00830570" w:rsidRPr="00C66F1A" w:rsidRDefault="00830570" w:rsidP="0083057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22" w:name="_Toc234187762"/>
      <w:r w:rsidRPr="00C66F1A">
        <w:rPr>
          <w:rFonts w:ascii="Times New Roman" w:eastAsia="Times New Roman" w:hAnsi="Times New Roman" w:cs="Times New Roman"/>
          <w:b/>
          <w:bCs/>
          <w:sz w:val="27"/>
          <w:szCs w:val="27"/>
          <w:lang w:eastAsia="es-CL"/>
        </w:rPr>
        <w:t>Conclusión Técnica</w:t>
      </w:r>
      <w:bookmarkEnd w:id="22"/>
    </w:p>
    <w:p w14:paraId="3A0FC3AC" w14:textId="77777777" w:rsidR="00830570" w:rsidRPr="00BA2EC9" w:rsidRDefault="00830570" w:rsidP="00830570">
      <w:pPr>
        <w:spacing w:line="278" w:lineRule="auto"/>
        <w:rPr>
          <w:rFonts w:ascii="Times New Roman" w:eastAsia="Times New Roman" w:hAnsi="Times New Roman" w:cs="Times New Roman"/>
          <w:lang w:eastAsia="es-CL"/>
        </w:rPr>
      </w:pPr>
      <w:r w:rsidRPr="00BA2EC9">
        <w:rPr>
          <w:rFonts w:ascii="Times New Roman" w:eastAsia="Times New Roman" w:hAnsi="Times New Roman" w:cs="Times New Roman"/>
          <w:lang w:eastAsia="es-CL"/>
        </w:rPr>
        <w:t>La culminación del presente proyecto de modernización tecnológica para la Clínica Regional "Salud Integral" consolida una respuesta robusta y escalable frente a la problemática crítica del 30% de inasistencia en sus consultas médicas. El paso de un modelo de gestión manual —caracterizado por la fatiga administrativa y una baja efectividad de contacto— hacia una arquitectura production-ready basada en VoIP y automatización lógica, asegura una cobertura de intentos del 100% y erradica por completo la ineficiencia operativa previa.</w:t>
      </w:r>
    </w:p>
    <w:p w14:paraId="053C7BCD" w14:textId="77777777" w:rsidR="00830570" w:rsidRPr="00830570" w:rsidRDefault="00830570" w:rsidP="00830570">
      <w:pPr>
        <w:rPr>
          <w:rFonts w:eastAsia="Times New Roman"/>
          <w:lang w:eastAsia="es-CL"/>
        </w:rPr>
      </w:pPr>
      <w:r w:rsidRPr="00BA2EC9">
        <w:rPr>
          <w:rFonts w:ascii="Times New Roman" w:eastAsia="Times New Roman" w:hAnsi="Times New Roman" w:cs="Times New Roman"/>
          <w:lang w:eastAsia="es-CL"/>
        </w:rPr>
        <w:t>El despliegue de la central telefónica IP en infraestructura Cloud, potenciado por la flexibilidad de los scripts AGI y el enrutamiento dinámico, ha demostrado ser el núcleo técnico idóneo para agilizar la administración de las 15,000 citas anuales de la institución. Esta optimización no solo mitiga el impacto financiero de los no-shows, sino que devuelve</w:t>
      </w:r>
      <w:r>
        <w:rPr>
          <w:rFonts w:ascii="Times New Roman" w:eastAsia="Times New Roman" w:hAnsi="Times New Roman" w:cs="Times New Roman"/>
          <w:lang w:eastAsia="es-CL"/>
        </w:rPr>
        <w:t xml:space="preserve"> </w:t>
      </w:r>
      <w:r w:rsidRPr="00830570">
        <w:rPr>
          <w:rFonts w:eastAsia="Times New Roman"/>
          <w:lang w:eastAsia="es-CL"/>
        </w:rPr>
        <w:t>la capacidad de respuesta sanitaria necesaria para garantizar la continuidad del cuidado de la comunidad.</w:t>
      </w:r>
    </w:p>
    <w:p w14:paraId="7C661E8B" w14:textId="68D73F02" w:rsidR="00830570" w:rsidRPr="00830570" w:rsidRDefault="00830570" w:rsidP="00830570">
      <w:pPr>
        <w:rPr>
          <w:rFonts w:ascii="Times New Roman" w:eastAsia="Times New Roman" w:hAnsi="Times New Roman" w:cs="Times New Roman"/>
          <w:lang w:eastAsia="es-CL"/>
        </w:rPr>
      </w:pPr>
      <w:r w:rsidRPr="00830570">
        <w:rPr>
          <w:rFonts w:ascii="Times New Roman" w:eastAsia="Times New Roman" w:hAnsi="Times New Roman" w:cs="Times New Roman"/>
          <w:lang w:eastAsia="es-CL"/>
        </w:rPr>
        <w:t xml:space="preserve">De igual manera, el éxito de esta transición tecnológica radica en que la eficiencia no ha comprometido la seguridad. La incorporación del Session Border Controller (SBC) Kamailio junto con la rigurosa segmentación de perímetros mediante </w:t>
      </w:r>
      <w:r w:rsidRPr="00830570">
        <w:rPr>
          <w:rFonts w:ascii="Times New Roman" w:eastAsia="Times New Roman" w:hAnsi="Times New Roman" w:cs="Times New Roman"/>
          <w:i/>
          <w:iCs/>
          <w:lang w:eastAsia="es-CL"/>
        </w:rPr>
        <w:t>Security Groups</w:t>
      </w:r>
      <w:r w:rsidRPr="00830570">
        <w:rPr>
          <w:rFonts w:ascii="Times New Roman" w:eastAsia="Times New Roman" w:hAnsi="Times New Roman" w:cs="Times New Roman"/>
          <w:lang w:eastAsia="es-CL"/>
        </w:rPr>
        <w:t xml:space="preserve"> y el aislamiento de la PBX, permite blindar el tráfico de voz y los datos clínicos. Con este diseño en capas, la plataforma se alinea de manera estricta a las directrices de confidencialidad y protección exigidas por la Ley 19.628 sobre la Protección de la Vida Privada.</w:t>
      </w:r>
    </w:p>
    <w:p w14:paraId="74AEA7BD" w14:textId="34243839" w:rsidR="00830570" w:rsidRPr="00830570" w:rsidRDefault="00830570" w:rsidP="00830570">
      <w:pPr>
        <w:rPr>
          <w:rFonts w:ascii="Times New Roman" w:eastAsia="Times New Roman" w:hAnsi="Times New Roman" w:cs="Times New Roman"/>
          <w:lang w:eastAsia="es-CL"/>
        </w:rPr>
      </w:pPr>
      <w:r w:rsidRPr="00830570">
        <w:rPr>
          <w:rFonts w:ascii="Times New Roman" w:eastAsia="Times New Roman" w:hAnsi="Times New Roman" w:cs="Times New Roman"/>
          <w:lang w:eastAsia="es-CL"/>
        </w:rPr>
        <w:t>En síntesis, la convergencia entre telecomunicaciones IP modernas, ciberseguridad avanzada y la automatización inteligente a través de agentes virtuales, posiciona a la Clínica Regional en la vanguardia de la salud digital. El sistema implementado no solo resuelve una vulnerabilidad operativa inmediata, sino que dota a la organización de un entorno tecnológico formal, íntegro y protegido, preparado para sustentar sus futuras demandas de transformación institucional.</w:t>
      </w:r>
    </w:p>
    <w:p w14:paraId="05F8AD82" w14:textId="6B65F791" w:rsidR="00292914" w:rsidRDefault="00292914" w:rsidP="00830570"/>
    <w:p w14:paraId="302503A8" w14:textId="77777777" w:rsidR="00292914" w:rsidRDefault="00292914" w:rsidP="00292914"/>
    <w:p w14:paraId="170A1D0D" w14:textId="77777777" w:rsidR="00292914" w:rsidRDefault="00292914" w:rsidP="00292914"/>
    <w:p w14:paraId="7A09271A" w14:textId="77777777" w:rsidR="00292914" w:rsidRDefault="00292914" w:rsidP="00292914"/>
    <w:p w14:paraId="4C2E172A" w14:textId="77777777" w:rsidR="00292914" w:rsidRDefault="00292914" w:rsidP="00292914"/>
    <w:p w14:paraId="1F3B96E1" w14:textId="77777777" w:rsidR="00292914" w:rsidRDefault="00292914" w:rsidP="00292914"/>
    <w:p w14:paraId="4C17E970" w14:textId="77777777" w:rsidR="00292914" w:rsidRDefault="00292914" w:rsidP="00292914"/>
    <w:p w14:paraId="4C635444" w14:textId="77777777" w:rsidR="00292914" w:rsidRDefault="00292914" w:rsidP="00292914"/>
    <w:p w14:paraId="19A481BB" w14:textId="77777777" w:rsidR="00292914" w:rsidRDefault="00292914" w:rsidP="00292914"/>
    <w:p w14:paraId="5711B248" w14:textId="77777777" w:rsidR="00292914" w:rsidRDefault="00292914" w:rsidP="00292914"/>
    <w:p w14:paraId="5CF15BB5" w14:textId="77777777" w:rsidR="00292914" w:rsidRDefault="00292914" w:rsidP="00292914"/>
    <w:p w14:paraId="325809A5" w14:textId="77777777" w:rsidR="00292914" w:rsidRDefault="00292914" w:rsidP="00292914"/>
    <w:p w14:paraId="7676BF14" w14:textId="77777777" w:rsidR="00292914" w:rsidRDefault="00292914" w:rsidP="00292914"/>
    <w:p w14:paraId="448D4EB0" w14:textId="77777777" w:rsidR="00292914" w:rsidRDefault="00292914" w:rsidP="00292914"/>
    <w:p w14:paraId="7C10897B" w14:textId="77777777" w:rsidR="00292914" w:rsidRDefault="00292914" w:rsidP="00292914"/>
    <w:p w14:paraId="217721D5" w14:textId="77777777" w:rsidR="00292914" w:rsidRDefault="00292914" w:rsidP="00292914"/>
    <w:p w14:paraId="72599C74" w14:textId="77777777" w:rsidR="00292914" w:rsidRDefault="00292914" w:rsidP="00292914"/>
    <w:p w14:paraId="72D3F131" w14:textId="77777777" w:rsidR="00292914" w:rsidRDefault="00292914" w:rsidP="00292914"/>
    <w:p w14:paraId="47D8EA19" w14:textId="77777777" w:rsidR="00292914" w:rsidRDefault="00292914" w:rsidP="00292914"/>
    <w:p w14:paraId="6799A050" w14:textId="77777777" w:rsidR="00292914" w:rsidRDefault="00292914" w:rsidP="00292914"/>
    <w:p w14:paraId="0BA81819" w14:textId="77777777" w:rsidR="00292914" w:rsidRDefault="00292914" w:rsidP="00292914"/>
    <w:p w14:paraId="642AB571" w14:textId="77777777" w:rsidR="00292914" w:rsidRDefault="00292914" w:rsidP="00292914"/>
    <w:p w14:paraId="557F8C23" w14:textId="77777777" w:rsidR="00292914" w:rsidRDefault="00292914" w:rsidP="00292914"/>
    <w:p w14:paraId="192FFD9F" w14:textId="77777777" w:rsidR="00292914" w:rsidRDefault="00292914" w:rsidP="00292914"/>
    <w:p w14:paraId="61218D9C" w14:textId="77777777" w:rsidR="00292914" w:rsidRDefault="00292914" w:rsidP="00292914"/>
    <w:p w14:paraId="5F427322" w14:textId="77777777" w:rsidR="00292914" w:rsidRDefault="00292914" w:rsidP="00292914"/>
    <w:p w14:paraId="0BC0CB20" w14:textId="77777777" w:rsidR="00292914" w:rsidRDefault="00292914" w:rsidP="00292914"/>
    <w:p w14:paraId="7E3D4763" w14:textId="77777777" w:rsidR="00292914" w:rsidRDefault="00292914" w:rsidP="00292914"/>
    <w:p w14:paraId="0FE8AD16" w14:textId="77777777" w:rsidR="00292914" w:rsidRPr="00292914" w:rsidRDefault="00292914" w:rsidP="00292914"/>
    <w:p w14:paraId="45A0CE75" w14:textId="77777777" w:rsidR="00292914" w:rsidRDefault="00292914" w:rsidP="00292914">
      <w:pPr>
        <w:rPr>
          <w:sz w:val="24"/>
        </w:rPr>
      </w:pPr>
    </w:p>
    <w:p w14:paraId="451D3439" w14:textId="77777777" w:rsidR="00292914" w:rsidRPr="00292914" w:rsidRDefault="00292914" w:rsidP="00292914">
      <w:pPr>
        <w:rPr>
          <w:sz w:val="24"/>
        </w:rPr>
      </w:pPr>
    </w:p>
    <w:p w14:paraId="3CE601FB" w14:textId="77777777" w:rsidR="00292914" w:rsidRDefault="00292914" w:rsidP="00292914">
      <w:pPr>
        <w:rPr>
          <w:sz w:val="24"/>
        </w:rPr>
      </w:pPr>
    </w:p>
    <w:p w14:paraId="5EE6DA2A" w14:textId="77777777" w:rsidR="00292914" w:rsidRPr="00292914" w:rsidRDefault="00292914" w:rsidP="00292914">
      <w:pPr>
        <w:rPr>
          <w:sz w:val="24"/>
        </w:rPr>
      </w:pPr>
    </w:p>
    <w:p w14:paraId="0F9814E4" w14:textId="77777777" w:rsidR="00292914" w:rsidRPr="00292914" w:rsidRDefault="00292914" w:rsidP="00292914"/>
    <w:p w14:paraId="5866297F" w14:textId="77777777" w:rsidR="00292914" w:rsidRPr="00292914" w:rsidRDefault="00292914" w:rsidP="00292914"/>
    <w:p w14:paraId="6252CF97" w14:textId="77777777" w:rsidR="00292914" w:rsidRPr="00292914" w:rsidRDefault="00292914" w:rsidP="00292914"/>
    <w:p w14:paraId="1DF2C79F" w14:textId="77777777" w:rsidR="00292914" w:rsidRPr="00292914" w:rsidRDefault="00292914" w:rsidP="00292914"/>
    <w:p w14:paraId="05E0EA98" w14:textId="77777777" w:rsidR="00292914" w:rsidRPr="00292914" w:rsidRDefault="00292914" w:rsidP="00292914"/>
    <w:p w14:paraId="209475CE" w14:textId="77777777" w:rsidR="00292914" w:rsidRDefault="00292914" w:rsidP="00292914"/>
    <w:p w14:paraId="7A78163B" w14:textId="77777777" w:rsidR="00292914" w:rsidRDefault="00292914" w:rsidP="00292914"/>
    <w:p w14:paraId="6BF9D0B0" w14:textId="77777777" w:rsidR="00292914" w:rsidRDefault="00292914" w:rsidP="00292914"/>
    <w:p w14:paraId="69C7E87F" w14:textId="77777777" w:rsidR="00292914" w:rsidRDefault="00292914" w:rsidP="00292914"/>
    <w:p w14:paraId="352F3404" w14:textId="77777777" w:rsidR="00292914" w:rsidRDefault="00292914" w:rsidP="00292914"/>
    <w:p w14:paraId="6EEB5C29" w14:textId="77777777" w:rsidR="00292914" w:rsidRDefault="00292914" w:rsidP="00292914"/>
    <w:p w14:paraId="563B8183" w14:textId="77777777" w:rsidR="00292914" w:rsidRDefault="00292914" w:rsidP="00292914"/>
    <w:p w14:paraId="43E458BB" w14:textId="1E141E53" w:rsidR="00292914" w:rsidRDefault="00292914" w:rsidP="00292914"/>
    <w:p w14:paraId="04DC0FDA" w14:textId="0958CC6E" w:rsidR="00C91850" w:rsidRDefault="00C91850" w:rsidP="00292914"/>
    <w:p w14:paraId="2EA74E36" w14:textId="59B8CC4A" w:rsidR="00C91850" w:rsidRDefault="00C91850" w:rsidP="00292914"/>
    <w:p w14:paraId="218215CA" w14:textId="4F34EBBF" w:rsidR="00C91850" w:rsidRDefault="00C91850" w:rsidP="00292914"/>
    <w:p w14:paraId="3C44EC62" w14:textId="33710B47" w:rsidR="00C91850" w:rsidRDefault="00C91850" w:rsidP="00292914"/>
    <w:p w14:paraId="12CA7A50" w14:textId="50C884A1" w:rsidR="00C91850" w:rsidRDefault="00C91850" w:rsidP="00292914"/>
    <w:p w14:paraId="3794E842" w14:textId="1A5E22D2" w:rsidR="00C91850" w:rsidRDefault="00C91850" w:rsidP="00292914"/>
    <w:p w14:paraId="286A8877" w14:textId="77777777" w:rsidR="00C91850" w:rsidRDefault="00C91850" w:rsidP="00292914"/>
    <w:p w14:paraId="6361F499" w14:textId="77777777" w:rsidR="00292914" w:rsidRDefault="00292914" w:rsidP="00292914"/>
    <w:p w14:paraId="3FF18F20" w14:textId="77777777" w:rsidR="00292914" w:rsidRDefault="00292914" w:rsidP="00292914"/>
    <w:p w14:paraId="310C923F" w14:textId="77777777" w:rsidR="00292914" w:rsidRPr="00292914" w:rsidRDefault="00292914" w:rsidP="00292914"/>
    <w:p w14:paraId="727C6569" w14:textId="77777777" w:rsidR="00292914" w:rsidRDefault="00292914" w:rsidP="00292914"/>
    <w:p w14:paraId="294B663B" w14:textId="77777777" w:rsidR="00292914" w:rsidRDefault="00292914" w:rsidP="00292914"/>
    <w:p w14:paraId="4C9DAD4A" w14:textId="77777777" w:rsidR="00292914" w:rsidRDefault="00292914" w:rsidP="00292914"/>
    <w:p w14:paraId="580DD123" w14:textId="77777777" w:rsidR="00292914" w:rsidRDefault="00292914" w:rsidP="00292914"/>
    <w:p w14:paraId="251D2314" w14:textId="77777777" w:rsidR="00292914" w:rsidRDefault="00292914" w:rsidP="00292914"/>
    <w:p w14:paraId="69D7774D" w14:textId="77777777" w:rsidR="00292914" w:rsidRDefault="00292914" w:rsidP="00292914"/>
    <w:p w14:paraId="0A08B84A" w14:textId="77777777" w:rsidR="00292914" w:rsidRDefault="00292914" w:rsidP="00292914"/>
    <w:p w14:paraId="0B92B744" w14:textId="77777777" w:rsidR="00292914" w:rsidRDefault="00292914" w:rsidP="00292914"/>
    <w:p w14:paraId="168D7104" w14:textId="77777777" w:rsidR="00292914" w:rsidRDefault="00292914" w:rsidP="00292914"/>
    <w:p w14:paraId="4B355A9A" w14:textId="77777777" w:rsidR="00292914" w:rsidRDefault="00292914" w:rsidP="00292914"/>
    <w:p w14:paraId="58E1AFF8" w14:textId="77777777" w:rsidR="00292914" w:rsidRDefault="00292914" w:rsidP="00292914"/>
    <w:p w14:paraId="652897C1" w14:textId="77777777" w:rsidR="00292914" w:rsidRDefault="00292914" w:rsidP="00292914"/>
    <w:p w14:paraId="6152BF12" w14:textId="77777777" w:rsidR="00292914" w:rsidRDefault="00292914" w:rsidP="00292914"/>
    <w:p w14:paraId="3E790E53" w14:textId="77777777" w:rsidR="00292914" w:rsidRDefault="00292914" w:rsidP="00292914"/>
    <w:p w14:paraId="45275880" w14:textId="77777777" w:rsidR="00292914" w:rsidRDefault="00292914" w:rsidP="00292914"/>
    <w:p w14:paraId="117AF1E2" w14:textId="77777777" w:rsidR="00292914" w:rsidRDefault="00292914" w:rsidP="00292914"/>
    <w:p w14:paraId="349E143D" w14:textId="77777777" w:rsidR="00292914" w:rsidRDefault="00292914" w:rsidP="00292914"/>
    <w:p w14:paraId="2F7B3749" w14:textId="77777777" w:rsidR="00292914" w:rsidRDefault="00292914" w:rsidP="00292914"/>
    <w:p w14:paraId="2504BE2B" w14:textId="6BE79C3A" w:rsidR="00292914" w:rsidRDefault="00292914" w:rsidP="00292914"/>
    <w:p w14:paraId="2F614C1E" w14:textId="42B1D5DE" w:rsidR="00C91850" w:rsidRDefault="00C91850" w:rsidP="00292914"/>
    <w:p w14:paraId="3B667D9D" w14:textId="305A8BF9" w:rsidR="00C91850" w:rsidRDefault="00C91850" w:rsidP="00292914"/>
    <w:p w14:paraId="659879B9" w14:textId="77777777" w:rsidR="006B4D68" w:rsidRDefault="006B4D68" w:rsidP="00292914"/>
    <w:p w14:paraId="1CB8A69A" w14:textId="4CF4A2DC" w:rsidR="00C91850" w:rsidRDefault="00C91850" w:rsidP="00292914"/>
    <w:p w14:paraId="6018B055" w14:textId="63D6540C" w:rsidR="00C91850" w:rsidRDefault="00C91850" w:rsidP="00292914"/>
    <w:p w14:paraId="35BBC66F" w14:textId="77777777" w:rsidR="00170502" w:rsidRDefault="00170502" w:rsidP="00170502"/>
    <w:p w14:paraId="7FB85F85" w14:textId="77777777" w:rsidR="00170502" w:rsidRDefault="00170502" w:rsidP="00170502"/>
    <w:p w14:paraId="5F35714B" w14:textId="77777777" w:rsidR="00170502" w:rsidRDefault="00170502" w:rsidP="00170502"/>
    <w:p w14:paraId="20482D61" w14:textId="77777777" w:rsidR="00170502" w:rsidRDefault="00170502" w:rsidP="00170502"/>
    <w:p w14:paraId="0C01A1A2" w14:textId="77777777" w:rsidR="00170502" w:rsidRDefault="00170502" w:rsidP="00170502"/>
    <w:p w14:paraId="35A26A97" w14:textId="77777777" w:rsidR="00170502" w:rsidRDefault="00170502" w:rsidP="00170502"/>
    <w:p w14:paraId="32DFF92D" w14:textId="77777777" w:rsidR="00170502" w:rsidRDefault="00170502" w:rsidP="00170502"/>
    <w:p w14:paraId="5566F06A" w14:textId="77777777" w:rsidR="00170502" w:rsidRDefault="00170502" w:rsidP="00170502"/>
    <w:p w14:paraId="6921EDC5" w14:textId="77777777" w:rsidR="00170502" w:rsidRDefault="00170502" w:rsidP="00170502"/>
    <w:p w14:paraId="55AB818C" w14:textId="77777777" w:rsidR="00170502" w:rsidRDefault="00170502" w:rsidP="00170502"/>
    <w:p w14:paraId="2F95AFAD" w14:textId="77777777" w:rsidR="00170502" w:rsidRDefault="00170502" w:rsidP="00170502"/>
    <w:p w14:paraId="1C815532" w14:textId="77777777" w:rsidR="00170502" w:rsidRDefault="00170502" w:rsidP="00170502"/>
    <w:p w14:paraId="28AE0E5F" w14:textId="77777777" w:rsidR="00170502" w:rsidRDefault="00170502" w:rsidP="00170502"/>
    <w:p w14:paraId="386A169F" w14:textId="77777777" w:rsidR="00170502" w:rsidRDefault="00170502" w:rsidP="00170502"/>
    <w:p w14:paraId="58F2AFDF" w14:textId="77777777" w:rsidR="00170502" w:rsidRDefault="00170502" w:rsidP="00170502"/>
    <w:p w14:paraId="7151DD3E" w14:textId="77777777" w:rsidR="00170502" w:rsidRDefault="00170502" w:rsidP="00170502"/>
    <w:p w14:paraId="6CA18E8E" w14:textId="77777777" w:rsidR="00170502" w:rsidRDefault="00170502" w:rsidP="00170502"/>
    <w:p w14:paraId="0CE6C152" w14:textId="77777777" w:rsidR="00170502" w:rsidRDefault="00170502" w:rsidP="00170502"/>
    <w:p w14:paraId="0B931147" w14:textId="77777777" w:rsidR="00170502" w:rsidRDefault="00170502" w:rsidP="00170502"/>
    <w:p w14:paraId="240A83E5" w14:textId="77777777" w:rsidR="00170502" w:rsidRDefault="00170502" w:rsidP="00170502"/>
    <w:p w14:paraId="4272BD63" w14:textId="77777777" w:rsidR="00170502" w:rsidRDefault="00170502" w:rsidP="00170502"/>
    <w:p w14:paraId="46D84699" w14:textId="77777777" w:rsidR="00170502" w:rsidRDefault="00170502" w:rsidP="00170502"/>
    <w:p w14:paraId="721927EE" w14:textId="77777777" w:rsidR="00170502" w:rsidRDefault="00170502" w:rsidP="00170502"/>
    <w:p w14:paraId="4A1DD92F" w14:textId="77777777" w:rsidR="00170502" w:rsidRDefault="00170502" w:rsidP="00170502"/>
    <w:p w14:paraId="7621C680" w14:textId="77777777" w:rsidR="00170502" w:rsidRDefault="00170502" w:rsidP="00170502"/>
    <w:p w14:paraId="08C901F5" w14:textId="77777777" w:rsidR="00170502" w:rsidRDefault="00170502" w:rsidP="00170502"/>
    <w:p w14:paraId="0FE845F5" w14:textId="77777777" w:rsidR="00170502" w:rsidRPr="00292914" w:rsidRDefault="00170502" w:rsidP="00292914"/>
    <w:sectPr w:rsidR="00170502" w:rsidRPr="00292914" w:rsidSect="00C91850">
      <w:footerReference w:type="default" r:id="rId15"/>
      <w:footerReference w:type="first" r:id="rId16"/>
      <w:pgSz w:w="12240" w:h="15840"/>
      <w:pgMar w:top="1134" w:right="1325" w:bottom="1417"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2FD7" w14:textId="77777777" w:rsidR="006217B1" w:rsidRDefault="006217B1" w:rsidP="00C91850">
      <w:pPr>
        <w:spacing w:after="0" w:line="240" w:lineRule="auto"/>
      </w:pPr>
      <w:r>
        <w:separator/>
      </w:r>
    </w:p>
  </w:endnote>
  <w:endnote w:type="continuationSeparator" w:id="0">
    <w:p w14:paraId="18A8A51F" w14:textId="77777777" w:rsidR="006217B1" w:rsidRDefault="006217B1" w:rsidP="00C91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550938"/>
      <w:docPartObj>
        <w:docPartGallery w:val="Page Numbers (Bottom of Page)"/>
        <w:docPartUnique/>
      </w:docPartObj>
    </w:sdtPr>
    <w:sdtContent>
      <w:p w14:paraId="742770BC" w14:textId="778B9D80" w:rsidR="00C91850" w:rsidRDefault="00C91850">
        <w:pPr>
          <w:pStyle w:val="Footer"/>
          <w:jc w:val="right"/>
        </w:pPr>
        <w:r>
          <w:fldChar w:fldCharType="begin"/>
        </w:r>
        <w:r>
          <w:instrText>PAGE   \* MERGEFORMAT</w:instrText>
        </w:r>
        <w:r>
          <w:fldChar w:fldCharType="separate"/>
        </w:r>
        <w:r>
          <w:rPr>
            <w:lang w:val="es-ES"/>
          </w:rPr>
          <w:t>2</w:t>
        </w:r>
        <w:r>
          <w:fldChar w:fldCharType="end"/>
        </w:r>
      </w:p>
    </w:sdtContent>
  </w:sdt>
  <w:p w14:paraId="475D964B" w14:textId="77777777" w:rsidR="006B4D68" w:rsidRPr="006B4D68" w:rsidRDefault="006B4D68" w:rsidP="006B4D68">
    <w:pPr>
      <w:pStyle w:val="NoSpacing"/>
      <w:rPr>
        <w:rFonts w:ascii="Arial" w:hAnsi="Arial" w:cs="Arial"/>
        <w:b/>
        <w:sz w:val="24"/>
        <w:szCs w:val="10"/>
      </w:rPr>
    </w:pPr>
    <w:r>
      <w:rPr>
        <w:rFonts w:ascii="Arial" w:hAnsi="Arial" w:cs="Arial"/>
        <w:b/>
        <w:sz w:val="24"/>
        <w:szCs w:val="10"/>
      </w:rPr>
      <w:t>Asignatura: Comunicaciones Unificadas – CUY5132</w:t>
    </w:r>
  </w:p>
  <w:p w14:paraId="143D0136" w14:textId="77777777" w:rsidR="00C91850" w:rsidRDefault="00C918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0C7D" w14:textId="77777777" w:rsidR="006B4D68" w:rsidRPr="006B4D68" w:rsidRDefault="006B4D68" w:rsidP="006B4D68">
    <w:pPr>
      <w:pStyle w:val="NoSpacing"/>
      <w:rPr>
        <w:rFonts w:ascii="Arial" w:hAnsi="Arial" w:cs="Arial"/>
        <w:b/>
        <w:sz w:val="24"/>
        <w:szCs w:val="10"/>
      </w:rPr>
    </w:pPr>
    <w:r>
      <w:rPr>
        <w:rFonts w:ascii="Arial" w:hAnsi="Arial" w:cs="Arial"/>
        <w:b/>
        <w:sz w:val="24"/>
        <w:szCs w:val="10"/>
      </w:rPr>
      <w:t>Asignatura: Comunicaciones Unificadas – CUY5132</w:t>
    </w:r>
  </w:p>
  <w:p w14:paraId="3C286A1F" w14:textId="77777777" w:rsidR="006B4D68" w:rsidRDefault="006B4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79DC6" w14:textId="77777777" w:rsidR="006217B1" w:rsidRDefault="006217B1" w:rsidP="00C91850">
      <w:pPr>
        <w:spacing w:after="0" w:line="240" w:lineRule="auto"/>
      </w:pPr>
      <w:r>
        <w:separator/>
      </w:r>
    </w:p>
  </w:footnote>
  <w:footnote w:type="continuationSeparator" w:id="0">
    <w:p w14:paraId="596A401E" w14:textId="77777777" w:rsidR="006217B1" w:rsidRDefault="006217B1" w:rsidP="00C91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735E"/>
    <w:multiLevelType w:val="multilevel"/>
    <w:tmpl w:val="625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40465"/>
    <w:multiLevelType w:val="hybridMultilevel"/>
    <w:tmpl w:val="85441D8A"/>
    <w:lvl w:ilvl="0" w:tplc="5F664CD2">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9576F"/>
    <w:multiLevelType w:val="multilevel"/>
    <w:tmpl w:val="0330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75B45"/>
    <w:multiLevelType w:val="multilevel"/>
    <w:tmpl w:val="4AF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20050"/>
    <w:multiLevelType w:val="hybridMultilevel"/>
    <w:tmpl w:val="7924EA2A"/>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 w15:restartNumberingAfterBreak="0">
    <w:nsid w:val="31EE2E10"/>
    <w:multiLevelType w:val="multilevel"/>
    <w:tmpl w:val="A4AE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B2AFC"/>
    <w:multiLevelType w:val="multilevel"/>
    <w:tmpl w:val="822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055A7"/>
    <w:multiLevelType w:val="multilevel"/>
    <w:tmpl w:val="5036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960139">
    <w:abstractNumId w:val="4"/>
  </w:num>
  <w:num w:numId="2" w16cid:durableId="2086492083">
    <w:abstractNumId w:val="1"/>
  </w:num>
  <w:num w:numId="3" w16cid:durableId="136150283">
    <w:abstractNumId w:val="6"/>
  </w:num>
  <w:num w:numId="4" w16cid:durableId="1060901686">
    <w:abstractNumId w:val="3"/>
  </w:num>
  <w:num w:numId="5" w16cid:durableId="912352369">
    <w:abstractNumId w:val="5"/>
  </w:num>
  <w:num w:numId="6" w16cid:durableId="1980569955">
    <w:abstractNumId w:val="2"/>
  </w:num>
  <w:num w:numId="7" w16cid:durableId="273100852">
    <w:abstractNumId w:val="0"/>
  </w:num>
  <w:num w:numId="8" w16cid:durableId="350765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914"/>
    <w:rsid w:val="0004783B"/>
    <w:rsid w:val="00093BB2"/>
    <w:rsid w:val="000B5061"/>
    <w:rsid w:val="00170502"/>
    <w:rsid w:val="00174E95"/>
    <w:rsid w:val="001B6983"/>
    <w:rsid w:val="001D09E2"/>
    <w:rsid w:val="00292914"/>
    <w:rsid w:val="00293ABB"/>
    <w:rsid w:val="002A1699"/>
    <w:rsid w:val="00300354"/>
    <w:rsid w:val="0036718A"/>
    <w:rsid w:val="00375884"/>
    <w:rsid w:val="004C462B"/>
    <w:rsid w:val="005450E2"/>
    <w:rsid w:val="005B1380"/>
    <w:rsid w:val="0061624A"/>
    <w:rsid w:val="006217B1"/>
    <w:rsid w:val="006B4D68"/>
    <w:rsid w:val="007018B9"/>
    <w:rsid w:val="00830570"/>
    <w:rsid w:val="00844E7E"/>
    <w:rsid w:val="008B1F62"/>
    <w:rsid w:val="0093461B"/>
    <w:rsid w:val="00953707"/>
    <w:rsid w:val="0099113C"/>
    <w:rsid w:val="00A133A5"/>
    <w:rsid w:val="00A56BC8"/>
    <w:rsid w:val="00A675F7"/>
    <w:rsid w:val="00A7367C"/>
    <w:rsid w:val="00BE7965"/>
    <w:rsid w:val="00C91850"/>
    <w:rsid w:val="00D17058"/>
    <w:rsid w:val="00D27967"/>
    <w:rsid w:val="00D54159"/>
    <w:rsid w:val="00FE17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7C32"/>
  <w15:chartTrackingRefBased/>
  <w15:docId w15:val="{4D13574C-0A08-4135-8938-3B3A6C13E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9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929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14"/>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292914"/>
    <w:pPr>
      <w:spacing w:after="0" w:line="240" w:lineRule="auto"/>
    </w:pPr>
  </w:style>
  <w:style w:type="character" w:customStyle="1" w:styleId="Heading2Char">
    <w:name w:val="Heading 2 Char"/>
    <w:basedOn w:val="DefaultParagraphFont"/>
    <w:link w:val="Heading2"/>
    <w:uiPriority w:val="9"/>
    <w:rsid w:val="0029291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170502"/>
    <w:pPr>
      <w:spacing w:after="100"/>
    </w:pPr>
  </w:style>
  <w:style w:type="paragraph" w:styleId="TOC2">
    <w:name w:val="toc 2"/>
    <w:basedOn w:val="Normal"/>
    <w:next w:val="Normal"/>
    <w:autoRedefine/>
    <w:uiPriority w:val="39"/>
    <w:unhideWhenUsed/>
    <w:rsid w:val="00170502"/>
    <w:pPr>
      <w:spacing w:after="100"/>
      <w:ind w:left="220"/>
    </w:pPr>
  </w:style>
  <w:style w:type="character" w:styleId="Hyperlink">
    <w:name w:val="Hyperlink"/>
    <w:basedOn w:val="DefaultParagraphFont"/>
    <w:uiPriority w:val="99"/>
    <w:unhideWhenUsed/>
    <w:rsid w:val="00170502"/>
    <w:rPr>
      <w:color w:val="0563C1" w:themeColor="hyperlink"/>
      <w:u w:val="single"/>
    </w:rPr>
  </w:style>
  <w:style w:type="paragraph" w:styleId="Header">
    <w:name w:val="header"/>
    <w:basedOn w:val="Normal"/>
    <w:link w:val="HeaderChar"/>
    <w:uiPriority w:val="99"/>
    <w:unhideWhenUsed/>
    <w:rsid w:val="00C91850"/>
    <w:pPr>
      <w:tabs>
        <w:tab w:val="center" w:pos="4419"/>
        <w:tab w:val="right" w:pos="8838"/>
      </w:tabs>
      <w:spacing w:after="0" w:line="240" w:lineRule="auto"/>
    </w:pPr>
  </w:style>
  <w:style w:type="character" w:customStyle="1" w:styleId="HeaderChar">
    <w:name w:val="Header Char"/>
    <w:basedOn w:val="DefaultParagraphFont"/>
    <w:link w:val="Header"/>
    <w:uiPriority w:val="99"/>
    <w:rsid w:val="00C91850"/>
  </w:style>
  <w:style w:type="paragraph" w:styleId="Footer">
    <w:name w:val="footer"/>
    <w:basedOn w:val="Normal"/>
    <w:link w:val="FooterChar"/>
    <w:uiPriority w:val="99"/>
    <w:unhideWhenUsed/>
    <w:rsid w:val="00C91850"/>
    <w:pPr>
      <w:tabs>
        <w:tab w:val="center" w:pos="4419"/>
        <w:tab w:val="right" w:pos="8838"/>
      </w:tabs>
      <w:spacing w:after="0" w:line="240" w:lineRule="auto"/>
    </w:pPr>
  </w:style>
  <w:style w:type="character" w:customStyle="1" w:styleId="FooterChar">
    <w:name w:val="Footer Char"/>
    <w:basedOn w:val="DefaultParagraphFont"/>
    <w:link w:val="Footer"/>
    <w:uiPriority w:val="99"/>
    <w:rsid w:val="00C91850"/>
  </w:style>
  <w:style w:type="paragraph" w:styleId="ListParagraph">
    <w:name w:val="List Paragraph"/>
    <w:basedOn w:val="Normal"/>
    <w:link w:val="ListParagraphChar"/>
    <w:uiPriority w:val="34"/>
    <w:unhideWhenUsed/>
    <w:qFormat/>
    <w:rsid w:val="006B4D68"/>
    <w:pPr>
      <w:spacing w:before="40" w:line="288" w:lineRule="auto"/>
      <w:ind w:left="720"/>
      <w:contextualSpacing/>
    </w:pPr>
    <w:rPr>
      <w:color w:val="595959" w:themeColor="text1" w:themeTint="A6"/>
      <w:kern w:val="20"/>
      <w:sz w:val="20"/>
      <w:szCs w:val="20"/>
      <w:lang w:val="en-US" w:eastAsia="ja-JP"/>
    </w:rPr>
  </w:style>
  <w:style w:type="character" w:customStyle="1" w:styleId="ListParagraphChar">
    <w:name w:val="List Paragraph Char"/>
    <w:link w:val="ListParagraph"/>
    <w:uiPriority w:val="34"/>
    <w:rsid w:val="006B4D68"/>
    <w:rPr>
      <w:color w:val="595959" w:themeColor="text1" w:themeTint="A6"/>
      <w:kern w:val="20"/>
      <w:sz w:val="20"/>
      <w:szCs w:val="20"/>
      <w:lang w:val="en-US" w:eastAsia="ja-JP"/>
    </w:rPr>
  </w:style>
  <w:style w:type="paragraph" w:styleId="TOCHeading">
    <w:name w:val="TOC Heading"/>
    <w:basedOn w:val="Heading1"/>
    <w:next w:val="Normal"/>
    <w:uiPriority w:val="39"/>
    <w:unhideWhenUsed/>
    <w:qFormat/>
    <w:rsid w:val="00830570"/>
    <w:pPr>
      <w:outlineLvl w:val="9"/>
    </w:pPr>
    <w:rPr>
      <w:lang w:eastAsia="es-CL"/>
    </w:rPr>
  </w:style>
  <w:style w:type="paragraph" w:styleId="TOC3">
    <w:name w:val="toc 3"/>
    <w:basedOn w:val="Normal"/>
    <w:next w:val="Normal"/>
    <w:autoRedefine/>
    <w:uiPriority w:val="39"/>
    <w:unhideWhenUsed/>
    <w:rsid w:val="00830570"/>
    <w:pPr>
      <w:spacing w:after="100"/>
      <w:ind w:left="440"/>
    </w:pPr>
  </w:style>
  <w:style w:type="paragraph" w:styleId="NormalWeb">
    <w:name w:val="Normal (Web)"/>
    <w:basedOn w:val="Normal"/>
    <w:uiPriority w:val="99"/>
    <w:semiHidden/>
    <w:unhideWhenUsed/>
    <w:rsid w:val="008305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F98DC8D44FB34C87E5FC425201C2FD" ma:contentTypeVersion="2" ma:contentTypeDescription="Crear nuevo documento." ma:contentTypeScope="" ma:versionID="be2aa4ffc51b4fcb6154045b7fd45a28">
  <xsd:schema xmlns:xsd="http://www.w3.org/2001/XMLSchema" xmlns:xs="http://www.w3.org/2001/XMLSchema" xmlns:p="http://schemas.microsoft.com/office/2006/metadata/properties" xmlns:ns2="4497b9b4-9a72-4f83-9a02-79cf2390b1c4" targetNamespace="http://schemas.microsoft.com/office/2006/metadata/properties" ma:root="true" ma:fieldsID="5cce2ca32d967de7b40fe3dcc584bca8" ns2:_="">
    <xsd:import namespace="4497b9b4-9a72-4f83-9a02-79cf2390b1c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7b9b4-9a72-4f83-9a02-79cf2390b1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B8DE0F-C93A-493E-9471-3E69F7E08C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FE9194-9187-467D-A8A6-29BB25C16A8F}">
  <ds:schemaRefs>
    <ds:schemaRef ds:uri="http://schemas.microsoft.com/sharepoint/v3/contenttype/forms"/>
  </ds:schemaRefs>
</ds:datastoreItem>
</file>

<file path=customXml/itemProps3.xml><?xml version="1.0" encoding="utf-8"?>
<ds:datastoreItem xmlns:ds="http://schemas.openxmlformats.org/officeDocument/2006/customXml" ds:itemID="{03C1FA09-59BB-48E4-A0BC-3F68AACDDDF3}">
  <ds:schemaRefs>
    <ds:schemaRef ds:uri="http://schemas.openxmlformats.org/officeDocument/2006/bibliography"/>
  </ds:schemaRefs>
</ds:datastoreItem>
</file>

<file path=customXml/itemProps4.xml><?xml version="1.0" encoding="utf-8"?>
<ds:datastoreItem xmlns:ds="http://schemas.openxmlformats.org/officeDocument/2006/customXml" ds:itemID="{BD6BCA0E-1EF9-4D8D-AE3A-EDEE58767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7b9b4-9a72-4f83-9a02-79cf2390b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2706</Words>
  <Characters>14883</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Araneda</dc:creator>
  <cp:keywords/>
  <dc:description/>
  <cp:lastModifiedBy>DANIEL EDUARDO PINOCHET ANDREWS</cp:lastModifiedBy>
  <cp:revision>3</cp:revision>
  <dcterms:created xsi:type="dcterms:W3CDTF">2026-07-06T03:59:00Z</dcterms:created>
  <dcterms:modified xsi:type="dcterms:W3CDTF">2026-07-06T04:05:00Z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0x01010070F98DC8D44FB34C87E5FC425201C2FD</vt:lpwstr>
  </property>
</Properties>
</file>