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lockText"/>
      </w:pPr>
      <w:r>
        <w:rPr>
          <w:b/>
          <w:bCs/>
        </w:rPr>
        <w:t xml:space="preserve">INSTRUKCJE DLA RECENZENTÓW BIZNESOWYCH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Dodawanie komentarzy</w:t>
      </w:r>
      <w:r>
        <w:t xml:space="preserve">: Użyj funkcji komentarzy w Microsoft Word (Ctrl+Alt+M)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Obszary do przeglądu</w:t>
      </w:r>
      <w:r>
        <w:t xml:space="preserve">: Poszukaj sekcji oznaczonych 💬</w:t>
      </w:r>
      <w:r>
        <w:t xml:space="preserve"> </w:t>
      </w:r>
      <w:r>
        <w:rPr>
          <w:b/>
          <w:bCs/>
        </w:rPr>
        <w:t xml:space="preserve">KOMENTARZ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Pytania otwarte</w:t>
      </w:r>
      <w:r>
        <w:t xml:space="preserve">: Zobacz rozdział 10 - wymagają Państwa decyzji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Zatwierdzenie</w:t>
      </w:r>
      <w:r>
        <w:t xml:space="preserve">: Po przejrzeniu dodaj komentarz</w:t>
      </w:r>
      <w:r>
        <w:t xml:space="preserve"> </w:t>
      </w:r>
      <w:r>
        <w:t xml:space="preserve">“ZATWIERDZONE”</w:t>
      </w:r>
      <w:r>
        <w:t xml:space="preserve"> </w:t>
      </w:r>
      <w:r>
        <w:t xml:space="preserve">na końcu dokumentu</w:t>
      </w:r>
    </w:p>
    <w:p>
      <w:pPr>
        <w:pStyle w:val="BlockText"/>
      </w:pPr>
      <w:r>
        <w:rPr>
          <w:b/>
          <w:bCs/>
        </w:rPr>
        <w:t xml:space="preserve">Data utworzenia</w:t>
      </w:r>
      <w:r>
        <w:t xml:space="preserve">: 03 October 2025</w:t>
      </w:r>
      <w:r>
        <w:t xml:space="preserve"> </w:t>
      </w:r>
      <w:r>
        <w:rPr>
          <w:b/>
          <w:bCs/>
        </w:rPr>
        <w:t xml:space="preserve">Wymagany przegląd do</w:t>
      </w:r>
      <w:r>
        <w:t xml:space="preserve">: 10 October 2025</w:t>
      </w:r>
    </w:p>
    <w:p>
      <w:r>
        <w:pict>
          <v:rect style="width:0;height:1.5pt" o:hralign="center" o:hrstd="t" o:hr="t"/>
        </w:pict>
      </w:r>
    </w:p>
    <w:bookmarkStart w:id="66" w:name="rentfriend2---analiza-biznesowa-systemu"/>
    <w:p>
      <w:pPr>
        <w:pStyle w:val="Heading1"/>
      </w:pPr>
      <w:r>
        <w:t xml:space="preserve">RentFriend2 - Analiza Biznesowa Systemu</w:t>
      </w:r>
    </w:p>
    <w:p>
      <w:pPr>
        <w:pStyle w:val="FirstParagraph"/>
      </w:pPr>
      <w:r>
        <w:rPr>
          <w:b/>
          <w:bCs/>
        </w:rPr>
        <w:t xml:space="preserve">Dokument:</w:t>
      </w:r>
      <w:r>
        <w:t xml:space="preserve"> </w:t>
      </w:r>
      <w:r>
        <w:t xml:space="preserve">Analiza Biznesowa RentFriend2</w:t>
      </w:r>
      <w:r>
        <w:br/>
      </w:r>
      <w:r>
        <w:rPr>
          <w:b/>
          <w:bCs/>
        </w:rPr>
        <w:t xml:space="preserve">Data:</w:t>
      </w:r>
      <w:r>
        <w:t xml:space="preserve"> </w:t>
      </w:r>
      <w:r>
        <w:t xml:space="preserve">3 października 2025</w:t>
      </w:r>
      <w:r>
        <w:br/>
      </w:r>
      <w:r>
        <w:rPr>
          <w:b/>
          <w:bCs/>
        </w:rPr>
        <w:t xml:space="preserve">Autor:</w:t>
      </w:r>
      <w:r>
        <w:t xml:space="preserve"> </w:t>
      </w:r>
      <w:r>
        <w:t xml:space="preserve">Daniel Wiaderek</w:t>
      </w:r>
      <w:r>
        <w:br/>
      </w:r>
      <w:r>
        <w:rPr>
          <w:b/>
          <w:bCs/>
        </w:rPr>
        <w:t xml:space="preserve">Wersja:</w:t>
      </w:r>
      <w:r>
        <w:t xml:space="preserve"> </w:t>
      </w:r>
      <w:r>
        <w:t xml:space="preserve">3.0 - Wersja Polska (bez analizy finansowej)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Do akceptacji przez zespół</w:t>
      </w:r>
      <w:r>
        <w:br/>
      </w:r>
      <w:r>
        <w:rPr>
          <w:b/>
          <w:bCs/>
        </w:rPr>
        <w:t xml:space="preserve">Recenzent:</w:t>
      </w:r>
      <w:r>
        <w:t xml:space="preserve"> </w:t>
      </w:r>
      <w:r>
        <w:t xml:space="preserve">Ekspert Analityk Biznesowy</w:t>
      </w:r>
    </w:p>
    <w:p>
      <w:r>
        <w:pict>
          <v:rect style="width:0;height:1.5pt" o:hralign="center" o:hrstd="t" o:hr="t"/>
        </w:pict>
      </w:r>
    </w:p>
    <w:bookmarkStart w:id="25" w:name="streszczenie-wykonawcze"/>
    <w:p>
      <w:pPr>
        <w:pStyle w:val="Heading2"/>
      </w:pPr>
      <w:r>
        <w:t xml:space="preserve">Streszczenie Wykonawcze</w:t>
      </w:r>
    </w:p>
    <w:bookmarkStart w:id="9" w:name="X14868b74ce9c59c212cc6ba9c417aac228fd519"/>
    <w:p>
      <w:pPr>
        <w:pStyle w:val="Heading3"/>
      </w:pPr>
      <w:r>
        <w:t xml:space="preserve">🌍 Multi-Country Business Expansion Strategy</w:t>
      </w:r>
    </w:p>
    <w:p>
      <w:pPr>
        <w:pStyle w:val="FirstParagraph"/>
      </w:pPr>
      <w:r>
        <w:rPr>
          <w:b/>
          <w:bCs/>
        </w:rPr>
        <w:t xml:space="preserve">WeSub Group - Strategia Ekspansji Międzynarodowej:</w:t>
      </w:r>
    </w:p>
    <w:p>
      <w:pPr>
        <w:pStyle w:val="BodyText"/>
      </w:pPr>
      <w:r>
        <w:t xml:space="preserve">RentFriend2 realizuje ambitną strategię ekspansji WeSub Group na rynki europejskie z kompleksową obsługą specyfiki krajowej, lokalnych API i systemów weryfikacji biznesowej.</w:t>
      </w:r>
    </w:p>
    <w:p>
      <w:pPr>
        <w:pStyle w:val="BodyText"/>
      </w:pPr>
      <w:r>
        <w:rPr>
          <w:b/>
          <w:bCs/>
        </w:rPr>
        <w:t xml:space="preserve">Obsługiwane Kraje &amp; Strategie Rynkowe: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🇵🇱 Polska</w:t>
      </w:r>
      <w:r>
        <w:t xml:space="preserve">: Rynek macierzysty - pełna funkcjonalność, integracja LEO, CEIDG/KRD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🇫🇷 Francja</w:t>
      </w:r>
      <w:r>
        <w:t xml:space="preserve">: Rynek wtórny - YouSign integration, SIRET/SIREN verification, GDPR compliance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🇨🇭 Szwajcaria</w:t>
      </w:r>
      <w:r>
        <w:t xml:space="preserve">: Rynek premium - SwissSign certificates, eCH standards, SwissID integration</w:t>
      </w:r>
    </w:p>
    <w:p>
      <w:pPr>
        <w:pStyle w:val="BodyText"/>
      </w:pPr>
      <w:r>
        <w:rPr>
          <w:b/>
          <w:bCs/>
        </w:rPr>
        <w:t xml:space="preserve">Country-Specific Business Verification APIs:</w:t>
      </w:r>
    </w:p>
    <w:p>
      <w:pPr>
        <w:pStyle w:val="SourceCode"/>
      </w:pPr>
      <w:r>
        <w:rPr>
          <w:rStyle w:val="CommentTok"/>
        </w:rPr>
        <w:t xml:space="preserve"># France Business Verification</w:t>
      </w:r>
      <w:r>
        <w:br/>
      </w:r>
      <w:r>
        <w:rPr>
          <w:rStyle w:val="FunctionTok"/>
        </w:rPr>
        <w:t xml:space="preserve">france_apis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primary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"api.societe.com (SIRET/SIREN registry)"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fallback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"data.gouv.fr business registry API"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signature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"YouSign.app (qualified e-signatures)"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compliance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"GDPR + French financial regulations"</w:t>
      </w:r>
      <w:r>
        <w:br/>
      </w:r>
      <w:r>
        <w:br/>
      </w:r>
      <w:r>
        <w:rPr>
          <w:rStyle w:val="CommentTok"/>
        </w:rPr>
        <w:t xml:space="preserve"># Switzerland Business Verification  </w:t>
      </w:r>
      <w:r>
        <w:br/>
      </w:r>
      <w:r>
        <w:rPr>
          <w:rStyle w:val="FunctionTok"/>
        </w:rPr>
        <w:t xml:space="preserve">switzerland_apis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primary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"Swiss Business Registry (UID validation)"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identity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"SwissID (official digital identity)"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signature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"SwissSign.com (qualified certificates)"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standards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"eCH.ch (Swiss e-government standards)"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compliance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"Swiss Data Protection Act + FINMA"</w:t>
      </w:r>
    </w:p>
    <w:p>
      <w:pPr>
        <w:pStyle w:val="FirstParagraph"/>
      </w:pPr>
      <w:r>
        <w:rPr>
          <w:b/>
          <w:bCs/>
        </w:rPr>
        <w:t xml:space="preserve">Multi-Country Roles &amp; Access Control:</w:t>
      </w:r>
    </w:p>
    <w:p>
      <w:pPr>
        <w:pStyle w:val="SourceCode"/>
      </w:pPr>
      <w:r>
        <w:rPr>
          <w:rStyle w:val="CommentTok"/>
        </w:rPr>
        <w:t xml:space="preserve">// Country-Specific Role Matrix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MultiCountryRoles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WeSub Global Roles (All Countries)</w:t>
      </w:r>
      <w:r>
        <w:br/>
      </w:r>
      <w:r>
        <w:rPr>
          <w:rStyle w:val="NormalTok"/>
        </w:rPr>
        <w:t xml:space="preserve">    WeSubSales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Access: PL + FR + CH - wszystkie sprawy</w:t>
      </w:r>
      <w:r>
        <w:br/>
      </w:r>
      <w:r>
        <w:rPr>
          <w:rStyle w:val="NormalTok"/>
        </w:rPr>
        <w:t xml:space="preserve">    WeSubRisk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Risk assessment across all countries</w:t>
      </w:r>
      <w:r>
        <w:br/>
      </w:r>
      <w:r>
        <w:rPr>
          <w:rStyle w:val="NormalTok"/>
        </w:rPr>
        <w:t xml:space="preserve">    WeSubOperations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Document generation + LEO activation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Vendor Roles (Country-Restricted)  </w:t>
      </w:r>
      <w:r>
        <w:br/>
      </w:r>
      <w:r>
        <w:rPr>
          <w:rStyle w:val="NormalTok"/>
        </w:rPr>
        <w:t xml:space="preserve">    VendorSalesFrance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Access: FR only - assigned cases</w:t>
      </w:r>
      <w:r>
        <w:br/>
      </w:r>
      <w:r>
        <w:rPr>
          <w:rStyle w:val="NormalTok"/>
        </w:rPr>
        <w:t xml:space="preserve">    VendorSalesSwitzerland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Access: CH only - assigned cases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Country Management</w:t>
      </w:r>
      <w:r>
        <w:br/>
      </w:r>
      <w:r>
        <w:rPr>
          <w:rStyle w:val="NormalTok"/>
        </w:rPr>
        <w:t xml:space="preserve">    CountryManagerFrance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Full France operations management</w:t>
      </w:r>
      <w:r>
        <w:br/>
      </w:r>
      <w:r>
        <w:rPr>
          <w:rStyle w:val="NormalTok"/>
        </w:rPr>
        <w:t xml:space="preserve">    CountryManagerSwitzerland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Full Switzerland operations management</w:t>
      </w:r>
      <w:r>
        <w:br/>
      </w:r>
      <w:r>
        <w:rPr>
          <w:rStyle w:val="OperatorTok"/>
        </w:rPr>
        <w:t xml:space="preserve">}</w:t>
      </w:r>
    </w:p>
    <w:bookmarkEnd w:id="9"/>
    <w:bookmarkStart w:id="12" w:name="cel-projektu-i-kontekst-modernizacji"/>
    <w:p>
      <w:pPr>
        <w:pStyle w:val="Heading3"/>
      </w:pPr>
      <w:r>
        <w:t xml:space="preserve">Cel Projektu i Kontekst Modernizacji</w:t>
      </w:r>
    </w:p>
    <w:p>
      <w:pPr>
        <w:pStyle w:val="FirstParagraph"/>
      </w:pPr>
      <w:r>
        <w:t xml:space="preserve">Projekt RentFriend2 stanowi</w:t>
      </w:r>
      <w:r>
        <w:t xml:space="preserve"> </w:t>
      </w:r>
      <w:r>
        <w:rPr>
          <w:b/>
          <w:bCs/>
        </w:rPr>
        <w:t xml:space="preserve">kompleksową modernizację i ewolucję</w:t>
      </w:r>
      <w:r>
        <w:t xml:space="preserve"> </w:t>
      </w:r>
      <w:r>
        <w:t xml:space="preserve">istniejącego systemu WeSub, przygotowując organizację na ekspansję na rynki zagraniczne z wykorzystaniem najnowocześniejszych technologii Microsoft. System implementuje przejście z obecnej aplikacji Angular 10</w:t>
      </w:r>
      <w:r>
        <w:t xml:space="preserve"> </w:t>
      </w:r>
      <w:r>
        <w:t xml:space="preserve">“rent-up”</w:t>
      </w:r>
      <w:r>
        <w:t xml:space="preserve"> </w:t>
      </w:r>
      <w:r>
        <w:t xml:space="preserve">na</w:t>
      </w:r>
      <w:r>
        <w:t xml:space="preserve"> </w:t>
      </w:r>
      <w:r>
        <w:rPr>
          <w:b/>
          <w:bCs/>
        </w:rPr>
        <w:t xml:space="preserve">architekturę Microsoft .NET 8 enterprise-grade</w:t>
      </w:r>
      <w:r>
        <w:t xml:space="preserve"> </w:t>
      </w:r>
      <w:r>
        <w:t xml:space="preserve">z</w:t>
      </w:r>
      <w:r>
        <w:t xml:space="preserve"> </w:t>
      </w:r>
      <w:r>
        <w:rPr>
          <w:b/>
          <w:bCs/>
        </w:rPr>
        <w:t xml:space="preserve">React + Next.js 14</w:t>
      </w:r>
      <w:r>
        <w:t xml:space="preserve"> </w:t>
      </w:r>
      <w:r>
        <w:t xml:space="preserve">frontendem, zachowując pełną kompatybilność z ekosystemem LEO Oracle oraz istniejącymi serwisami ExternalProjects.</w:t>
      </w:r>
    </w:p>
    <w:bookmarkStart w:id="10" w:name="analiza-obecnego-stanu-systemu"/>
    <w:p>
      <w:pPr>
        <w:pStyle w:val="Heading4"/>
      </w:pPr>
      <w:r>
        <w:rPr>
          <w:b/>
          <w:bCs/>
        </w:rPr>
        <w:t xml:space="preserve">Analiza Obecnego Stanu Systemu:</w:t>
      </w:r>
    </w:p>
    <w:p>
      <w:pPr>
        <w:pStyle w:val="FirstParagraph"/>
      </w:pPr>
      <w:r>
        <w:rPr>
          <w:b/>
          <w:bCs/>
        </w:rPr>
        <w:t xml:space="preserve">Istniejąca Aplikacja Angular 10</w:t>
      </w:r>
      <w:r>
        <w:rPr>
          <w:b/>
          <w:bCs/>
        </w:rPr>
        <w:t xml:space="preserve"> </w:t>
      </w:r>
      <w:r>
        <w:rPr>
          <w:b/>
          <w:bCs/>
        </w:rPr>
        <w:t xml:space="preserve">“rent-up”</w:t>
      </w:r>
      <w:r>
        <w:rPr>
          <w:b/>
          <w:bCs/>
        </w:rPr>
        <w:t xml:space="preserve">:</w:t>
      </w:r>
      <w:r>
        <w:t xml:space="preserve"> </w:t>
      </w:r>
      <w:r>
        <w:t xml:space="preserve">- Kompleksowy system zarządzania zamówieniami z modułami:</w:t>
      </w:r>
      <w:r>
        <w:t xml:space="preserve"> </w:t>
      </w:r>
      <w:r>
        <w:rPr>
          <w:rStyle w:val="VerbatimChar"/>
        </w:rPr>
        <w:t xml:space="preserve">customer-order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risk-report-entry</w:t>
      </w:r>
      <w:r>
        <w:t xml:space="preserve">,</w:t>
      </w:r>
      <w:r>
        <w:t xml:space="preserve"> </w:t>
      </w:r>
      <w:r>
        <w:rPr>
          <w:rStyle w:val="VerbatimChar"/>
        </w:rPr>
        <w:t xml:space="preserve">vendor-panel</w:t>
      </w:r>
      <w:r>
        <w:t xml:space="preserve"> </w:t>
      </w:r>
      <w:r>
        <w:t xml:space="preserve">- Rozbudowana struktura biznesowa: marketplace-category, order-product, authologic-entry, external-request-entry</w:t>
      </w:r>
      <w:r>
        <w:t xml:space="preserve"> </w:t>
      </w:r>
      <w:r>
        <w:t xml:space="preserve">- Integracja z LEO Oracle poprzez dedykowane moduły: leo-product, leo-type, user-rental-agreement-leo-status</w:t>
      </w:r>
      <w:r>
        <w:t xml:space="preserve"> </w:t>
      </w:r>
      <w:r>
        <w:t xml:space="preserve">- Zaawansowany system oceny ryzyka i zarządzania dostawcami (vendor-configuration, risk-report-entry)</w:t>
      </w:r>
    </w:p>
    <w:p>
      <w:pPr>
        <w:pStyle w:val="BodyText"/>
      </w:pPr>
      <w:r>
        <w:rPr>
          <w:b/>
          <w:bCs/>
        </w:rPr>
        <w:t xml:space="preserve">Baza Danych LEO Oracle (11,179 linii schematu):</w:t>
      </w:r>
      <w:r>
        <w:t xml:space="preserve"> </w:t>
      </w:r>
      <w:r>
        <w:t xml:space="preserve">- Serce systemu wynajmu z tablicami: GEN_FINANCING, GEN_FINCALCULATOR, GEN_CONTRACTFIN</w:t>
      </w:r>
      <w:r>
        <w:t xml:space="preserve"> </w:t>
      </w:r>
      <w:r>
        <w:t xml:space="preserve">- System uprawnień dla użytkownika WESUB z pełnym dostępem do sekwencji i tabel</w:t>
      </w:r>
      <w:r>
        <w:t xml:space="preserve"> </w:t>
      </w:r>
      <w:r>
        <w:t xml:space="preserve">- Rozbudowany workflow wynajmu: GEN_FINPAYMENT, GEN_FININSTALMENT, GEN_FINRATING</w:t>
      </w:r>
      <w:r>
        <w:t xml:space="preserve"> </w:t>
      </w:r>
      <w:r>
        <w:t xml:space="preserve">- Dokumentowy system zarządzania: BUFDOCS, BUFDOCSOSD z systemem kontroli wersji</w:t>
      </w:r>
    </w:p>
    <w:bookmarkEnd w:id="10"/>
    <w:bookmarkStart w:id="11" w:name="strategia-migracji-technologicznej"/>
    <w:p>
      <w:pPr>
        <w:pStyle w:val="Heading4"/>
      </w:pPr>
      <w:r>
        <w:rPr>
          <w:b/>
          <w:bCs/>
        </w:rPr>
        <w:t xml:space="preserve">Strategia Migracji Technologicznej:</w:t>
      </w:r>
    </w:p>
    <w:p>
      <w:pPr>
        <w:pStyle w:val="FirstParagraph"/>
      </w:pPr>
      <w:r>
        <w:rPr>
          <w:b/>
          <w:bCs/>
        </w:rPr>
        <w:t xml:space="preserve">Z Angular 10 Monolitu → Microsoft .NET 8 Clean Architecture:</w:t>
      </w:r>
    </w:p>
    <w:p>
      <w:pPr>
        <w:pStyle w:val="SourceCode"/>
      </w:pPr>
      <w:r>
        <w:rPr>
          <w:rStyle w:val="VerbatimChar"/>
        </w:rPr>
        <w:t xml:space="preserve">TRANSFORMACJA TECHNOLOGICZNA:</w:t>
      </w:r>
      <w:r>
        <w:br/>
      </w:r>
      <w:r>
        <w:rPr>
          <w:rStyle w:val="VerbatimChar"/>
        </w:rPr>
        <w:t xml:space="preserve">Frontend: Angular 10 → React + Next.js 14 + TypeScript + Tailwind CSS</w:t>
      </w:r>
      <w:r>
        <w:br/>
      </w:r>
      <w:r>
        <w:rPr>
          <w:rStyle w:val="VerbatimChar"/>
        </w:rPr>
        <w:t xml:space="preserve">Backend: Java/Existing → C# .NET 8 + Clean Architecture + DDD + CQRS</w:t>
      </w:r>
      <w:r>
        <w:br/>
      </w:r>
      <w:r>
        <w:rPr>
          <w:rStyle w:val="VerbatimChar"/>
        </w:rPr>
        <w:t xml:space="preserve">Database: LEO Oracle + Custom → SQL Server + EF Core + LEO Oracle Gateway</w:t>
      </w:r>
      <w:r>
        <w:br/>
      </w:r>
      <w:r>
        <w:rPr>
          <w:rStyle w:val="VerbatimChar"/>
        </w:rPr>
        <w:t xml:space="preserve">Architecture: Monolityczna → Mikrousługowa z Event Sourcing</w:t>
      </w:r>
      <w:r>
        <w:br/>
      </w:r>
      <w:r>
        <w:rPr>
          <w:rStyle w:val="VerbatimChar"/>
        </w:rPr>
        <w:t xml:space="preserve">Integration: Direct calls → Gateway Pattern + Circuit Breaker + Retry Policies</w:t>
      </w:r>
    </w:p>
    <w:bookmarkEnd w:id="11"/>
    <w:bookmarkEnd w:id="12"/>
    <w:bookmarkStart w:id="14" w:name="kluczowe-wartości-biznesowe"/>
    <w:p>
      <w:pPr>
        <w:pStyle w:val="Heading3"/>
      </w:pPr>
      <w:r>
        <w:t xml:space="preserve">Kluczowe Wartości Biznesowe</w:t>
      </w:r>
    </w:p>
    <w:bookmarkStart w:id="13" w:name="główne-kierunki-wartości-biznesowej"/>
    <w:p>
      <w:pPr>
        <w:pStyle w:val="Heading4"/>
      </w:pPr>
      <w:r>
        <w:rPr>
          <w:b/>
          <w:bCs/>
        </w:rPr>
        <w:t xml:space="preserve">Główne Kierunki Wartości Biznesowej: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Modernizacja Technologiczna</w:t>
      </w:r>
      <w:r>
        <w:t xml:space="preserve">: Migracja z Angular 10 na React + .NET 8 Enterprise Stack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Zachowanie Ciągłości Biznesowej</w:t>
      </w:r>
      <w:r>
        <w:t xml:space="preserve">: Pełna kompatybilność z LEO Oracle i istniejącymi procesami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Automatyzacja Procesów</w:t>
      </w:r>
      <w:r>
        <w:t xml:space="preserve">: Redukcja pracy manualnej z</w:t>
      </w:r>
      <w:r>
        <w:t xml:space="preserve"> </w:t>
      </w:r>
      <w:r>
        <w:rPr>
          <w:b/>
          <w:bCs/>
        </w:rPr>
        <w:t xml:space="preserve">84% do 15%</w:t>
      </w:r>
      <w:r>
        <w:t xml:space="preserve"> </w:t>
      </w:r>
      <w:r>
        <w:t xml:space="preserve">poprzez CQRS + Event Sourcing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Skalowalność Enterprise</w:t>
      </w:r>
      <w:r>
        <w:t xml:space="preserve">: Przejście z 1,000 do 10,000+ jednoczesnych użytkowników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Ekspansja Multi-Country</w:t>
      </w:r>
      <w:r>
        <w:t xml:space="preserve">: Obsługa Francji i Szwajcarii z modułową architekturą krajów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Integracja z WeSub Integrator</w:t>
      </w:r>
      <w:r>
        <w:t xml:space="preserve">: CEIDG/KRD verification i zaawansowana weryfikacja klientów</w:t>
      </w:r>
    </w:p>
    <w:bookmarkEnd w:id="13"/>
    <w:bookmarkEnd w:id="14"/>
    <w:bookmarkStart w:id="20" w:name="multi-country-architecture-integration"/>
    <w:p>
      <w:pPr>
        <w:pStyle w:val="Heading3"/>
      </w:pPr>
      <w:r>
        <w:t xml:space="preserve">Multi-Country Architecture &amp; Integration</w:t>
      </w:r>
    </w:p>
    <w:bookmarkStart w:id="15" w:name="wesub-multi-country-expansion"/>
    <w:p>
      <w:pPr>
        <w:pStyle w:val="Heading4"/>
      </w:pPr>
      <w:r>
        <w:rPr>
          <w:b/>
          <w:bCs/>
        </w:rPr>
        <w:t xml:space="preserve">WeSub Multi-Country Expansion:</w:t>
      </w:r>
    </w:p>
    <w:p>
      <w:pPr>
        <w:pStyle w:val="FirstParagraph"/>
      </w:pPr>
      <w:r>
        <w:rPr>
          <w:b/>
          <w:bCs/>
        </w:rPr>
        <w:t xml:space="preserve">Obecna Struktura Organizacyjna:</w:t>
      </w:r>
    </w:p>
    <w:p>
      <w:pPr>
        <w:pStyle w:val="SourceCode"/>
      </w:pPr>
      <w:r>
        <w:rPr>
          <w:rStyle w:val="VerbatimChar"/>
        </w:rPr>
        <w:t xml:space="preserve">WeSub Group Structure:</w:t>
      </w:r>
      <w:r>
        <w:br/>
      </w:r>
      <w:r>
        <w:rPr>
          <w:rStyle w:val="VerbatimChar"/>
        </w:rPr>
        <w:t xml:space="preserve">├── WeSub S.A. (Polska - HQ)</w:t>
      </w:r>
      <w:r>
        <w:br/>
      </w:r>
      <w:r>
        <w:rPr>
          <w:rStyle w:val="VerbatimChar"/>
        </w:rPr>
        <w:t xml:space="preserve">│   ├── Główna siedziba i centrum zarządzania</w:t>
      </w:r>
      <w:r>
        <w:br/>
      </w:r>
      <w:r>
        <w:rPr>
          <w:rStyle w:val="VerbatimChar"/>
        </w:rPr>
        <w:t xml:space="preserve">│   ├── LEO Oracle Database (podstawowe źródło danych)</w:t>
      </w:r>
      <w:r>
        <w:br/>
      </w:r>
      <w:r>
        <w:rPr>
          <w:rStyle w:val="VerbatimChar"/>
        </w:rPr>
        <w:t xml:space="preserve">│   └── CEIDG/KRD Integration via WeSub Integrator</w:t>
      </w:r>
      <w:r>
        <w:br/>
      </w:r>
      <w:r>
        <w:rPr>
          <w:rStyle w:val="VerbatimChar"/>
        </w:rPr>
        <w:t xml:space="preserve">├── WeSub Suisse S.A. (Szwajcaria - Lausanne)</w:t>
      </w:r>
      <w:r>
        <w:br/>
      </w:r>
      <w:r>
        <w:rPr>
          <w:rStyle w:val="VerbatimChar"/>
        </w:rPr>
        <w:t xml:space="preserve">│   ├── Lokalne przepisy i wymagania CHE</w:t>
      </w:r>
      <w:r>
        <w:br/>
      </w:r>
      <w:r>
        <w:rPr>
          <w:rStyle w:val="VerbatimChar"/>
        </w:rPr>
        <w:t xml:space="preserve">│   └── Swiss Business Registry Integration</w:t>
      </w:r>
      <w:r>
        <w:br/>
      </w:r>
      <w:r>
        <w:rPr>
          <w:rStyle w:val="VerbatimChar"/>
        </w:rPr>
        <w:t xml:space="preserve">└── WeSub France SAS (Francja - Neydens)</w:t>
      </w:r>
      <w:r>
        <w:br/>
      </w:r>
      <w:r>
        <w:rPr>
          <w:rStyle w:val="VerbatimChar"/>
        </w:rPr>
        <w:t xml:space="preserve">    ├── Lokalne przepisy i wymagania SIREN  </w:t>
      </w:r>
      <w:r>
        <w:br/>
      </w:r>
      <w:r>
        <w:rPr>
          <w:rStyle w:val="VerbatimChar"/>
        </w:rPr>
        <w:t xml:space="preserve">    └── French Business Registry Integration</w:t>
      </w:r>
    </w:p>
    <w:bookmarkEnd w:id="15"/>
    <w:bookmarkStart w:id="16" w:name="X9b068ba7070395bb3b280a29142bf4dad4d1c26"/>
    <w:p>
      <w:pPr>
        <w:pStyle w:val="Heading4"/>
      </w:pPr>
      <w:r>
        <w:rPr>
          <w:b/>
          <w:bCs/>
        </w:rPr>
        <w:t xml:space="preserve">LEO Oracle Database jako Primary Data Source:</w:t>
      </w:r>
    </w:p>
    <w:p>
      <w:pPr>
        <w:pStyle w:val="FirstParagraph"/>
      </w:pPr>
      <w:r>
        <w:rPr>
          <w:b/>
          <w:bCs/>
        </w:rPr>
        <w:t xml:space="preserve">Kluczowe Tabele dla Modułu Klientów:</w:t>
      </w:r>
    </w:p>
    <w:p>
      <w:pPr>
        <w:pStyle w:val="SourceCode"/>
      </w:pPr>
      <w:r>
        <w:rPr>
          <w:rStyle w:val="CommentTok"/>
        </w:rPr>
        <w:t xml:space="preserve">-- Główne tabele klientów z LEO Oracle (11,179 linii schematu)</w:t>
      </w:r>
      <w:r>
        <w:br/>
      </w:r>
      <w:r>
        <w:rPr>
          <w:rStyle w:val="NormalTok"/>
        </w:rPr>
        <w:t xml:space="preserve">CONTRACTPARTNER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CONTRACTID, CUSTOMERID, PARTNERTYPEID)</w:t>
      </w:r>
      <w:r>
        <w:br/>
      </w:r>
      <w:r>
        <w:rPr>
          <w:rStyle w:val="NormalTok"/>
        </w:rPr>
        <w:t xml:space="preserve">FIRMA </w:t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 (kompleksowe dane firm z historią adresów)</w:t>
      </w:r>
      <w:r>
        <w:br/>
      </w:r>
      <w:r>
        <w:rPr>
          <w:rStyle w:val="NormalTok"/>
        </w:rPr>
        <w:t xml:space="preserve">GEN_CUSTOMER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TAX_ID, COUNTRY_CODE, STATUS)</w:t>
      </w:r>
      <w:r>
        <w:br/>
      </w:r>
      <w:r>
        <w:rPr>
          <w:rStyle w:val="NormalTok"/>
        </w:rPr>
        <w:t xml:space="preserve">USER_WESUB permissions (pełny dostęp do systemu LEO)</w:t>
      </w:r>
      <w:r>
        <w:br/>
      </w:r>
      <w:r>
        <w:br/>
      </w:r>
      <w:r>
        <w:rPr>
          <w:rStyle w:val="CommentTok"/>
        </w:rPr>
        <w:t xml:space="preserve">-- Multi-country support struktura</w:t>
      </w:r>
      <w:r>
        <w:br/>
      </w:r>
      <w:r>
        <w:rPr>
          <w:rStyle w:val="NormalTok"/>
        </w:rPr>
        <w:t xml:space="preserve">COUNTRY_CONFIG (COUNTRY_CODE, REGISTRY_TYPE, API_ENDPOINT)</w:t>
      </w:r>
      <w:r>
        <w:br/>
      </w:r>
      <w:r>
        <w:rPr>
          <w:rStyle w:val="NormalTok"/>
        </w:rPr>
        <w:t xml:space="preserve">TAX_ID_VALIDATION (COUNTRY, FORMAT, VALIDATION_RULES)</w:t>
      </w:r>
    </w:p>
    <w:bookmarkEnd w:id="16"/>
    <w:bookmarkStart w:id="17" w:name="wesub-integrator-service-integration"/>
    <w:p>
      <w:pPr>
        <w:pStyle w:val="Heading4"/>
      </w:pPr>
      <w:r>
        <w:rPr>
          <w:b/>
          <w:bCs/>
        </w:rPr>
        <w:t xml:space="preserve">WeSub Integrator Service Integration:</w:t>
      </w:r>
    </w:p>
    <w:p>
      <w:pPr>
        <w:pStyle w:val="FirstParagraph"/>
      </w:pPr>
      <w:r>
        <w:rPr>
          <w:b/>
          <w:bCs/>
        </w:rPr>
        <w:t xml:space="preserve">Spring Boot Java Service - FullReportController:</w:t>
      </w:r>
    </w:p>
    <w:p>
      <w:pPr>
        <w:pStyle w:val="SourceCode"/>
      </w:pPr>
      <w:r>
        <w:rPr>
          <w:rStyle w:val="CommentTok"/>
        </w:rPr>
        <w:t xml:space="preserve">// Existing ExternalProjects/integrator capabilities:</w:t>
      </w:r>
      <w:r>
        <w:br/>
      </w:r>
      <w:r>
        <w:rPr>
          <w:rStyle w:val="AttributeTok"/>
        </w:rPr>
        <w:t xml:space="preserve">@RestController</w:t>
      </w:r>
      <w:r>
        <w:rPr>
          <w:rStyle w:val="NormalTok"/>
        </w:rPr>
        <w:t xml:space="preserve"> FullReportController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ceidg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verify          </w:t>
      </w:r>
      <w:r>
        <w:rPr>
          <w:rStyle w:val="CommentTok"/>
        </w:rPr>
        <w:t xml:space="preserve">// CEIDG verification for Polish companies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krd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check             </w:t>
      </w:r>
      <w:r>
        <w:rPr>
          <w:rStyle w:val="CommentTok"/>
        </w:rPr>
        <w:t xml:space="preserve">// KRD bankruptcy/debt registry check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company</w:t>
      </w:r>
      <w:r>
        <w:rPr>
          <w:rStyle w:val="OperatorTok"/>
        </w:rPr>
        <w:t xml:space="preserve">/{</w:t>
      </w:r>
      <w:r>
        <w:rPr>
          <w:rStyle w:val="NormalTok"/>
        </w:rPr>
        <w:t xml:space="preserve">taxId</w:t>
      </w:r>
      <w:r>
        <w:rPr>
          <w:rStyle w:val="OperatorTok"/>
        </w:rPr>
        <w:t xml:space="preserve">}/</w:t>
      </w:r>
      <w:r>
        <w:rPr>
          <w:rStyle w:val="NormalTok"/>
        </w:rPr>
        <w:t xml:space="preserve">status </w:t>
      </w:r>
      <w:r>
        <w:rPr>
          <w:rStyle w:val="CommentTok"/>
        </w:rPr>
        <w:t xml:space="preserve">// Real-time company status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active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entries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count   </w:t>
      </w:r>
      <w:r>
        <w:rPr>
          <w:rStyle w:val="CommentTok"/>
        </w:rPr>
        <w:t xml:space="preserve">// Count active business entries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external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audit </w:t>
      </w:r>
      <w:r>
        <w:rPr>
          <w:rStyle w:val="CommentTok"/>
        </w:rPr>
        <w:t xml:space="preserve">// External request auditing</w:t>
      </w:r>
      <w:r>
        <w:br/>
      </w:r>
      <w:r>
        <w:br/>
      </w:r>
      <w:r>
        <w:rPr>
          <w:rStyle w:val="CommentTok"/>
        </w:rPr>
        <w:t xml:space="preserve">// Multi-country extensions needed: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registry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verify    </w:t>
      </w:r>
      <w:r>
        <w:rPr>
          <w:rStyle w:val="CommentTok"/>
        </w:rPr>
        <w:t xml:space="preserve">// Swiss CHE verification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siren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verify      </w:t>
      </w:r>
      <w:r>
        <w:rPr>
          <w:rStyle w:val="CommentTok"/>
        </w:rPr>
        <w:t xml:space="preserve">// French SIREN verification  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multi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status  </w:t>
      </w:r>
      <w:r>
        <w:rPr>
          <w:rStyle w:val="CommentTok"/>
        </w:rPr>
        <w:t xml:space="preserve">// Cross-border business validation</w:t>
      </w:r>
    </w:p>
    <w:p>
      <w:pPr>
        <w:pStyle w:val="FirstParagraph"/>
      </w:pPr>
      <w:r>
        <w:rPr>
          <w:b/>
          <w:bCs/>
        </w:rPr>
        <w:t xml:space="preserve">Integration Architecture Pattern:</w:t>
      </w:r>
    </w:p>
    <w:p>
      <w:pPr>
        <w:pStyle w:val="SourceCode"/>
      </w:pPr>
      <w:r>
        <w:rPr>
          <w:rStyle w:val="CommentTok"/>
        </w:rPr>
        <w:t xml:space="preserve">// .NET 8 Gateway Pattern dla WeSub Integrator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IWeSubIntegratorGateway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CompanyVerificationResult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VerifyCompanyAsync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taxId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CountryCode country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KRDStatus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CheckKRDStatusAsync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taxId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CEIDGStatus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VerifyCEIDGAsync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nip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MultiCountryStatus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GetMultiCountryStatusAsync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companyId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WeSubIntegratorGateway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IWeSubIntegratorGateway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Circuit Breaker + Retry Policies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Logging + Monitoring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Multi-country routing logic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Standaryzacja Microsoft</w:t>
      </w:r>
      <w:r>
        <w:t xml:space="preserve">: Ujednolicony stos technologiczny zgodny z enterprise standards</w:t>
      </w:r>
    </w:p>
    <w:bookmarkEnd w:id="17"/>
    <w:bookmarkStart w:id="18" w:name="X4ac5de623435f5318b948b33b160836d0850581"/>
    <w:p>
      <w:pPr>
        <w:pStyle w:val="Heading4"/>
      </w:pPr>
      <w:r>
        <w:rPr>
          <w:b/>
          <w:bCs/>
        </w:rPr>
        <w:t xml:space="preserve">Mierzalne Korzyści Biznesowe z Uwzględnieniem Obecnego Systemu:</w:t>
      </w:r>
    </w:p>
    <w:p>
      <w:pPr>
        <w:pStyle w:val="FirstParagraph"/>
      </w:pPr>
      <w:r>
        <w:rPr>
          <w:b/>
          <w:bCs/>
        </w:rPr>
        <w:t xml:space="preserve">Wskaźniki Wydajnościowe - rent-up vs RentFriend2:</w:t>
      </w:r>
    </w:p>
    <w:p>
      <w:pPr>
        <w:pStyle w:val="SourceCode"/>
      </w:pPr>
      <w:r>
        <w:rPr>
          <w:rStyle w:val="VerbatimChar"/>
        </w:rPr>
        <w:t xml:space="preserve">PORÓWNANIE ARCHITEKTUR:</w:t>
      </w:r>
      <w:r>
        <w:br/>
      </w:r>
      <w:r>
        <w:rPr>
          <w:rStyle w:val="VerbatimChar"/>
        </w:rPr>
        <w:t xml:space="preserve">• Angular 10 SPA → React + Next.js 14: SEO + Performance (+40%)</w:t>
      </w:r>
      <w:r>
        <w:br/>
      </w:r>
      <w:r>
        <w:rPr>
          <w:rStyle w:val="VerbatimChar"/>
        </w:rPr>
        <w:t xml:space="preserve">• Direct API calls → Gateway Pattern: Resilience + Monitoring (+60%)</w:t>
      </w:r>
      <w:r>
        <w:br/>
      </w:r>
      <w:r>
        <w:rPr>
          <w:rStyle w:val="VerbatimChar"/>
        </w:rPr>
        <w:t xml:space="preserve">• Manual processes → CQRS + Event Sourcing: Automation (+75%)</w:t>
      </w:r>
      <w:r>
        <w:br/>
      </w:r>
      <w:r>
        <w:rPr>
          <w:rStyle w:val="VerbatimChar"/>
        </w:rPr>
        <w:t xml:space="preserve">• LEO Direct → LEO Gateway: Error handling + Retry logic (+90%)</w:t>
      </w:r>
      <w:r>
        <w:br/>
      </w:r>
      <w:r>
        <w:br/>
      </w:r>
      <w:r>
        <w:rPr>
          <w:rStyle w:val="VerbatimChar"/>
        </w:rPr>
        <w:t xml:space="preserve">EFEKTYWNOŚĆ PROCESÓW:</w:t>
      </w:r>
      <w:r>
        <w:br/>
      </w:r>
      <w:r>
        <w:rPr>
          <w:rStyle w:val="VerbatimChar"/>
        </w:rPr>
        <w:t xml:space="preserve">• Czas kalkulacji (calculation module): 3-8s → &lt;100ms (-95%)</w:t>
      </w:r>
      <w:r>
        <w:br/>
      </w:r>
      <w:r>
        <w:rPr>
          <w:rStyle w:val="VerbatimChar"/>
        </w:rPr>
        <w:t xml:space="preserve">• Zarządzanie zamówień (customer-order): 2-5 min → 10-30s (-90%)</w:t>
      </w:r>
      <w:r>
        <w:br/>
      </w:r>
      <w:r>
        <w:rPr>
          <w:rStyle w:val="VerbatimChar"/>
        </w:rPr>
        <w:t xml:space="preserve">• Ocena ryzyka (risk-report): 1-2 dni → 2-4 godziny (-85%)</w:t>
      </w:r>
      <w:r>
        <w:br/>
      </w:r>
      <w:r>
        <w:rPr>
          <w:rStyle w:val="VerbatimChar"/>
        </w:rPr>
        <w:t xml:space="preserve">• Aktywacja LEO (leo-integration): 5-15 min → 30s-2 min (-90%)</w:t>
      </w:r>
    </w:p>
    <w:p>
      <w:pPr>
        <w:pStyle w:val="FirstParagraph"/>
      </w:pPr>
      <w:r>
        <w:rPr>
          <w:b/>
          <w:bCs/>
        </w:rPr>
        <w:t xml:space="preserve">Wymagania Wydajnościowe Microsoft Stack:</w:t>
      </w:r>
    </w:p>
    <w:p>
      <w:pPr>
        <w:pStyle w:val="SourceCode"/>
      </w:pPr>
      <w:r>
        <w:rPr>
          <w:rStyle w:val="VerbatimChar"/>
        </w:rPr>
        <w:t xml:space="preserve">JUSTYFIKACJA TECHNOLOGII MICROSOFT:</w:t>
      </w:r>
      <w:r>
        <w:br/>
      </w:r>
      <w:r>
        <w:rPr>
          <w:rStyle w:val="VerbatimChar"/>
        </w:rPr>
        <w:t xml:space="preserve">• C# .NET 8 Performance: 10x szybszy od Java Spring w benchmarkach</w:t>
      </w:r>
      <w:r>
        <w:br/>
      </w:r>
      <w:r>
        <w:rPr>
          <w:rStyle w:val="VerbatimChar"/>
        </w:rPr>
        <w:t xml:space="preserve">• React + Next.js 14: Server-side rendering + Static generation</w:t>
      </w:r>
      <w:r>
        <w:br/>
      </w:r>
      <w:r>
        <w:rPr>
          <w:rStyle w:val="VerbatimChar"/>
        </w:rPr>
        <w:t xml:space="preserve">• SQL Server + EF Core: Optymalny performance dla .NET ecosystem</w:t>
      </w:r>
      <w:r>
        <w:br/>
      </w:r>
      <w:r>
        <w:rPr>
          <w:rStyle w:val="VerbatimChar"/>
        </w:rPr>
        <w:t xml:space="preserve">• YARP Reverse Proxy: Enterprise-grade load balancing i routing</w:t>
      </w:r>
      <w:r>
        <w:br/>
      </w:r>
      <w:r>
        <w:rPr>
          <w:rStyle w:val="VerbatimChar"/>
        </w:rPr>
        <w:t xml:space="preserve">• Application Insights: Deep monitoring i diagnostyka Microsoft</w:t>
      </w:r>
    </w:p>
    <w:bookmarkEnd w:id="18"/>
    <w:bookmarkStart w:id="19" w:name="X1c68db23a2be7832827e111749f713ce4bae8d5"/>
    <w:p>
      <w:pPr>
        <w:pStyle w:val="Heading4"/>
      </w:pPr>
      <w:r>
        <w:rPr>
          <w:b/>
          <w:bCs/>
        </w:rPr>
        <w:t xml:space="preserve">Kompatybilność z Ekosystemem ExternalProjects:</w:t>
      </w:r>
    </w:p>
    <w:p>
      <w:pPr>
        <w:pStyle w:val="FirstParagraph"/>
      </w:pPr>
      <w:r>
        <w:rPr>
          <w:b/>
          <w:bCs/>
        </w:rPr>
        <w:t xml:space="preserve">Integracja z Istniejącymi Serwisami: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ExcelProcessor (C# .NET 8)</w:t>
      </w:r>
      <w:r>
        <w:t xml:space="preserve">: Bezpośrednia kompatybilność technologiczna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WeSub Calculation Engine (.NET Solution)</w:t>
      </w:r>
      <w:r>
        <w:t xml:space="preserve">: Wewnętrzny silnik kalkulacji, pełna kontrola nad logiką biznesową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WeSub Integrator (Java)</w:t>
      </w:r>
      <w:r>
        <w:t xml:space="preserve">: Gateway pattern z circuit breaker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LEO Oracle</w:t>
      </w:r>
      <w:r>
        <w:t xml:space="preserve">: Dedykowany gateway zachowujący wszystkie funkcjonalności</w:t>
      </w:r>
    </w:p>
    <w:p>
      <w:pPr>
        <w:pStyle w:val="BodyText"/>
      </w:pPr>
      <w:r>
        <w:rPr>
          <w:b/>
          <w:bCs/>
        </w:rPr>
        <w:t xml:space="preserve">Zachowanie Funkcjonalności rent-up:</w:t>
      </w:r>
      <w:r>
        <w:t xml:space="preserve"> </w:t>
      </w:r>
      <w:r>
        <w:t xml:space="preserve">- Wszystkie moduły biznesowe (</w:t>
      </w:r>
      <w:r>
        <w:rPr>
          <w:rStyle w:val="VerbatimChar"/>
        </w:rPr>
        <w:t xml:space="preserve">calculation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customer-order</w:t>
      </w:r>
      <w:r>
        <w:t xml:space="preserve">,</w:t>
      </w:r>
      <w:r>
        <w:t xml:space="preserve"> </w:t>
      </w:r>
      <w:r>
        <w:rPr>
          <w:rStyle w:val="VerbatimChar"/>
        </w:rPr>
        <w:t xml:space="preserve">vendor-panel</w:t>
      </w:r>
      <w:r>
        <w:t xml:space="preserve">,</w:t>
      </w:r>
      <w:r>
        <w:t xml:space="preserve"> </w:t>
      </w:r>
      <w:r>
        <w:rPr>
          <w:rStyle w:val="VerbatimChar"/>
        </w:rPr>
        <w:t xml:space="preserve">risk-report</w:t>
      </w:r>
      <w:r>
        <w:t xml:space="preserve">) będą zmigrowane na bounded contexts w DDD</w:t>
      </w:r>
      <w:r>
        <w:t xml:space="preserve"> </w:t>
      </w:r>
      <w:r>
        <w:t xml:space="preserve">- Zachowanie workflow i user experience z dostosowaniem do React + Limitless UI</w:t>
      </w:r>
      <w:r>
        <w:t xml:space="preserve"> </w:t>
      </w:r>
      <w:r>
        <w:t xml:space="preserve">- Pełna kompatybilność z LEO Oracle poprzez dedykowane gateways</w:t>
      </w:r>
      <w:r>
        <w:t xml:space="preserve"> </w:t>
      </w:r>
      <w:r>
        <w:t xml:space="preserve">- Zachowanie integracji z external-request-entry, authologic-entry poprzez event-driven architecture</w:t>
      </w:r>
    </w:p>
    <w:bookmarkEnd w:id="19"/>
    <w:bookmarkEnd w:id="20"/>
    <w:bookmarkStart w:id="24" w:name="camunda-bpmn-workflow-integration"/>
    <w:p>
      <w:pPr>
        <w:pStyle w:val="Heading3"/>
      </w:pPr>
      <w:r>
        <w:t xml:space="preserve">🔄 Camunda BPMN Workflow Integration</w:t>
      </w:r>
    </w:p>
    <w:p>
      <w:pPr>
        <w:pStyle w:val="FirstParagraph"/>
      </w:pPr>
      <w:r>
        <w:rPr>
          <w:b/>
          <w:bCs/>
        </w:rPr>
        <w:t xml:space="preserve">Multi-Country Business Process Automation:</w:t>
      </w:r>
    </w:p>
    <w:p>
      <w:pPr>
        <w:pStyle w:val="BodyText"/>
      </w:pPr>
      <w:r>
        <w:t xml:space="preserve">🔗</w:t>
      </w:r>
      <w:r>
        <w:t xml:space="preserve"> </w:t>
      </w:r>
      <w:r>
        <w:rPr>
          <w:b/>
          <w:bCs/>
        </w:rPr>
        <w:t xml:space="preserve">BPMN Process Model</w:t>
      </w:r>
      <w:r>
        <w:t xml:space="preserve">: https://modeler.camunda.io/share/837856df-2062-492b-aa3b-13b4a7cdf9d8</w:t>
      </w:r>
    </w:p>
    <w:p>
      <w:pPr>
        <w:pStyle w:val="BodyText"/>
      </w:pPr>
      <w:r>
        <w:rPr>
          <w:b/>
          <w:bCs/>
        </w:rPr>
        <w:t xml:space="preserve">Automated Subscription Workflow - Country-Specific Routing:</w:t>
      </w:r>
    </w:p>
    <w:p>
      <w:pPr>
        <w:pStyle w:val="CaptionedFigure"/>
      </w:pPr>
      <w:r>
        <w:drawing>
          <wp:inline>
            <wp:extent cx="5486400" cy="7692081"/>
            <wp:effectExtent b="0" l="0" r="0" t="0"/>
            <wp:docPr descr="Diagram" title="" id="22" name="Picture"/>
            <a:graphic>
              <a:graphicData uri="http://schemas.openxmlformats.org/drawingml/2006/picture">
                <pic:pic>
                  <pic:nvPicPr>
                    <pic:cNvPr descr="C:\Users\dapio\AppData\Local\Temp\mermaid_diagrams_f2dsqyr4\diagram_320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9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</w:t>
      </w:r>
    </w:p>
    <w:p>
      <w:pPr>
        <w:pStyle w:val="BodyText"/>
      </w:pPr>
      <w:r>
        <w:rPr>
          <w:b/>
          <w:bCs/>
        </w:rPr>
        <w:t xml:space="preserve">Country-Specific Business Rules &amp; Compliance:</w:t>
      </w:r>
    </w:p>
    <w:p>
      <w:pPr>
        <w:pStyle w:val="SourceCode"/>
      </w:pPr>
      <w:r>
        <w:rPr>
          <w:rStyle w:val="CommentTok"/>
        </w:rPr>
        <w:t xml:space="preserve"># BPMN Process Implementation</w:t>
      </w:r>
      <w:r>
        <w:br/>
      </w:r>
      <w:r>
        <w:rPr>
          <w:rStyle w:val="FunctionTok"/>
        </w:rPr>
        <w:t xml:space="preserve">multi_country_workflow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process_definition_id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"subscription_process_v3"</w:t>
      </w:r>
      <w:r>
        <w:br/>
      </w:r>
      <w:r>
        <w:rPr>
          <w:rStyle w:val="AttributeTok"/>
        </w:rPr>
        <w:t xml:space="preserve">  </w:t>
      </w:r>
      <w:r>
        <w:br/>
      </w:r>
      <w:r>
        <w:rPr>
          <w:rStyle w:val="CommentTok"/>
        </w:rPr>
        <w:t xml:space="preserve">  # France-Specific Business Rules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france_compliance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business_verification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"alternative_siret_api"</w:t>
      </w:r>
      <w:r>
        <w:rPr>
          <w:rStyle w:val="CommentTok"/>
        </w:rPr>
        <w:t xml:space="preserve">  # fallback for api.societe.com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required_fields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"siret"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"siren"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"naf_code"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"legal_form"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risk_assessment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scoring_model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"french_market_v2024"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additional_factors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"french_credit_history"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"eu_sanctions_list"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document_generation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"france_lease_agreement_gdpr"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languages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"fr"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compliance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"gdpr"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"french_consumer_law"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electronic_signature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"yousign"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signature_type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"qualified_signature_eidas"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webhook_endpoint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"/webhooks/yousign/signature-complete"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leo_activation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instance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"leo_france"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"jLEOAPI_Disposition2_FR"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data_mapping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"france_specific_fields"</w:t>
      </w:r>
      <w:r>
        <w:br/>
      </w:r>
      <w:r>
        <w:br/>
      </w:r>
      <w:r>
        <w:rPr>
          <w:rStyle w:val="CommentTok"/>
        </w:rPr>
        <w:t xml:space="preserve">  # Switzerland-Specific Business Rules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switzerland_compliance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business_verification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"swiss_business_registry"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45s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required_fields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"uid"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"ide_number"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"legal_form_ch"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risk_assessment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scoring_model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"swiss_finma_v2024"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additional_factors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"swiss_credit_bureau"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"finma_sanctions"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document_generation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"switzerland_lease_agreement_dpa"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languages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"de"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"fr"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"it"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compliance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"swiss_dpa"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"finma_regulations"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electronic_signature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provider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"swisssign"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certificate_type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"qualified_certificate"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standards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"ech_standards"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"swiss_signature_law"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leo_activation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instance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"leo_switzerland"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endpoint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"jLEOAPI_Disposition2_CH"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data_mapping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"switzerland_specific_fields"</w:t>
      </w:r>
      <w:r>
        <w:br/>
      </w:r>
      <w:r>
        <w:br/>
      </w:r>
      <w:r>
        <w:rPr>
          <w:rStyle w:val="CommentTok"/>
        </w:rPr>
        <w:t xml:space="preserve"># Role-Based Task Assignment Matrix</w:t>
      </w:r>
      <w:r>
        <w:br/>
      </w:r>
      <w:r>
        <w:rPr>
          <w:rStyle w:val="FunctionTok"/>
        </w:rPr>
        <w:t xml:space="preserve">workflow_roles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wesub_sales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countries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"PL"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"FR"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"CH"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"initial_review"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"customer_contact"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"case_management"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"view_all_cases"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"edit_assigned"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"escalate_to_risk"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country_manager_france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countries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"FR"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"french_compliance_review"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"local_customer_support"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"vendor_coordination"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"approve_france_cases"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"manage_french_vendors"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"compliance_override"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country_manager_switzerland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countries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"CH"</w:t>
      </w:r>
      <w:r>
        <w:rPr>
          <w:rStyle w:val="KeywordTok"/>
        </w:rPr>
        <w:t xml:space="preserve">]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"swiss_compliance_review"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"finma_reporting"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"premium_customer_support"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"approve_swiss_cases"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"manage_swiss_vendors"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"finma_compliance"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vendor_sales_restricted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countries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"assigned_country_only"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"assigned_cases_support"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"customer_communication"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"view_assigned_cases_only"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"update_case_status"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"request_escalation"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risk_team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countries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"PL"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"FR"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"CH"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"risk_scoring_review"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"compliance_verification"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"fraud_detection"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"approve_reject_cases"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"access_scoring_details"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"compliance_reporting"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operations_team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countries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"PL"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"FR"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"CH"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tasks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"document_generation"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"leo_activation"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"post_signature_processing"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permissions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"generate_documents"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"activate_leo"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"monitor_integrations"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Integration Events &amp; Webhooks</w:t>
      </w:r>
      <w:r>
        <w:br/>
      </w:r>
      <w:r>
        <w:rPr>
          <w:rStyle w:val="FunctionTok"/>
        </w:rPr>
        <w:t xml:space="preserve">bpmn_integration_events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country_detected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trigger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"customer_application_received"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"route_to_country_specific_lane"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risk_score_calculated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trigger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"wesub_calculation_engine_complete"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"evaluate_risk_decision_gateway"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document_signed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trigger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"signature_provider_webhook"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providers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StringTok"/>
        </w:rPr>
        <w:t xml:space="preserve">"yousign"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"swisssign"</w:t>
      </w:r>
      <w:r>
        <w:rPr>
          <w:rStyle w:val="KeywordTok"/>
        </w:rPr>
        <w:t xml:space="preserve">,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"local_esign"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"proceed_to_leo_activation"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leo_activation_complete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trigger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"jleoapi_success_response"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"complete_case_send_notification"</w:t>
      </w:r>
      <w:r>
        <w:br/>
      </w:r>
      <w:r>
        <w:rPr>
          <w:rStyle w:val="AttributeTok"/>
        </w:rPr>
        <w:t xml:space="preserve">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compliance_review_required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trigger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"high_risk_score_or_suspicious_activity"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action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"escalate_to_compliance_team"</w:t>
      </w:r>
    </w:p>
    <w:p>
      <w:pPr>
        <w:pStyle w:val="FirstParagraph"/>
      </w:pPr>
      <w:r>
        <w:rPr>
          <w:b/>
          <w:bCs/>
        </w:rPr>
        <w:t xml:space="preserve">BPMN Workflow Benefits: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Automated Country Routing</w:t>
      </w:r>
      <w:r>
        <w:t xml:space="preserve">: Automatyczne kierowanie spraw na podstawie kraju klienta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Role-Based Task Assignment</w:t>
      </w:r>
      <w:r>
        <w:t xml:space="preserve">: Zadania przypisywane automatycznie na podstawie ról i uprawnień krajowych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Compliance Automation</w:t>
      </w:r>
      <w:r>
        <w:t xml:space="preserve">: Automatyczna weryfikacja zgodności z lokalnymi przepisami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Multi-Provider Integration</w:t>
      </w:r>
      <w:r>
        <w:t xml:space="preserve">: Seamless integration z YouSign, SwissSign i lokalnymi dostawcami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Audit Trail</w:t>
      </w:r>
      <w:r>
        <w:t xml:space="preserve">: Pełna ścieżka audytowa dla compliance i regulacji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Exception Handling</w:t>
      </w:r>
      <w:r>
        <w:t xml:space="preserve">: Automatyczne eskalacje i obsługa wyjątków per kraj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59" w:name="X4abfd10ce6b22186c5a975d49542256923940ff"/>
    <w:p>
      <w:pPr>
        <w:pStyle w:val="Heading2"/>
      </w:pPr>
      <w:r>
        <w:t xml:space="preserve">2. Kontekst Biznesowy i Analiza Stakeholderów</w:t>
      </w:r>
    </w:p>
    <w:bookmarkStart w:id="32" w:name="X65512dd76b578c9f7c6f8dc40071ce0b0be1878"/>
    <w:p>
      <w:pPr>
        <w:pStyle w:val="Heading3"/>
      </w:pPr>
      <w:r>
        <w:t xml:space="preserve">2.1 Analiza Obecnych Użytkowników Systemu rent-up</w:t>
      </w:r>
    </w:p>
    <w:bookmarkStart w:id="29" w:name="Xdbe67fe092d97d7b175d5998c704db9de41c1c4"/>
    <w:p>
      <w:pPr>
        <w:pStyle w:val="Heading4"/>
      </w:pPr>
      <w:r>
        <w:rPr>
          <w:b/>
          <w:bCs/>
        </w:rPr>
        <w:t xml:space="preserve">Mapowanie Ról z Aplikacji Angular 10</w:t>
      </w:r>
      <w:r>
        <w:rPr>
          <w:b/>
          <w:bCs/>
        </w:rPr>
        <w:t xml:space="preserve"> </w:t>
      </w:r>
      <w:r>
        <w:rPr>
          <w:b/>
          <w:bCs/>
        </w:rPr>
        <w:t xml:space="preserve">“rent-up”</w:t>
      </w:r>
      <w:r>
        <w:rPr>
          <w:b/>
          <w:bCs/>
        </w:rPr>
        <w:t xml:space="preserve">:</w:t>
      </w:r>
    </w:p>
    <w:p>
      <w:pPr>
        <w:pStyle w:val="FirstParagraph"/>
      </w:pPr>
      <w:r>
        <w:rPr>
          <w:b/>
          <w:bCs/>
        </w:rPr>
        <w:t xml:space="preserve">Obecna Struktura Użytkowników (na podstawie analizy modułów Angular):</w:t>
      </w:r>
    </w:p>
    <w:p>
      <w:pPr>
        <w:pStyle w:val="CaptionedFigure"/>
      </w:pPr>
      <w:r>
        <w:drawing>
          <wp:inline>
            <wp:extent cx="5486400" cy="1315994"/>
            <wp:effectExtent b="0" l="0" r="0" t="0"/>
            <wp:docPr descr="Diagram" title="" id="27" name="Picture"/>
            <a:graphic>
              <a:graphicData uri="http://schemas.openxmlformats.org/drawingml/2006/picture">
                <pic:pic>
                  <pic:nvPicPr>
                    <pic:cNvPr descr="C:\Users\dapio\AppData\Local\Temp\mermaid_diagrams_f2dsqyr4\diagram_188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5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</w:t>
      </w:r>
    </w:p>
    <w:bookmarkEnd w:id="29"/>
    <w:bookmarkStart w:id="30" w:name="szczegółowa-analiza-stakeholderów"/>
    <w:p>
      <w:pPr>
        <w:pStyle w:val="Heading4"/>
      </w:pPr>
      <w:r>
        <w:rPr>
          <w:b/>
          <w:bCs/>
        </w:rPr>
        <w:t xml:space="preserve">Szczegółowa Analiza Stakeholderów:</w:t>
      </w:r>
    </w:p>
    <w:p>
      <w:pPr>
        <w:pStyle w:val="FirstParagraph"/>
      </w:pPr>
      <w:r>
        <w:rPr>
          <w:b/>
          <w:bCs/>
        </w:rPr>
        <w:t xml:space="preserve">1. Customer Order Managers (obecni użytkownicy customer-order module):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Obecna funkcjonalność</w:t>
      </w:r>
      <w:r>
        <w:t xml:space="preserve">: Zarządzanie zamówieniami klientów, obsługa customer-order-historic-data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Dostęp</w:t>
      </w:r>
      <w:r>
        <w:t xml:space="preserve">: customer-order.service.ts, customer-order-update.component, return-item-protocol.service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 migracji na .NET 8</w:t>
      </w:r>
      <w:r>
        <w:t xml:space="preserve">: Przejście z Angular Services na CQRS Commands/Queries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Zachowane workflow</w:t>
      </w:r>
      <w:r>
        <w:t xml:space="preserve">: Tworzenie, aktualizacja, historia zamówień, protokoły zwrotu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Nowe możliwości</w:t>
      </w:r>
      <w:r>
        <w:t xml:space="preserve">: Event Sourcing dla pełnej audytowalności, real-time updates przez SignalR</w:t>
      </w:r>
    </w:p>
    <w:p>
      <w:pPr>
        <w:pStyle w:val="BodyText"/>
      </w:pPr>
      <w:r>
        <w:rPr>
          <w:b/>
          <w:bCs/>
        </w:rPr>
        <w:t xml:space="preserve">2. Calculation Specialists (obecni użytkownicy calculation module):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Obecna funkcjonalność</w:t>
      </w:r>
      <w:r>
        <w:t xml:space="preserve">: Tworzenie i zarządzanie kalkulacjami (calculation.model.ts: id, name, definition)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Dostęp</w:t>
      </w:r>
      <w:r>
        <w:t xml:space="preserve">: calculation.service.ts (CRUD operations), calculation-detail.component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 migracji</w:t>
      </w:r>
      <w:r>
        <w:t xml:space="preserve">: Integracja z ExcelProcessor przez Gateway Pattern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Zachowane workflow</w:t>
      </w:r>
      <w:r>
        <w:t xml:space="preserve">: Create, Update, Find, Query, Delete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Nowe możliwości</w:t>
      </w:r>
      <w:r>
        <w:t xml:space="preserve">: Distributed caching (Redis), async processing, circuit breaker pattern</w:t>
      </w:r>
    </w:p>
    <w:p>
      <w:pPr>
        <w:pStyle w:val="BodyText"/>
      </w:pPr>
      <w:r>
        <w:rPr>
          <w:b/>
          <w:bCs/>
        </w:rPr>
        <w:t xml:space="preserve">3. Risk Analysts (obecni użytkownicy risk-report-entry module):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Obecna funkcjonalność</w:t>
      </w:r>
      <w:r>
        <w:t xml:space="preserve">: Ocena ryzyka, risk-report-entry.model, risky-key-word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Dostęp</w:t>
      </w:r>
      <w:r>
        <w:t xml:space="preserve">: IRiskReportEntry interface, risk assessment workflows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 migracji</w:t>
      </w:r>
      <w:r>
        <w:t xml:space="preserve">: Przejście na ML-enhanced risk assessment w .NET 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Zachowane workflow</w:t>
      </w:r>
      <w:r>
        <w:t xml:space="preserve">: Risk analysis, approval/rejection workflows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Nowe możliwości</w:t>
      </w:r>
      <w:r>
        <w:t xml:space="preserve">: AI-powered risk scoring, automated decision trees</w:t>
      </w:r>
    </w:p>
    <w:p>
      <w:pPr>
        <w:pStyle w:val="BodyText"/>
      </w:pPr>
      <w:r>
        <w:rPr>
          <w:b/>
          <w:bCs/>
        </w:rPr>
        <w:t xml:space="preserve">4. Vendor Partners (obecni użytkownicy vendor-panel):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Obecna funkcjonalność</w:t>
      </w:r>
      <w:r>
        <w:t xml:space="preserve">: vendor.model.ts, vendor-configuration.model.ts, we-sub-representative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Dostęp</w:t>
      </w:r>
      <w:r>
        <w:t xml:space="preserve">: Self-service portal, vendor management interfaces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 migracji</w:t>
      </w:r>
      <w:r>
        <w:t xml:space="preserve">: Enhanced UI/UX z React + Next.js 14, better performance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Zachowane workflow</w:t>
      </w:r>
      <w:r>
        <w:t xml:space="preserve">: Vendor registration, configuration, representative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Nowe możliwości</w:t>
      </w:r>
      <w:r>
        <w:t xml:space="preserve">: Real-time notifications, mobile-first design, offline capabilities</w:t>
      </w:r>
    </w:p>
    <w:bookmarkEnd w:id="30"/>
    <w:bookmarkStart w:id="31" w:name="Xca5d7c2516eb207f885b5fcd1bba92c69a4ef66"/>
    <w:p>
      <w:pPr>
        <w:pStyle w:val="Heading4"/>
      </w:pPr>
      <w:r>
        <w:rPr>
          <w:b/>
          <w:bCs/>
        </w:rPr>
        <w:t xml:space="preserve">LEO Oracle Integration Users (krytyczna grupa):</w:t>
      </w:r>
    </w:p>
    <w:p>
      <w:pPr>
        <w:pStyle w:val="FirstParagraph"/>
      </w:pPr>
      <w:r>
        <w:rPr>
          <w:b/>
          <w:bCs/>
        </w:rPr>
        <w:t xml:space="preserve">5. LEO Oracle Operators (obecni użytkownicy leo-* modules):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Obecna funkcjonalność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leo-product.model.ts</w:t>
      </w:r>
      <w:r>
        <w:t xml:space="preserve"> </w:t>
      </w:r>
      <w:r>
        <w:t xml:space="preserve">- zarządzanie produktami LEO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leo-type.model.ts</w:t>
      </w:r>
      <w:r>
        <w:t xml:space="preserve"> </w:t>
      </w:r>
      <w:r>
        <w:t xml:space="preserve">- typy produktów LEO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user-rental-agreement-leo-status.model.ts</w:t>
      </w:r>
      <w:r>
        <w:t xml:space="preserve"> </w:t>
      </w:r>
      <w:r>
        <w:t xml:space="preserve">- statusy umów wynajmu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Dostęp do LEO Schema</w:t>
      </w:r>
      <w:r>
        <w:t xml:space="preserve">: 11,179 linii DDL, uprawnienia WESUB do LEO_SYS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 migracji</w:t>
      </w:r>
      <w:r>
        <w:t xml:space="preserve">: Przejście z direct Oracle calls na LEO Gateway Pattern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Zachowane workflow</w:t>
      </w:r>
      <w:r>
        <w:t xml:space="preserve">: Wszystkie operacje LEO z dodatkowym error handling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Nowe możliwości</w:t>
      </w:r>
      <w:r>
        <w:t xml:space="preserve">: Circuit breaker, retry policies, comprehensive logging, transaction saga pattern</w:t>
      </w:r>
    </w:p>
    <w:p>
      <w:pPr>
        <w:pStyle w:val="BodyText"/>
      </w:pPr>
      <w:r>
        <w:rPr>
          <w:b/>
          <w:bCs/>
        </w:rPr>
        <w:t xml:space="preserve">6. External Integration Specialists: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Obecna funkcjonalność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authologic-entry.model.ts</w:t>
      </w:r>
      <w:r>
        <w:t xml:space="preserve"> </w:t>
      </w:r>
      <w:r>
        <w:t xml:space="preserve">- integracje Authologic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external-request-entry.model.ts</w:t>
      </w:r>
      <w:r>
        <w:t xml:space="preserve"> </w:t>
      </w:r>
      <w:r>
        <w:t xml:space="preserve">- external request management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external-request-entry-alert.model.ts</w:t>
      </w:r>
      <w:r>
        <w:t xml:space="preserve"> </w:t>
      </w:r>
      <w:r>
        <w:t xml:space="preserve">- system alertów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 migracji</w:t>
      </w:r>
      <w:r>
        <w:t xml:space="preserve">: Przejście na Event-Driven Architecture z message queues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Zachowane workflow</w:t>
      </w:r>
      <w:r>
        <w:t xml:space="preserve">: External system communication, alert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Nowe możliwości</w:t>
      </w:r>
      <w:r>
        <w:t xml:space="preserve">: Async messaging (RabbitMQ), event replay, dead letter queues</w:t>
      </w:r>
    </w:p>
    <w:bookmarkEnd w:id="31"/>
    <w:bookmarkEnd w:id="32"/>
    <w:bookmarkStart w:id="38" w:name="X2b5bf4e781538c8f375860ce0c3e5737cf340b6"/>
    <w:p>
      <w:pPr>
        <w:pStyle w:val="Heading3"/>
      </w:pPr>
      <w:r>
        <w:t xml:space="preserve">2.2 Strategiczne Kierunki Biznesowe - Lessons Learned z rent-up</w:t>
      </w:r>
    </w:p>
    <w:bookmarkStart w:id="33" w:name="X28ece6b43cea07134072544adabe46b38e65b93"/>
    <w:p>
      <w:pPr>
        <w:pStyle w:val="Heading4"/>
      </w:pPr>
      <w:r>
        <w:rPr>
          <w:b/>
          <w:bCs/>
        </w:rPr>
        <w:t xml:space="preserve">Analiza Ograniczeń Obecnego Systemu jako Punkt Referencyjny:</w:t>
      </w:r>
    </w:p>
    <w:p>
      <w:pPr>
        <w:pStyle w:val="SourceCode"/>
      </w:pPr>
      <w:r>
        <w:rPr>
          <w:rStyle w:val="VerbatimChar"/>
        </w:rPr>
        <w:t xml:space="preserve">IDENTYFIKOWANE PROBLEMY W rent-up (REFERENCE POINT):</w:t>
      </w:r>
      <w:r>
        <w:br/>
      </w:r>
      <w:r>
        <w:rPr>
          <w:rStyle w:val="VerbatimChar"/>
        </w:rPr>
        <w:t xml:space="preserve">• customer-order operations: 2-5 sekund na transakcję - zbyt wolne</w:t>
      </w:r>
      <w:r>
        <w:br/>
      </w:r>
      <w:r>
        <w:rPr>
          <w:rStyle w:val="VerbatimChar"/>
        </w:rPr>
        <w:t xml:space="preserve">• calculation processing: 3-8 sekund - nieakceptowalne dla enterprise</w:t>
      </w:r>
      <w:r>
        <w:br/>
      </w:r>
      <w:r>
        <w:rPr>
          <w:rStyle w:val="VerbatimChar"/>
        </w:rPr>
        <w:t xml:space="preserve">• risk-report-entry: 1-2 dni manual workflow - brak automatyzacji</w:t>
      </w:r>
      <w:r>
        <w:br/>
      </w:r>
      <w:r>
        <w:rPr>
          <w:rStyle w:val="VerbatimChar"/>
        </w:rPr>
        <w:t xml:space="preserve">• vendor-panel responsiveness: 1-3 sekundy - słaba architektura SPA</w:t>
      </w:r>
      <w:r>
        <w:br/>
      </w:r>
      <w:r>
        <w:rPr>
          <w:rStyle w:val="VerbatimChar"/>
        </w:rPr>
        <w:t xml:space="preserve">• leo-integration calls: 2.3-8.7s - brak proper integration patterns</w:t>
      </w:r>
      <w:r>
        <w:br/>
      </w:r>
      <w:r>
        <w:rPr>
          <w:rStyle w:val="VerbatimChar"/>
        </w:rPr>
        <w:t xml:space="preserve">• authologic/external requests: 5-15 sekund - primitive error handling</w:t>
      </w:r>
      <w:r>
        <w:br/>
      </w:r>
      <w:r>
        <w:br/>
      </w:r>
      <w:r>
        <w:rPr>
          <w:rStyle w:val="VerbatimChar"/>
        </w:rPr>
        <w:t xml:space="preserve">WYMAGANIA DLA NOWEGO SYSTEMU RentFriend2:</w:t>
      </w:r>
      <w:r>
        <w:br/>
      </w:r>
      <w:r>
        <w:rPr>
          <w:rStyle w:val="VerbatimChar"/>
        </w:rPr>
        <w:t xml:space="preserve">• Order Management: &lt;100ms response time, CQRS + Event Sourcing</w:t>
      </w:r>
      <w:r>
        <w:br/>
      </w:r>
      <w:r>
        <w:rPr>
          <w:rStyle w:val="VerbatimChar"/>
        </w:rPr>
        <w:t xml:space="preserve">• Calculation Engine: &lt;50ms through optimized gateway patterns</w:t>
      </w:r>
      <w:r>
        <w:br/>
      </w:r>
      <w:r>
        <w:rPr>
          <w:rStyle w:val="VerbatimChar"/>
        </w:rPr>
        <w:t xml:space="preserve">• Risk Assessment: Real-time automated scoring + human oversight</w:t>
      </w:r>
      <w:r>
        <w:br/>
      </w:r>
      <w:r>
        <w:rPr>
          <w:rStyle w:val="VerbatimChar"/>
        </w:rPr>
        <w:t xml:space="preserve">• Vendor Experience: Mobile-first PWA z offline capabilities</w:t>
      </w:r>
      <w:r>
        <w:br/>
      </w:r>
      <w:r>
        <w:rPr>
          <w:rStyle w:val="VerbatimChar"/>
        </w:rPr>
        <w:t xml:space="preserve">• LEO Integration: Circuit breaker patterns, &lt;100ms cached responses</w:t>
      </w:r>
      <w:r>
        <w:br/>
      </w:r>
      <w:r>
        <w:rPr>
          <w:rStyle w:val="VerbatimChar"/>
        </w:rPr>
        <w:t xml:space="preserve">• External APIs: Event-driven architecture, comprehensive monitoring</w:t>
      </w:r>
    </w:p>
    <w:bookmarkEnd w:id="33"/>
    <w:bookmarkStart w:id="37" w:name="X8544dd5219a3538a5d218b914e732e1d4806773"/>
    <w:p>
      <w:pPr>
        <w:pStyle w:val="Heading4"/>
      </w:pPr>
      <w:r>
        <w:rPr>
          <w:b/>
          <w:bCs/>
        </w:rPr>
        <w:t xml:space="preserve">Wymagania Ekspansji Geograficznej z Kontekstem Technologicznym:</w:t>
      </w:r>
    </w:p>
    <w:p>
      <w:pPr>
        <w:pStyle w:val="FirstParagraph"/>
      </w:pPr>
      <w:r>
        <w:rPr>
          <w:b/>
          <w:bCs/>
        </w:rPr>
        <w:t xml:space="preserve">Obecna Struktura Multi-Country WeSub Group: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WeSub S.A. (Polska)</w:t>
      </w:r>
      <w:r>
        <w:t xml:space="preserve"> </w:t>
      </w:r>
      <w:r>
        <w:t xml:space="preserve">- ul. Adama Branickiego 15, 02-972 Warszawa - siedziba główna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WeSub Suisse S.A. (Szwajcaria)</w:t>
      </w:r>
      <w:r>
        <w:t xml:space="preserve"> </w:t>
      </w:r>
      <w:r>
        <w:t xml:space="preserve">- Avenue des Boveresses 44, 1010 Lausanne - oddział szwajcarski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WeSub France SAS (Francja)</w:t>
      </w:r>
      <w:r>
        <w:t xml:space="preserve"> </w:t>
      </w:r>
      <w:r>
        <w:t xml:space="preserve">- 226 rue du Jura, 74160 Neydens - oddział francuski</w:t>
      </w:r>
    </w:p>
    <w:p>
      <w:pPr>
        <w:pStyle w:val="BodyText"/>
      </w:pPr>
      <w:r>
        <w:rPr>
          <w:b/>
          <w:bCs/>
        </w:rPr>
        <w:t xml:space="preserve">Wymagania Multi-Country Architecture dla RentFriend2:</w:t>
      </w:r>
    </w:p>
    <w:p>
      <w:pPr>
        <w:pStyle w:val="CaptionedFigure"/>
      </w:pPr>
      <w:r>
        <w:drawing>
          <wp:inline>
            <wp:extent cx="5486400" cy="2349328"/>
            <wp:effectExtent b="0" l="0" r="0" t="0"/>
            <wp:docPr descr="Diagram" title="" id="35" name="Picture"/>
            <a:graphic>
              <a:graphicData uri="http://schemas.openxmlformats.org/drawingml/2006/picture">
                <pic:pic>
                  <pic:nvPicPr>
                    <pic:cNvPr descr="C:\Users\dapio\AppData\Local\Temp\mermaid_diagrams_f2dsqyr4\diagram_727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</w:t>
      </w:r>
    </w:p>
    <w:bookmarkEnd w:id="37"/>
    <w:bookmarkEnd w:id="38"/>
    <w:bookmarkStart w:id="41" w:name="Xdae6d05dac4340c60e00f810d98dadacdbde108"/>
    <w:p>
      <w:pPr>
        <w:pStyle w:val="Heading3"/>
      </w:pPr>
      <w:r>
        <w:t xml:space="preserve">2.2 Integracja z Istniejącymi Systemami External Projects</w:t>
      </w:r>
    </w:p>
    <w:bookmarkStart w:id="39" w:name="externalprojects-ecosystem-integration"/>
    <w:p>
      <w:pPr>
        <w:pStyle w:val="Heading4"/>
      </w:pPr>
      <w:r>
        <w:rPr>
          <w:b/>
          <w:bCs/>
        </w:rPr>
        <w:t xml:space="preserve">ExternalProjects Ecosystem Integration:</w:t>
      </w:r>
    </w:p>
    <w:p>
      <w:pPr>
        <w:pStyle w:val="FirstParagraph"/>
      </w:pPr>
      <w:r>
        <w:rPr>
          <w:b/>
          <w:bCs/>
        </w:rPr>
        <w:t xml:space="preserve">1. ExcelProcessor API Integration (.NET 8):</w:t>
      </w:r>
    </w:p>
    <w:p>
      <w:pPr>
        <w:pStyle w:val="SourceCode"/>
      </w:pPr>
      <w:r>
        <w:rPr>
          <w:rStyle w:val="CommentTok"/>
        </w:rPr>
        <w:t xml:space="preserve">// Bezpośrednia integracja - shared technology stack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IExcelProcessorGateway 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CalculationResult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ProcessCalculationAsync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ExcelTemplate template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TemplateValidationResult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ValidateTemplateAsync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excelFile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FileProcessingStatus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GetProcessingStatusAsync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Guid jobId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Docker network: rentup-network</w:t>
      </w:r>
      <w:r>
        <w:br/>
      </w:r>
      <w:r>
        <w:rPr>
          <w:rStyle w:val="CommentTok"/>
        </w:rPr>
        <w:t xml:space="preserve">// Configuration: appsettings.json hierarchical config</w:t>
      </w:r>
      <w:r>
        <w:br/>
      </w:r>
      <w:r>
        <w:rPr>
          <w:rStyle w:val="CommentTok"/>
        </w:rPr>
        <w:t xml:space="preserve">// Cron cleanup: "0 0 * * *" (daily midnight)</w:t>
      </w:r>
    </w:p>
    <w:p>
      <w:pPr>
        <w:pStyle w:val="FirstParagraph"/>
      </w:pPr>
      <w:r>
        <w:rPr>
          <w:b/>
          <w:bCs/>
        </w:rPr>
        <w:t xml:space="preserve">2. WeSub Calculation Engine (.NET Solution):</w:t>
      </w:r>
    </w:p>
    <w:p>
      <w:pPr>
        <w:pStyle w:val="SourceCode"/>
      </w:pPr>
      <w:r>
        <w:rPr>
          <w:rStyle w:val="CommentTok"/>
        </w:rPr>
        <w:t xml:space="preserve">// Wewnętrzny silnik kalkulacji WeSub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IWeSubCalculationGateway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RiskAssessmentResult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CalculateRiskAsync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CustomerData customer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FinancialModelResult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ProcessFinancialModelAsync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ModelParameters </w:t>
      </w:r>
      <w:r>
        <w:rPr>
          <w:rStyle w:val="KeywordTok"/>
        </w:rPr>
        <w:t xml:space="preserve">params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WeSubCalculationStatus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GetCalculationStatusAsync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Guid calculationId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Wewnętrzny silnik WeSub - pełna kontrola nad logiką</w:t>
      </w:r>
      <w:r>
        <w:br/>
      </w:r>
      <w:r>
        <w:rPr>
          <w:rStyle w:val="CommentTok"/>
        </w:rPr>
        <w:t xml:space="preserve">// Database: WeSub.Calculation.Database layer</w:t>
      </w:r>
      <w:r>
        <w:br/>
      </w:r>
      <w:r>
        <w:rPr>
          <w:rStyle w:val="CommentTok"/>
        </w:rPr>
        <w:t xml:space="preserve">// Background: WeSub.Calculation.Hangfire for async processing</w:t>
      </w:r>
    </w:p>
    <w:p>
      <w:pPr>
        <w:pStyle w:val="FirstParagraph"/>
      </w:pPr>
      <w:r>
        <w:rPr>
          <w:b/>
          <w:bCs/>
        </w:rPr>
        <w:t xml:space="preserve">3. WeSub Integrator Integration (Java Spring Boot):</w:t>
      </w:r>
    </w:p>
    <w:p>
      <w:pPr>
        <w:pStyle w:val="SourceCode"/>
      </w:pPr>
      <w:r>
        <w:rPr>
          <w:rStyle w:val="CommentTok"/>
        </w:rPr>
        <w:t xml:space="preserve">// Cross-platform integration via HTTP Gateway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IWeSubIntegratorGateway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Existing CEIDG/KRD functionality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CEIDGVerificationResult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VerifyCEIDGAsync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nip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KRDCheckResult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CheckKRDAsync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taxId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CompanyStatusResult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GetCompanyStatusAsync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identifier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Multi-country extensions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SwissRegistryResult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VerifyCHEAsync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che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FrenchRegistryResult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VerifySIRENAsync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siren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MultiCountryComplianceResult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CheckMultiCountryComplianceAsync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companyId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CountryCode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countries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Integration: Maven build (pom.xml, mvnw scripts)</w:t>
      </w:r>
      <w:r>
        <w:br/>
      </w:r>
      <w:r>
        <w:rPr>
          <w:rStyle w:val="CommentTok"/>
        </w:rPr>
        <w:t xml:space="preserve">// Network: rentup-network Docker shared network</w:t>
      </w:r>
      <w:r>
        <w:br/>
      </w:r>
      <w:r>
        <w:rPr>
          <w:rStyle w:val="CommentTok"/>
        </w:rPr>
        <w:t xml:space="preserve">// Patterns: Circuit breaker + retry policies</w:t>
      </w:r>
    </w:p>
    <w:bookmarkEnd w:id="39"/>
    <w:bookmarkStart w:id="40" w:name="leo-oracle-database-deep-integration"/>
    <w:p>
      <w:pPr>
        <w:pStyle w:val="Heading4"/>
      </w:pPr>
      <w:r>
        <w:rPr>
          <w:b/>
          <w:bCs/>
        </w:rPr>
        <w:t xml:space="preserve">LEO Oracle Database Deep Integration:</w:t>
      </w:r>
    </w:p>
    <w:p>
      <w:pPr>
        <w:pStyle w:val="FirstParagraph"/>
      </w:pPr>
      <w:r>
        <w:rPr>
          <w:b/>
          <w:bCs/>
        </w:rPr>
        <w:t xml:space="preserve">Primary Customer Data Sources:</w:t>
      </w:r>
    </w:p>
    <w:p>
      <w:pPr>
        <w:pStyle w:val="SourceCode"/>
      </w:pPr>
      <w:r>
        <w:rPr>
          <w:rStyle w:val="CommentTok"/>
        </w:rPr>
        <w:t xml:space="preserve">-- LEO Oracle Schema (11,179 lines) - Key Tables for Customer Module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CONTRACTPARTNER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CONTRACTID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CUSTOMERID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-- Primary customer reference  </w:t>
      </w:r>
      <w:r>
        <w:br/>
      </w:r>
      <w:r>
        <w:rPr>
          <w:rStyle w:val="NormalTok"/>
        </w:rPr>
        <w:t xml:space="preserve">    PARTNERTYPEID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CREATED_DATE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(CONTRACTID)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CONTRACT(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(CUSTOMERID)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FIRMA(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FIRMA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TAX_ID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       </w:t>
      </w:r>
      <w:r>
        <w:rPr>
          <w:rStyle w:val="CommentTok"/>
        </w:rPr>
        <w:t xml:space="preserve">-- NIP/CHE/SIREN per country</w:t>
      </w:r>
      <w:r>
        <w:br/>
      </w:r>
      <w:r>
        <w:rPr>
          <w:rStyle w:val="NormalTok"/>
        </w:rPr>
        <w:t xml:space="preserve">    COUNTRY_CODE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-- PL/CH/FR </w:t>
      </w:r>
      <w:r>
        <w:br/>
      </w:r>
      <w:r>
        <w:rPr>
          <w:rStyle w:val="NormalTok"/>
        </w:rPr>
        <w:t xml:space="preserve">    ADDRESS_ID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-- Historical address tracking</w:t>
      </w:r>
      <w:r>
        <w:br/>
      </w:r>
      <w:r>
        <w:rPr>
          <w:rStyle w:val="NormalTok"/>
        </w:rPr>
        <w:t xml:space="preserve">    STATUS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        </w:t>
      </w:r>
      <w:r>
        <w:rPr>
          <w:rStyle w:val="CommentTok"/>
        </w:rPr>
        <w:t xml:space="preserve">-- ACTIVE/SUSPENDED/PENDING</w:t>
      </w:r>
      <w:r>
        <w:br/>
      </w:r>
      <w:r>
        <w:rPr>
          <w:rStyle w:val="NormalTok"/>
        </w:rPr>
        <w:t xml:space="preserve">    LEO_SYNC_STATUS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-- LEO Oracle integration status</w:t>
      </w:r>
      <w:r>
        <w:br/>
      </w:r>
      <w:r>
        <w:rPr>
          <w:rStyle w:val="NormalTok"/>
        </w:rPr>
        <w:t xml:space="preserve">    CREATED_DATE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MODIFIED_DATE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SYSDATE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User WESUB permissions (full access)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FIRMA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WESUB;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CONTRACTPARTNER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WESUB;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SEQUENCES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WESUB;</w:t>
      </w:r>
    </w:p>
    <w:p>
      <w:pPr>
        <w:pStyle w:val="FirstParagraph"/>
      </w:pPr>
      <w:r>
        <w:rPr>
          <w:b/>
          <w:bCs/>
        </w:rPr>
        <w:t xml:space="preserve">LEO Integration Architecture: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ILEOOracleGateway 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Customer data operations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LEOCustomer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GetCustomerAsync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customerId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LEOCustomer</w:t>
      </w:r>
      <w:r>
        <w:rPr>
          <w:rStyle w:val="OperatorTok"/>
        </w:rPr>
        <w:t xml:space="preserve">[]&gt;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GetCustomersByCountryAsync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CountryCode country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ContractPartner</w:t>
      </w:r>
      <w:r>
        <w:rPr>
          <w:rStyle w:val="OperatorTok"/>
        </w:rPr>
        <w:t xml:space="preserve">[]&gt;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GetCustomerContractsAsync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customerId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Bulk operations for customer module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BulkImportResult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ImportCustomersFromFirmaTableAsync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SyncResult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SyncCustomerStatusAsync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customerId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LEOSyncStatus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GetLEOSyncStatusAsync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Multi-country support  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MultiCountryCustomer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GetMultiCountryCustomerAsync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taxId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CountrySpecificData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GetCountrySpecificDataAsync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CountryCode country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EXPANSION REQUIREMENTS ANALYSIS:</w:t>
      </w:r>
    </w:p>
    <w:p>
      <w:pPr>
        <w:pStyle w:val="BodyText"/>
      </w:pPr>
      <w:r>
        <w:rPr>
          <w:b/>
          <w:bCs/>
        </w:rPr>
        <w:t xml:space="preserve">Francja (WeSub France SAS - FR 979769825):</w:t>
      </w:r>
      <w:r>
        <w:t xml:space="preserve"> </w:t>
      </w:r>
      <w:r>
        <w:t xml:space="preserve">- Obecny system rent-up: Niekompatybilny z GDPR data residency</w:t>
      </w:r>
      <w:r>
        <w:t xml:space="preserve"> </w:t>
      </w:r>
      <w:r>
        <w:t xml:space="preserve">- RentFriend2 .NET 8: GDPR compliance by design, EU data centers</w:t>
      </w:r>
    </w:p>
    <w:p>
      <w:pPr>
        <w:pStyle w:val="BodyText"/>
      </w:pPr>
      <w:r>
        <w:t xml:space="preserve">Francja:</w:t>
      </w:r>
      <w:r>
        <w:t xml:space="preserve"> </w:t>
      </w:r>
      <w:r>
        <w:t xml:space="preserve">- Obecny system: Brak lokalizacji francuskiej</w:t>
      </w:r>
      <w:r>
        <w:t xml:space="preserve"> </w:t>
      </w:r>
      <w:r>
        <w:t xml:space="preserve">- RentFriend2: i18n support w React + Next.js 14</w:t>
      </w:r>
    </w:p>
    <w:p>
      <w:pPr>
        <w:pStyle w:val="BodyText"/>
      </w:pPr>
      <w:r>
        <w:t xml:space="preserve">Holandia/Belgia/Austria:</w:t>
      </w:r>
      <w:r>
        <w:t xml:space="preserve"> </w:t>
      </w:r>
      <w:r>
        <w:t xml:space="preserve">- Obecny system: Monolityczna architektura ogranicza deployment</w:t>
      </w:r>
      <w:r>
        <w:t xml:space="preserve"> </w:t>
      </w:r>
      <w:r>
        <w:t xml:space="preserve">- RentFriend2: Mikrousługi umożliwiają country-specific deployments</w:t>
      </w:r>
    </w:p>
    <w:p>
      <w:pPr>
        <w:pStyle w:val="SourceCode"/>
      </w:pPr>
      <w:r>
        <w:br/>
      </w:r>
      <w:r>
        <w:rPr>
          <w:rStyle w:val="VerbatimChar"/>
        </w:rPr>
        <w:t xml:space="preserve">### 2.3 Szczegółowa Analiza Wpływu Migracji na Stakeholderów</w:t>
      </w:r>
      <w:r>
        <w:br/>
      </w:r>
      <w:r>
        <w:br/>
      </w:r>
      <w:r>
        <w:rPr>
          <w:rStyle w:val="VerbatimChar"/>
        </w:rPr>
        <w:t xml:space="preserve">#### **Impact Analysis Matrix - Angular 10 → React + .NET 8:**</w:t>
      </w:r>
      <w:r>
        <w:br/>
      </w:r>
      <w:r>
        <w:br/>
      </w:r>
      <w:r>
        <w:rPr>
          <w:rStyle w:val="VerbatimChar"/>
        </w:rPr>
        <w:t xml:space="preserve">**Grupa 1: Customer Order Managers**</w:t>
      </w:r>
    </w:p>
    <w:p>
      <w:pPr>
        <w:pStyle w:val="FirstParagraph"/>
      </w:pPr>
      <w:r>
        <w:t xml:space="preserve">OBECNY STAN (Angular 10 rent-up):</w:t>
      </w:r>
      <w:r>
        <w:t xml:space="preserve"> </w:t>
      </w:r>
      <w:r>
        <w:t xml:space="preserve">• Interfejs: customer-order.component.html/ts</w:t>
      </w:r>
      <w:r>
        <w:t xml:space="preserve"> </w:t>
      </w:r>
      <w:r>
        <w:t xml:space="preserve">• Operacje: customer-order.service.ts (HTTP calls)</w:t>
      </w:r>
      <w:r>
        <w:t xml:space="preserve"> </w:t>
      </w:r>
      <w:r>
        <w:t xml:space="preserve">• Model: customer-order.model.ts (417 linii - complex entity)</w:t>
      </w:r>
      <w:r>
        <w:t xml:space="preserve"> </w:t>
      </w:r>
      <w:r>
        <w:t xml:space="preserve">• Workflow: Create → Update → Detail → Delete → Historic Data</w:t>
      </w:r>
    </w:p>
    <w:p>
      <w:pPr>
        <w:pStyle w:val="BodyText"/>
      </w:pPr>
      <w:r>
        <w:t xml:space="preserve">PRZYSZŁY STAN (React + .NET 8):</w:t>
      </w:r>
      <w:r>
        <w:t xml:space="preserve"> </w:t>
      </w:r>
      <w:r>
        <w:t xml:space="preserve">• Interfejs: React components z Limitless UI + TypeScript</w:t>
      </w:r>
      <w:r>
        <w:t xml:space="preserve"> </w:t>
      </w:r>
      <w:r>
        <w:t xml:space="preserve">• Operacje: CQRS Commands/Queries przez MediatR</w:t>
      </w:r>
      <w:r>
        <w:t xml:space="preserve"> </w:t>
      </w:r>
      <w:r>
        <w:t xml:space="preserve">• Model: EF Core entities z value objects i aggregate roots</w:t>
      </w:r>
      <w:r>
        <w:t xml:space="preserve"> </w:t>
      </w:r>
      <w:r>
        <w:t xml:space="preserve">• Workflow: Command/Query separation + Event Sourcing</w:t>
      </w:r>
      <w:r>
        <w:t xml:space="preserve"> </w:t>
      </w:r>
      <w:r>
        <w:t xml:space="preserve">• Korzyści: Real-time updates, better performance, offline capabilities</w:t>
      </w:r>
      <w:r>
        <w:t xml:space="preserve"> </w:t>
      </w:r>
      <w:r>
        <w:t xml:space="preserve">• Wyzwania: Retraining na nowy UI, przejście z SPA na SSR patterns</w:t>
      </w:r>
    </w:p>
    <w:p>
      <w:pPr>
        <w:pStyle w:val="SourceCode"/>
      </w:pPr>
      <w:r>
        <w:br/>
      </w:r>
      <w:r>
        <w:rPr>
          <w:rStyle w:val="VerbatimChar"/>
        </w:rPr>
        <w:t xml:space="preserve">**Grupa 2: Calculation Specialists**</w:t>
      </w:r>
    </w:p>
    <w:p>
      <w:pPr>
        <w:pStyle w:val="FirstParagraph"/>
      </w:pPr>
      <w:r>
        <w:t xml:space="preserve">OBECNY STAN:</w:t>
      </w:r>
      <w:r>
        <w:t xml:space="preserve"> </w:t>
      </w:r>
      <w:r>
        <w:t xml:space="preserve">• Model: ICalculation (id, name, definition) - prosty interface</w:t>
      </w:r>
      <w:r>
        <w:t xml:space="preserve"> </w:t>
      </w:r>
      <w:r>
        <w:t xml:space="preserve">• Serwis: calculation.service.ts - podstawowe CRUD operations</w:t>
      </w:r>
      <w:r>
        <w:t xml:space="preserve"> </w:t>
      </w:r>
      <w:r>
        <w:t xml:space="preserve">• Components: calculation-detail, calculation-update, calculation-delete-dialog</w:t>
      </w:r>
      <w:r>
        <w:t xml:space="preserve"> </w:t>
      </w:r>
      <w:r>
        <w:t xml:space="preserve">• Integracja: Direct HTTP calls do ExcelProcessor</w:t>
      </w:r>
    </w:p>
    <w:p>
      <w:pPr>
        <w:pStyle w:val="BodyText"/>
      </w:pPr>
      <w:r>
        <w:t xml:space="preserve">PRZYSZŁY STAN:</w:t>
      </w:r>
      <w:r>
        <w:t xml:space="preserve"> </w:t>
      </w:r>
      <w:r>
        <w:t xml:space="preserve">• Model: Rich domain objects z business logic</w:t>
      </w:r>
      <w:r>
        <w:t xml:space="preserve"> </w:t>
      </w:r>
      <w:r>
        <w:t xml:space="preserve">• Serwis: Gateway pattern z circuit breaker + retry policies</w:t>
      </w:r>
      <w:r>
        <w:t xml:space="preserve"> </w:t>
      </w:r>
      <w:r>
        <w:t xml:space="preserve">• Components: React hooks + Server Components optimization</w:t>
      </w:r>
      <w:r>
        <w:t xml:space="preserve"> </w:t>
      </w:r>
      <w:r>
        <w:t xml:space="preserve">• Integracja: Async processing + distributed caching</w:t>
      </w:r>
      <w:r>
        <w:t xml:space="preserve"> </w:t>
      </w:r>
      <w:r>
        <w:t xml:space="preserve">• Korzyści: Significantly faster processing, better error handling</w:t>
      </w:r>
      <w:r>
        <w:t xml:space="preserve"> </w:t>
      </w:r>
      <w:r>
        <w:t xml:space="preserve">• Wyzwania: Zrozumienie async patterns, nowej architektury</w:t>
      </w:r>
    </w:p>
    <w:p>
      <w:pPr>
        <w:pStyle w:val="SourceCode"/>
      </w:pPr>
      <w:r>
        <w:br/>
      </w:r>
      <w:r>
        <w:rPr>
          <w:rStyle w:val="VerbatimChar"/>
        </w:rPr>
        <w:t xml:space="preserve">**Grupa 3: Risk Analysts**</w:t>
      </w:r>
    </w:p>
    <w:p>
      <w:pPr>
        <w:pStyle w:val="FirstParagraph"/>
      </w:pPr>
      <w:r>
        <w:t xml:space="preserve">OBECNY STAN:</w:t>
      </w:r>
      <w:r>
        <w:t xml:space="preserve"> </w:t>
      </w:r>
      <w:r>
        <w:t xml:space="preserve">• Model: risk-report-entry.model.ts, risky-key-word.model.ts</w:t>
      </w:r>
      <w:r>
        <w:t xml:space="preserve"> </w:t>
      </w:r>
      <w:r>
        <w:t xml:space="preserve">• Workflow: Manual risk assessment, podstawowe reporty</w:t>
      </w:r>
      <w:r>
        <w:t xml:space="preserve"> </w:t>
      </w:r>
      <w:r>
        <w:t xml:space="preserve">• Decision making: Manual approval/rejection process</w:t>
      </w:r>
      <w:r>
        <w:t xml:space="preserve"> </w:t>
      </w:r>
      <w:r>
        <w:t xml:space="preserve">• Integration: Limited external risk data sources</w:t>
      </w:r>
    </w:p>
    <w:p>
      <w:pPr>
        <w:pStyle w:val="BodyText"/>
      </w:pPr>
      <w:r>
        <w:t xml:space="preserve">PRZYSZŁY STAN:</w:t>
      </w:r>
      <w:r>
        <w:t xml:space="preserve"> </w:t>
      </w:r>
      <w:r>
        <w:t xml:space="preserve">• Model: Advanced risk scoring algorithms w .NET 8</w:t>
      </w:r>
      <w:r>
        <w:t xml:space="preserve"> </w:t>
      </w:r>
      <w:r>
        <w:t xml:space="preserve">• Workflow: AI-enhanced risk assessment z ML.NET</w:t>
      </w:r>
      <w:r>
        <w:t xml:space="preserve"> </w:t>
      </w:r>
      <w:r>
        <w:t xml:space="preserve">• Decision making: Automated pre-screening + human oversight</w:t>
      </w:r>
      <w:r>
        <w:t xml:space="preserve"> </w:t>
      </w:r>
      <w:r>
        <w:t xml:space="preserve">• Integration: External risk APIs przez event-driven architecture</w:t>
      </w:r>
      <w:r>
        <w:t xml:space="preserve"> </w:t>
      </w:r>
      <w:r>
        <w:t xml:space="preserve">• Korzyści: Faster decisions, higher accuracy, comprehensive audit trails</w:t>
      </w:r>
      <w:r>
        <w:t xml:space="preserve"> </w:t>
      </w:r>
      <w:r>
        <w:t xml:space="preserve">• Wyzwania: Nauka AI tools, trust w automated recommendations</w:t>
      </w:r>
    </w:p>
    <w:p>
      <w:pPr>
        <w:pStyle w:val="SourceCode"/>
      </w:pPr>
      <w:r>
        <w:br/>
      </w:r>
      <w:r>
        <w:rPr>
          <w:rStyle w:val="VerbatimChar"/>
        </w:rPr>
        <w:t xml:space="preserve">**Grupa 4: Vendor Partners**</w:t>
      </w:r>
    </w:p>
    <w:p>
      <w:pPr>
        <w:pStyle w:val="FirstParagraph"/>
      </w:pPr>
      <w:r>
        <w:t xml:space="preserve">OBECNY STAN:</w:t>
      </w:r>
      <w:r>
        <w:t xml:space="preserve"> </w:t>
      </w:r>
      <w:r>
        <w:t xml:space="preserve">• Portal: vendor-panel (Angular 10 SPA)</w:t>
      </w:r>
      <w:r>
        <w:t xml:space="preserve"> </w:t>
      </w:r>
      <w:r>
        <w:t xml:space="preserve">• Configuration: vendor-configuration.model.ts</w:t>
      </w:r>
      <w:r>
        <w:t xml:space="preserve"> </w:t>
      </w:r>
      <w:r>
        <w:t xml:space="preserve">• Representative: we-sub-representative.model.ts</w:t>
      </w:r>
      <w:r>
        <w:t xml:space="preserve"> </w:t>
      </w:r>
      <w:r>
        <w:t xml:space="preserve">• UX: Desktop-focused, limited mobile support</w:t>
      </w:r>
    </w:p>
    <w:p>
      <w:pPr>
        <w:pStyle w:val="BodyText"/>
      </w:pPr>
      <w:r>
        <w:t xml:space="preserve">PRZYSZŁY STAN:</w:t>
      </w:r>
      <w:r>
        <w:t xml:space="preserve"> </w:t>
      </w:r>
      <w:r>
        <w:t xml:space="preserve">• Portal: React + Next.js 14 z mobile-first design</w:t>
      </w:r>
      <w:r>
        <w:t xml:space="preserve"> </w:t>
      </w:r>
      <w:r>
        <w:t xml:space="preserve">• Configuration: Real-time updates przez SignalR</w:t>
      </w:r>
      <w:r>
        <w:t xml:space="preserve"> </w:t>
      </w:r>
      <w:r>
        <w:t xml:space="preserve">• Representative: Enhanced self-service capabilities</w:t>
      </w:r>
      <w:r>
        <w:t xml:space="preserve"> </w:t>
      </w:r>
      <w:r>
        <w:t xml:space="preserve">• UX: Progressive Web App, offline-first capabilities</w:t>
      </w:r>
      <w:r>
        <w:t xml:space="preserve"> </w:t>
      </w:r>
      <w:r>
        <w:t xml:space="preserve">• Korzyści: Better mobile experience, faster loading, offline work</w:t>
      </w:r>
      <w:r>
        <w:t xml:space="preserve"> </w:t>
      </w:r>
      <w:r>
        <w:t xml:space="preserve">• Wyzwania: Nauka nowego interfejsu, PWA installation process</w:t>
      </w:r>
    </w:p>
    <w:p>
      <w:pPr>
        <w:pStyle w:val="SourceCode"/>
      </w:pPr>
      <w:r>
        <w:br/>
      </w:r>
      <w:r>
        <w:rPr>
          <w:rStyle w:val="VerbatimChar"/>
        </w:rPr>
        <w:t xml:space="preserve">**Grupa 5: LEO Oracle Operators (Krityczna)**</w:t>
      </w:r>
    </w:p>
    <w:p>
      <w:pPr>
        <w:pStyle w:val="FirstParagraph"/>
      </w:pPr>
      <w:r>
        <w:t xml:space="preserve">OBECNY STAN:</w:t>
      </w:r>
      <w:r>
        <w:t xml:space="preserve"> </w:t>
      </w:r>
      <w:r>
        <w:t xml:space="preserve">• Integration: Direct Oracle calls z rent-up</w:t>
      </w:r>
      <w:r>
        <w:t xml:space="preserve"> </w:t>
      </w:r>
      <w:r>
        <w:t xml:space="preserve">• Models: leo-product, leo-type, user-lease-agreement-leo-status</w:t>
      </w:r>
      <w:r>
        <w:t xml:space="preserve"> </w:t>
      </w:r>
      <w:r>
        <w:t xml:space="preserve">• Error handling: Basic try-catch, limited retry logic</w:t>
      </w:r>
      <w:r>
        <w:t xml:space="preserve"> </w:t>
      </w:r>
      <w:r>
        <w:t xml:space="preserve">• Performance: 2.3-8.7s response times, frequent timeouts</w:t>
      </w:r>
      <w:r>
        <w:t xml:space="preserve"> </w:t>
      </w:r>
      <w:r>
        <w:t xml:space="preserve">• Schema access: Direct WESUB user permissions (11,179 lines DDL)</w:t>
      </w:r>
    </w:p>
    <w:p>
      <w:pPr>
        <w:pStyle w:val="BodyText"/>
      </w:pPr>
      <w:r>
        <w:t xml:space="preserve">PRZYSZŁY STAN:</w:t>
      </w:r>
      <w:r>
        <w:t xml:space="preserve"> </w:t>
      </w:r>
      <w:r>
        <w:t xml:space="preserve">• Integration: LEO Gateway z sophisticated error handling</w:t>
      </w:r>
      <w:r>
        <w:t xml:space="preserve"> </w:t>
      </w:r>
      <w:r>
        <w:t xml:space="preserve">• Models: Strongly-typed C# entities z EF Core mapping</w:t>
      </w:r>
      <w:r>
        <w:t xml:space="preserve"> </w:t>
      </w:r>
      <w:r>
        <w:t xml:space="preserve">• Error handling: Circuit breaker, exponential backoff, dead letter queues</w:t>
      </w:r>
      <w:r>
        <w:t xml:space="preserve"> </w:t>
      </w:r>
      <w:r>
        <w:t xml:space="preserve">• Performance: &lt;100ms response times przez caching + optimization</w:t>
      </w:r>
      <w:r>
        <w:t xml:space="preserve"> </w:t>
      </w:r>
      <w:r>
        <w:t xml:space="preserve">• Schema access: Gateway abstraction z connection pooling</w:t>
      </w:r>
      <w:r>
        <w:t xml:space="preserve"> </w:t>
      </w:r>
      <w:r>
        <w:t xml:space="preserve">• Korzyści: Dramatically improved reliability, comprehensive logging</w:t>
      </w:r>
      <w:r>
        <w:t xml:space="preserve"> </w:t>
      </w:r>
      <w:r>
        <w:t xml:space="preserve">• Wyzwania: Understanding new error patterns, dependency na gateway health</w:t>
      </w:r>
    </w:p>
    <w:p>
      <w:pPr>
        <w:pStyle w:val="SourceCode"/>
      </w:pPr>
      <w:r>
        <w:br/>
      </w:r>
      <w:r>
        <w:rPr>
          <w:rStyle w:val="VerbatimChar"/>
        </w:rPr>
        <w:t xml:space="preserve">**Grupa 6: External Integration Specialists**</w:t>
      </w:r>
    </w:p>
    <w:p>
      <w:pPr>
        <w:pStyle w:val="FirstParagraph"/>
      </w:pPr>
      <w:r>
        <w:t xml:space="preserve">OBECNY STAN:</w:t>
      </w:r>
      <w:r>
        <w:t xml:space="preserve"> </w:t>
      </w:r>
      <w:r>
        <w:t xml:space="preserve">• Integration: authologic-entry, external-request-entry synchronous calls</w:t>
      </w:r>
      <w:r>
        <w:t xml:space="preserve"> </w:t>
      </w:r>
      <w:r>
        <w:t xml:space="preserve">• Alerts: external-request-entry-alert manual monitoring</w:t>
      </w:r>
      <w:r>
        <w:t xml:space="preserve"> </w:t>
      </w:r>
      <w:r>
        <w:t xml:space="preserve">• Error handling: Basic error logging, manual intervention</w:t>
      </w:r>
      <w:r>
        <w:t xml:space="preserve"> </w:t>
      </w:r>
      <w:r>
        <w:t xml:space="preserve">• Scalability: Limited concurrent external requests</w:t>
      </w:r>
    </w:p>
    <w:p>
      <w:pPr>
        <w:pStyle w:val="BodyText"/>
      </w:pPr>
      <w:r>
        <w:t xml:space="preserve">PRZYSZŁY STAN:</w:t>
      </w:r>
      <w:r>
        <w:t xml:space="preserve"> </w:t>
      </w:r>
      <w:r>
        <w:t xml:space="preserve">• Integration: Event-driven architecture z RabbitMQ messaging</w:t>
      </w:r>
      <w:r>
        <w:t xml:space="preserve"> </w:t>
      </w:r>
      <w:r>
        <w:t xml:space="preserve">• Alerts: Automated monitoring z Application Insights</w:t>
      </w:r>
      <w:r>
        <w:t xml:space="preserve"> </w:t>
      </w:r>
      <w:r>
        <w:t xml:space="preserve">• Error handling: Saga pattern, compensation transactions</w:t>
      </w:r>
      <w:r>
        <w:t xml:space="preserve"> </w:t>
      </w:r>
      <w:r>
        <w:t xml:space="preserve">• Scalability: Async processing, message queues, auto-scaling</w:t>
      </w:r>
      <w:r>
        <w:t xml:space="preserve"> </w:t>
      </w:r>
      <w:r>
        <w:t xml:space="preserve">• Korzyści: Higher throughput, better fault tolerance, automated recovery</w:t>
      </w:r>
      <w:r>
        <w:t xml:space="preserve"> </w:t>
      </w:r>
      <w:r>
        <w:t xml:space="preserve">• Wyzwania: Understanding event-driven patterns, message ordering</w:t>
      </w:r>
    </w:p>
    <w:p>
      <w:pPr>
        <w:pStyle w:val="SourceCode"/>
      </w:pPr>
      <w:r>
        <w:br/>
      </w:r>
      <w:r>
        <w:rPr>
          <w:rStyle w:val="VerbatimChar"/>
        </w:rPr>
        <w:t xml:space="preserve">### 2.4 Organizacyjne Przygotowanie na Zmianę</w:t>
      </w:r>
      <w:r>
        <w:br/>
      </w:r>
      <w:r>
        <w:br/>
      </w:r>
      <w:r>
        <w:rPr>
          <w:rStyle w:val="VerbatimChar"/>
        </w:rPr>
        <w:t xml:space="preserve">#### **Training Requirements Matrix:**</w:t>
      </w:r>
    </w:p>
    <w:p>
      <w:pPr>
        <w:pStyle w:val="FirstParagraph"/>
      </w:pPr>
      <w:r>
        <w:t xml:space="preserve">POZIOM PRZYGOTOWANIA TECHNOLOGICZNEGO:</w:t>
      </w:r>
      <w:r>
        <w:t xml:space="preserve"> </w:t>
      </w:r>
      <w:r>
        <w:t xml:space="preserve">Customer Order Managers: MEDIUM (React basics, CQRS concepts)</w:t>
      </w:r>
      <w:r>
        <w:t xml:space="preserve"> </w:t>
      </w:r>
      <w:r>
        <w:t xml:space="preserve">Calculation Specialists: HIGH (Async patterns, distributed systems)</w:t>
      </w:r>
      <w:r>
        <w:t xml:space="preserve"> </w:t>
      </w:r>
      <w:r>
        <w:t xml:space="preserve">Risk Analysts: LOW (AI tools understanding, ML interpretation)</w:t>
      </w:r>
      <w:r>
        <w:t xml:space="preserve"> </w:t>
      </w:r>
      <w:r>
        <w:t xml:space="preserve">Vendor Partners: LOW (PWA usage, mobile-first approaches)</w:t>
      </w:r>
      <w:r>
        <w:br/>
      </w:r>
      <w:r>
        <w:t xml:space="preserve">LEO Oracle Operators: HIGH (Gateway patterns, error handling)</w:t>
      </w:r>
      <w:r>
        <w:t xml:space="preserve"> </w:t>
      </w:r>
      <w:r>
        <w:t xml:space="preserve">Integration Specialists: HIGH (Event-driven architecture, messaging)</w:t>
      </w:r>
    </w:p>
    <w:p>
      <w:pPr>
        <w:pStyle w:val="SourceCode"/>
      </w:pPr>
      <w:r>
        <w:br/>
      </w:r>
      <w:r>
        <w:rPr>
          <w:rStyle w:val="VerbatimChar"/>
        </w:rPr>
        <w:t xml:space="preserve">#### **Change Management Strategy:**</w:t>
      </w:r>
    </w:p>
    <w:p>
      <w:pPr>
        <w:pStyle w:val="FirstParagraph"/>
      </w:pPr>
      <w:r>
        <w:t xml:space="preserve">FAZA 1 - PRZYGOTOWANIE (3 miesiące przed migracją):</w:t>
      </w:r>
      <w:r>
        <w:t xml:space="preserve"> </w:t>
      </w:r>
      <w:r>
        <w:t xml:space="preserve">• Training sessions dla wszystkich grup stakeholderów</w:t>
      </w:r>
      <w:r>
        <w:t xml:space="preserve"> </w:t>
      </w:r>
      <w:r>
        <w:t xml:space="preserve">• Parallel running environment setup</w:t>
      </w:r>
      <w:r>
        <w:t xml:space="preserve"> </w:t>
      </w:r>
      <w:r>
        <w:t xml:space="preserve">• User Acceptance Testing z representative users</w:t>
      </w:r>
      <w:r>
        <w:t xml:space="preserve"> </w:t>
      </w:r>
      <w:r>
        <w:t xml:space="preserve">• Documentation i video tutorials creation</w:t>
      </w:r>
    </w:p>
    <w:p>
      <w:pPr>
        <w:pStyle w:val="BodyText"/>
      </w:pPr>
      <w:r>
        <w:t xml:space="preserve">FAZA 2 - MIGRACJA (Migration window):</w:t>
      </w:r>
      <w:r>
        <w:t xml:space="preserve"> </w:t>
      </w:r>
      <w:r>
        <w:t xml:space="preserve">• Phased rollout według grup użytkowników</w:t>
      </w:r>
      <w:r>
        <w:t xml:space="preserve"> </w:t>
      </w:r>
      <w:r>
        <w:t xml:space="preserve">• 24/7 support team availability</w:t>
      </w:r>
      <w:r>
        <w:br/>
      </w:r>
      <w:r>
        <w:t xml:space="preserve">• Rollback procedures testing</w:t>
      </w:r>
      <w:r>
        <w:t xml:space="preserve"> </w:t>
      </w:r>
      <w:r>
        <w:t xml:space="preserve">• Real-time monitoring wszystkich metrics</w:t>
      </w:r>
    </w:p>
    <w:p>
      <w:pPr>
        <w:pStyle w:val="BodyText"/>
      </w:pPr>
      <w:r>
        <w:t xml:space="preserve">FAZA 3 - STABILIZACJA (3 miesiące po migracji):</w:t>
      </w:r>
      <w:r>
        <w:t xml:space="preserve"> </w:t>
      </w:r>
      <w:r>
        <w:t xml:space="preserve">• Performance tuning na podstawie real usage patterns</w:t>
      </w:r>
      <w:r>
        <w:t xml:space="preserve"> </w:t>
      </w:r>
      <w:r>
        <w:t xml:space="preserve">• Advanced features training dla power users</w:t>
      </w:r>
      <w:r>
        <w:t xml:space="preserve"> </w:t>
      </w:r>
      <w:r>
        <w:t xml:space="preserve">• Feedback collection i system improvements</w:t>
      </w:r>
      <w:r>
        <w:t xml:space="preserve"> </w:t>
      </w:r>
      <w:r>
        <w:t xml:space="preserve">• Long-term adoption metrics monitoring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3. Projektowanie Nowych Procesów Biznesowych od Zera</w:t>
      </w:r>
      <w:r>
        <w:br/>
      </w:r>
      <w:r>
        <w:br/>
      </w:r>
      <w:r>
        <w:rPr>
          <w:rStyle w:val="VerbatimChar"/>
        </w:rPr>
        <w:t xml:space="preserve">### 3.1 Filozofia Projektowania - Enterprise-First Approach</w:t>
      </w:r>
      <w:r>
        <w:br/>
      </w:r>
      <w:r>
        <w:br/>
      </w:r>
      <w:r>
        <w:rPr>
          <w:rStyle w:val="VerbatimChar"/>
        </w:rPr>
        <w:t xml:space="preserve">#### **Kluczowe Zasady Projektowania Nowych Procesów:**</w:t>
      </w:r>
    </w:p>
    <w:p>
      <w:pPr>
        <w:pStyle w:val="FirstParagraph"/>
      </w:pPr>
      <w:r>
        <w:t xml:space="preserve">ENTERPRISE DESIGN PRINCIPLES:</w:t>
      </w:r>
      <w:r>
        <w:t xml:space="preserve"> </w:t>
      </w:r>
      <w:r>
        <w:t xml:space="preserve">• Event-Driven Architecture: Wszystkie procesy oparte na domain events</w:t>
      </w:r>
      <w:r>
        <w:t xml:space="preserve"> </w:t>
      </w:r>
      <w:r>
        <w:t xml:space="preserve">• CQRS Separation: Command/Query responsibility segregation dla skalowalności</w:t>
      </w:r>
      <w:r>
        <w:t xml:space="preserve"> </w:t>
      </w:r>
      <w:r>
        <w:t xml:space="preserve">• Domain-Driven Design: Bounded contexts odpowiadające rzeczywistym procesom biznesowym</w:t>
      </w:r>
      <w:r>
        <w:t xml:space="preserve"> </w:t>
      </w:r>
      <w:r>
        <w:t xml:space="preserve">• Microservices Ready: Każdy proces może być niezależnie skalowany i deployowany</w:t>
      </w:r>
      <w:r>
        <w:t xml:space="preserve"> </w:t>
      </w:r>
      <w:r>
        <w:t xml:space="preserve">• API-First Design: RESTful APIs z OpenAPI documentation jako pierwotny interfejs</w:t>
      </w:r>
      <w:r>
        <w:t xml:space="preserve"> </w:t>
      </w:r>
      <w:r>
        <w:t xml:space="preserve">• Real-time Capabilities: SignalR integration dla live updates i notifications</w:t>
      </w:r>
    </w:p>
    <w:p>
      <w:pPr>
        <w:pStyle w:val="SourceCode"/>
      </w:pPr>
      <w:r>
        <w:br/>
      </w:r>
      <w:r>
        <w:rPr>
          <w:rStyle w:val="VerbatimChar"/>
        </w:rPr>
        <w:t xml:space="preserve">#### **Lessons Learned z rent-up - Co NIE Robimy:**</w:t>
      </w:r>
    </w:p>
    <w:p>
      <w:pPr>
        <w:pStyle w:val="FirstParagraph"/>
      </w:pPr>
      <w:r>
        <w:t xml:space="preserve">PROBLEMY DO UNIKNIĘCIA (z analizy rent-up):</w:t>
      </w:r>
      <w:r>
        <w:t xml:space="preserve"> </w:t>
      </w:r>
      <w:r>
        <w:t xml:space="preserve">❌ Monolityczna struktura Angular SPA</w:t>
      </w:r>
      <w:r>
        <w:t xml:space="preserve"> </w:t>
      </w:r>
      <w:r>
        <w:t xml:space="preserve">❌ Direct database calls bez abstraction layers</w:t>
      </w:r>
      <w:r>
        <w:t xml:space="preserve"> </w:t>
      </w:r>
      <w:r>
        <w:t xml:space="preserve">❌ Manual workflow steps bez automation possibilities</w:t>
      </w:r>
      <w:r>
        <w:t xml:space="preserve"> </w:t>
      </w:r>
      <w:r>
        <w:t xml:space="preserve">❌ Synchronous external API calls bez circuit breakers</w:t>
      </w:r>
      <w:r>
        <w:t xml:space="preserve"> </w:t>
      </w:r>
      <w:r>
        <w:t xml:space="preserve">❌ Basic error handling bez comprehensive logging</w:t>
      </w:r>
      <w:r>
        <w:t xml:space="preserve"> </w:t>
      </w:r>
      <w:r>
        <w:t xml:space="preserve">❌ Desktop-only interfaces bez mobile consideration</w:t>
      </w:r>
      <w:r>
        <w:t xml:space="preserve"> </w:t>
      </w:r>
      <w:r>
        <w:t xml:space="preserve">❌ Tight coupling między business logic i UI components</w:t>
      </w:r>
    </w:p>
    <w:p>
      <w:pPr>
        <w:pStyle w:val="BodyText"/>
      </w:pPr>
      <w:r>
        <w:t xml:space="preserve">✅ NOWE PODEJŚCIE W RentFriend2:</w:t>
      </w:r>
      <w:r>
        <w:t xml:space="preserve"> </w:t>
      </w:r>
      <w:r>
        <w:t xml:space="preserve">✅ Microservices z clear bounded contexts</w:t>
      </w:r>
      <w:r>
        <w:t xml:space="preserve"> </w:t>
      </w:r>
      <w:r>
        <w:t xml:space="preserve">✅ Repository + Unit of Work patterns z EF Core</w:t>
      </w:r>
      <w:r>
        <w:t xml:space="preserve"> </w:t>
      </w:r>
      <w:r>
        <w:t xml:space="preserve">✅ Workflow automation z human oversight points</w:t>
      </w:r>
      <w:r>
        <w:t xml:space="preserve"> </w:t>
      </w:r>
      <w:r>
        <w:t xml:space="preserve">✅ Async messaging z retry policies i dead letter queues</w:t>
      </w:r>
      <w:r>
        <w:t xml:space="preserve"> </w:t>
      </w:r>
      <w:r>
        <w:t xml:space="preserve">✅ Comprehensive observability z OpenTelemetry</w:t>
      </w:r>
      <w:r>
        <w:t xml:space="preserve"> </w:t>
      </w:r>
      <w:r>
        <w:t xml:space="preserve">✅ Mobile-first Progressive Web App design</w:t>
      </w:r>
      <w:r>
        <w:t xml:space="preserve"> </w:t>
      </w:r>
      <w:r>
        <w:t xml:space="preserve">✅ Clean Architecture z dependency inversion</w:t>
      </w:r>
    </w:p>
    <w:p>
      <w:pPr>
        <w:pStyle w:val="SourceCode"/>
      </w:pPr>
      <w:r>
        <w:br/>
      </w:r>
      <w:r>
        <w:rPr>
          <w:rStyle w:val="VerbatimChar"/>
        </w:rPr>
        <w:t xml:space="preserve">### 3.2 Nowy Proces Zarządzania Zamówieniami (Order Management)</w:t>
      </w:r>
      <w:r>
        <w:br/>
      </w:r>
      <w:r>
        <w:br/>
      </w:r>
      <w:r>
        <w:rPr>
          <w:rStyle w:val="VerbatimChar"/>
        </w:rPr>
        <w:t xml:space="preserve">#### **Process Design - Customer Order Lifecycle (Built from Scratch):**</w:t>
      </w:r>
      <w:r>
        <w:br/>
      </w:r>
      <w:r>
        <w:br/>
      </w:r>
      <w:r>
        <w:rPr>
          <w:rStyle w:val="VerbatimChar"/>
        </w:rPr>
        <w:t xml:space="preserve">![Diagram](C:\Users\dapio\AppData\Local\Temp\mermaid_diagrams_f2dsqyr4\diagram_916.png)</w:t>
      </w:r>
      <w:r>
        <w:br/>
      </w:r>
      <w:r>
        <w:br/>
      </w:r>
      <w:r>
        <w:rPr>
          <w:rStyle w:val="VerbatimChar"/>
        </w:rPr>
        <w:t xml:space="preserve">#### **Szczegółowe Komponenty Procesu (Enterprise Architecture):**</w:t>
      </w:r>
      <w:r>
        <w:br/>
      </w:r>
      <w:r>
        <w:br/>
      </w:r>
      <w:r>
        <w:rPr>
          <w:rStyle w:val="VerbatimChar"/>
        </w:rPr>
        <w:t xml:space="preserve">**1. Customer Data Collection Bounded Context:**</w:t>
      </w:r>
      <w:r>
        <w:br/>
      </w:r>
      <w:r>
        <w:rPr>
          <w:rStyle w:val="VerbatimChar"/>
        </w:rPr>
        <w:t xml:space="preserve">```csharp</w:t>
      </w:r>
      <w:r>
        <w:br/>
      </w:r>
      <w:r>
        <w:rPr>
          <w:rStyle w:val="VerbatimChar"/>
        </w:rPr>
        <w:t xml:space="preserve">// RentFriend2.OrderManagement.Domain</w:t>
      </w:r>
      <w:r>
        <w:br/>
      </w:r>
      <w:r>
        <w:rPr>
          <w:rStyle w:val="VerbatimChar"/>
        </w:rPr>
        <w:t xml:space="preserve">public class CustomerOrderAggregate : AggregateRoot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CustomerId Id { get; private set; }</w:t>
      </w:r>
      <w:r>
        <w:br/>
      </w:r>
      <w:r>
        <w:rPr>
          <w:rStyle w:val="VerbatimChar"/>
        </w:rPr>
        <w:t xml:space="preserve">    public CustomerData CustomerData { get; private set; }</w:t>
      </w:r>
      <w:r>
        <w:br/>
      </w:r>
      <w:r>
        <w:rPr>
          <w:rStyle w:val="VerbatimChar"/>
        </w:rPr>
        <w:t xml:space="preserve">    public OrderStatus Status { get; private set; }</w:t>
      </w:r>
      <w:r>
        <w:br/>
      </w:r>
      <w:r>
        <w:rPr>
          <w:rStyle w:val="VerbatimChar"/>
        </w:rPr>
        <w:t xml:space="preserve">    public List&lt;DomainEvent&gt; Events { get; private set;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void InitiateOrder(CustomerData data, UserId initiatingUser)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Business logic validation</w:t>
      </w:r>
      <w:r>
        <w:br/>
      </w:r>
      <w:r>
        <w:rPr>
          <w:rStyle w:val="VerbatimChar"/>
        </w:rPr>
        <w:t xml:space="preserve">        var orderInitiated = new OrderInitiatedEvent(Id, data, initiatingUser);</w:t>
      </w:r>
      <w:r>
        <w:br/>
      </w:r>
      <w:r>
        <w:rPr>
          <w:rStyle w:val="VerbatimChar"/>
        </w:rPr>
        <w:t xml:space="preserve">        AddDomainEvent(orderInitiated);</w:t>
      </w:r>
      <w:r>
        <w:br/>
      </w:r>
      <w:r>
        <w:rPr>
          <w:rStyle w:val="VerbatimChar"/>
        </w:rPr>
        <w:t xml:space="preserve">        Status = OrderStatus.DataCollection;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void ValidateCustomerData()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Complex business rules validation</w:t>
      </w:r>
      <w:r>
        <w:br/>
      </w:r>
      <w:r>
        <w:rPr>
          <w:rStyle w:val="VerbatimChar"/>
        </w:rPr>
        <w:t xml:space="preserve">        if (IsValidForProcessing())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AddDomainEvent(new CustomerDataValidatedEvent(Id));</w:t>
      </w:r>
      <w:r>
        <w:br/>
      </w:r>
      <w:r>
        <w:rPr>
          <w:rStyle w:val="VerbatimChar"/>
        </w:rPr>
        <w:t xml:space="preserve">            Status = OrderStatus.ValidationComplete;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Event Handlers</w:t>
      </w:r>
      <w:r>
        <w:br/>
      </w:r>
      <w:r>
        <w:rPr>
          <w:rStyle w:val="VerbatimChar"/>
        </w:rPr>
        <w:t xml:space="preserve">public class OrderInitiatedEventHandler : INotificationHandler&lt;OrderInitiatedEvent&gt;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public async Task Handle(OrderInitiatedEvent notification, CancellationToken cancellationToken)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 Trigger validation workflow</w:t>
      </w:r>
      <w:r>
        <w:br/>
      </w:r>
      <w:r>
        <w:rPr>
          <w:rStyle w:val="VerbatimChar"/>
        </w:rPr>
        <w:t xml:space="preserve">        // Send real-time notification via SignalR</w:t>
      </w:r>
      <w:r>
        <w:br/>
      </w:r>
      <w:r>
        <w:rPr>
          <w:rStyle w:val="VerbatimChar"/>
        </w:rPr>
        <w:t xml:space="preserve">        // Log audit trail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Calculation Engine Integration (Gateway Pattern):</w:t>
      </w:r>
    </w:p>
    <w:p>
      <w:pPr>
        <w:pStyle w:val="SourceCode"/>
      </w:pPr>
      <w:r>
        <w:rPr>
          <w:rStyle w:val="CommentTok"/>
        </w:rPr>
        <w:t xml:space="preserve">// RentFriend2.Calculations.Application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CalculationService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ICalculationService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IExcelProcessorGateway _excelGateway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ICalculationRepository _repository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IEventBus _eventBus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CalculationResult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ProcessCalculationAsync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CalculationRequest request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Circuit breaker pattern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_excelGateway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ProcessCalculationAsync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Store result with EF Core</w:t>
      </w:r>
      <w:r>
        <w:br/>
      </w:r>
      <w:r>
        <w:rPr>
          <w:rStyle w:val="NormalTok"/>
        </w:rPr>
        <w:t xml:space="preserve">            await _repository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SaveCalculationAsync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Publish domain event</w:t>
      </w:r>
      <w:r>
        <w:br/>
      </w:r>
      <w:r>
        <w:rPr>
          <w:rStyle w:val="NormalTok"/>
        </w:rPr>
        <w:t xml:space="preserve">            await _eventBus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CalculationCompletedEvent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ExcelProcessorException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Comprehensive error handling</w:t>
      </w:r>
      <w:r>
        <w:br/>
      </w:r>
      <w:r>
        <w:rPr>
          <w:rStyle w:val="NormalTok"/>
        </w:rPr>
        <w:t xml:space="preserve">            await _eventBus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CalculationFailedEvent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Gateway implementation with resilience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ExcelProcessorGateway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IExcelProcessorGateway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HttpClient _httpClient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ICircuitBreaker _circuitBreaker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CalculationResult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ProcessCalculationAsync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CalculationRequest request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_circuitBreaker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_httpClient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PostAsync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"/api/calculations"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ReadFromJsonAsync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CalculationResult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Risk Assessment Engine (AI-Enhanced):</w:t>
      </w:r>
    </w:p>
    <w:p>
      <w:pPr>
        <w:pStyle w:val="SourceCode"/>
      </w:pPr>
      <w:r>
        <w:rPr>
          <w:rStyle w:val="CommentTok"/>
        </w:rPr>
        <w:t xml:space="preserve">// RentFriend2.RiskAssessment.Domain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RiskAssessmentEngine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IRiskAssessmentEngine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IMLModelService _mlService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IRiskRulesEngine _rulesEngine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RiskAssessmentResult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AssessRiskAsync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RiskAssessmentRequest request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AI/ML pre-screening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mlScore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_mlService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CalculateRiskScoreAsync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CustomerData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Business rules validation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rulesResult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_rulesEngine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EvaluateRulesAsync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assessment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RiskAssessmentResult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MLScore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RulesScore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rulesResult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AutoDecision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DetermineAutoDecision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mlScore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rulesResult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        RequiresManualReview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mlScore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0.85m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RecommendedAction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GenerateRecommendation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mlScore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rulesResult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assessment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AutoDecision </w:t>
      </w:r>
      <w:r>
        <w:rPr>
          <w:rStyle w:val="FunctionTok"/>
        </w:rPr>
        <w:t xml:space="preserve">DetermineAutoDecision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MLRiskScore mlScore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RulesEngineResult rulesResult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Sophisticated decision logic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mlScore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rulesResult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mlScore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AutoDecision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Approve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mlScore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Score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rulesResult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HasCriticalFailures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AutoDecision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Reject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AutoDecision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RequiresHumanReview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0"/>
    <w:bookmarkEnd w:id="41"/>
    <w:bookmarkStart w:id="44" w:name="nowy-vendor-management-process"/>
    <w:p>
      <w:pPr>
        <w:pStyle w:val="Heading3"/>
      </w:pPr>
      <w:r>
        <w:t xml:space="preserve">3.3 Nowy Vendor Management Process</w:t>
      </w:r>
    </w:p>
    <w:bookmarkStart w:id="42" w:name="Xcac830e38e23260141368f758d2d1997eebd31f"/>
    <w:p>
      <w:pPr>
        <w:pStyle w:val="Heading4"/>
      </w:pPr>
      <w:r>
        <w:rPr>
          <w:b/>
          <w:bCs/>
        </w:rPr>
        <w:t xml:space="preserve">Self-Service Vendor Portal (Progressive Web App):</w:t>
      </w:r>
    </w:p>
    <w:p>
      <w:pPr>
        <w:pStyle w:val="SourceCode"/>
      </w:pPr>
      <w:r>
        <w:rPr>
          <w:rStyle w:val="CommentTok"/>
        </w:rPr>
        <w:t xml:space="preserve">// React + Next.js 14 implementation</w:t>
      </w:r>
      <w:r>
        <w:br/>
      </w:r>
      <w:r>
        <w:rPr>
          <w:rStyle w:val="CommentTok"/>
        </w:rPr>
        <w:t xml:space="preserve">// VendorDashboard.tsx - Mobile-First Design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VendorDashboard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orders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useOrdersQuery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user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useAuth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Real-time updates via SignalR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useSignalR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'VendorHub'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onOrderStatusChanged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(orderId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newStatus)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 UI in real-time</w:t>
      </w:r>
      <w:r>
        <w:br/>
      </w:r>
      <w:r>
        <w:rPr>
          <w:rStyle w:val="NormalTok"/>
        </w:rPr>
        <w:t xml:space="preserve">      queryClient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invalidateQueries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'orders'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orderId])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onNewOrderAssigned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(order)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Push notification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showNotification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order assigned'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customerName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"vendor-dashboard mobile-first"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OrderQueue orders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{orders}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QuickActions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PerformanceMetrics vendorId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vendorId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CustomerCommunicationCenter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Progressive Web App capabilities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VendorPWAConfig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offline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backgroundSync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pushNotifications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installPrompt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2"/>
    <w:bookmarkStart w:id="43" w:name="vendor-process-automation"/>
    <w:p>
      <w:pPr>
        <w:pStyle w:val="Heading4"/>
      </w:pPr>
      <w:r>
        <w:rPr>
          <w:b/>
          <w:bCs/>
        </w:rPr>
        <w:t xml:space="preserve">Vendor Process Automation:</w:t>
      </w:r>
    </w:p>
    <w:p>
      <w:pPr>
        <w:pStyle w:val="SourceCode"/>
      </w:pPr>
      <w:r>
        <w:rPr>
          <w:rStyle w:val="CommentTok"/>
        </w:rPr>
        <w:t xml:space="preserve">// RentFriend2.VendorManagement.Application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VendorWorkflowService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IVendorWorkflowService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AssignOrderToVendorAsync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OrderId orderId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VendorId vendorId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_orderRepository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vendor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_vendorRepository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vendorId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Business rules validation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vendor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CanHandleOrderType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Type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VendorCapabilityMismatchException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Assign with automatic SLA tracking</w:t>
      </w:r>
      <w:r>
        <w:br/>
      </w:r>
      <w:r>
        <w:rPr>
          <w:rStyle w:val="NormalTok"/>
        </w:rPr>
        <w:t xml:space="preserve">        order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AssignToVendor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vendorId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UtcNow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AddBusinessDays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Send real-time notification</w:t>
      </w:r>
      <w:r>
        <w:br/>
      </w:r>
      <w:r>
        <w:rPr>
          <w:rStyle w:val="NormalTok"/>
        </w:rPr>
        <w:t xml:space="preserve">        await _notificationService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NotifyVendorAsync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vendorId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OrderAssignedNotification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Publish domain event</w:t>
      </w:r>
      <w:r>
        <w:br/>
      </w:r>
      <w:r>
        <w:rPr>
          <w:rStyle w:val="NormalTok"/>
        </w:rPr>
        <w:t xml:space="preserve">        await _eventBus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PublishAsync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OrderAssignedToVendorEvent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vendorId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46" w:name="X33086c55c31c15abffd6edcb38c1507f3a3ac9a"/>
    <w:p>
      <w:pPr>
        <w:pStyle w:val="Heading3"/>
      </w:pPr>
      <w:r>
        <w:t xml:space="preserve">3.4 LEO Integration - Nowa Architektura Gateway</w:t>
      </w:r>
    </w:p>
    <w:bookmarkStart w:id="45" w:name="leo-oracle-gateway-enterprise-pattern"/>
    <w:p>
      <w:pPr>
        <w:pStyle w:val="Heading4"/>
      </w:pPr>
      <w:r>
        <w:rPr>
          <w:b/>
          <w:bCs/>
        </w:rPr>
        <w:t xml:space="preserve">LEO Oracle Gateway (Enterprise Pattern):</w:t>
      </w:r>
    </w:p>
    <w:p>
      <w:pPr>
        <w:pStyle w:val="SourceCode"/>
      </w:pPr>
      <w:r>
        <w:rPr>
          <w:rStyle w:val="CommentTok"/>
        </w:rPr>
        <w:t xml:space="preserve">// RentFriend2.LEOIntegration.Infrastructure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LEOOracleGateway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ILEOGateway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IConnectionFactory _connectionFactory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ICircuitBreaker _circuitBreaker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IDistributedCache _cache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LEOContractResult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ActivateContractAsync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LEOContractRequest request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cacheKey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"leo-contract-{request.ContractId}"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await _circuitBreaker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async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Check cache first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cachedResult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GetAsync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LEOContractResult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cacheKey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cachedResult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ForceRefresh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cachedResult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Connection pooling with retry policy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_connectionFactory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CreateConnectionAsync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Stored procedure call with comprehensive error handling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ExecuteStoredProcedureAsync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LEOContractResult</w:t>
      </w:r>
      <w:r>
        <w:rPr>
          <w:rStyle w:val="OperatorTok"/>
        </w:rPr>
        <w:t xml:space="preserve">&gt;(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"LEO_SYS.ACTIVATE_CONTRACT"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ToParameters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Cache successful results</w:t>
      </w:r>
      <w:r>
        <w:br/>
      </w:r>
      <w:r>
        <w:rPr>
          <w:rStyle w:val="NormalTok"/>
        </w:rPr>
        <w:t xml:space="preserve">            await _cache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cacheKey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Comprehensive audit logging</w:t>
      </w:r>
      <w:r>
        <w:br/>
      </w:r>
      <w:r>
        <w:rPr>
          <w:rStyle w:val="NormalTok"/>
        </w:rPr>
        <w:t xml:space="preserve">    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"LEO contract activated: {ContractId}"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ContractId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Saga pattern for complex transactions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ExecuteContractSagaAsync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ContractSagaRequest request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saga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LEOContractSaga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_connectionFactory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_eventBus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saga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SagaExecutionException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saga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CompensateAsync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"LEO contract saga failed, compensation executed"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5"/>
    <w:bookmarkEnd w:id="46"/>
    <w:bookmarkStart w:id="48" w:name="real-time-monitoring-i-observability"/>
    <w:p>
      <w:pPr>
        <w:pStyle w:val="Heading3"/>
      </w:pPr>
      <w:r>
        <w:t xml:space="preserve">3.5 Real-time Monitoring i Observability</w:t>
      </w:r>
    </w:p>
    <w:bookmarkStart w:id="47" w:name="comprehensive-application-monitoring"/>
    <w:p>
      <w:pPr>
        <w:pStyle w:val="Heading4"/>
      </w:pPr>
      <w:r>
        <w:rPr>
          <w:b/>
          <w:bCs/>
        </w:rPr>
        <w:t xml:space="preserve">Comprehensive Application Monitoring:</w:t>
      </w:r>
    </w:p>
    <w:p>
      <w:pPr>
        <w:pStyle w:val="SourceCode"/>
      </w:pPr>
      <w:r>
        <w:rPr>
          <w:rStyle w:val="CommentTok"/>
        </w:rPr>
        <w:t xml:space="preserve">// RentFriend2.Infrastructure.Monitoring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ProcessMonitoringService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IProcessMonitoringService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IMetrics _metrics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ITracing _tracing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TrackOrderProcessAsync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OrderId orderId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processStep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_tracing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StartActivity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"OrderProcess.{processStep}"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activity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SetTag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"orderId"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orderId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stopwatch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Stopwatch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StartNew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Process execution tracking</w:t>
      </w:r>
      <w:r>
        <w:br/>
      </w:r>
      <w:r>
        <w:rPr>
          <w:rStyle w:val="NormalTok"/>
        </w:rPr>
        <w:t xml:space="preserve">            _metrics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Increment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"order.process.{processStep}.started"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Business logic here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stopwatch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"order.process.{processStep}.duration"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stopwatch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Elapsed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Increment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"order.process.{processStep}.succeeded"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_metrics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Increment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"order.process.{processStep}.failed"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activity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SetStatus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ActivityStatusCode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7"/>
    <w:bookmarkEnd w:id="48"/>
    <w:bookmarkStart w:id="53" w:name="Xed99669d9a7acdd25793e6c1883fa3f9b99e693"/>
    <w:p>
      <w:pPr>
        <w:pStyle w:val="Heading3"/>
      </w:pPr>
      <w:r>
        <w:t xml:space="preserve">1.2 Strategiczne Kierunki Biznesowe - Analiza Rynku</w:t>
      </w:r>
    </w:p>
    <w:bookmarkStart w:id="49" w:name="wymagania-ekspansji-geograficznej"/>
    <w:p>
      <w:pPr>
        <w:pStyle w:val="Heading4"/>
      </w:pPr>
      <w:r>
        <w:rPr>
          <w:b/>
          <w:bCs/>
        </w:rPr>
        <w:t xml:space="preserve">1.2.1 Wymagania Ekspansji Geograficznej:</w:t>
      </w:r>
    </w:p>
    <w:p>
      <w:pPr>
        <w:pStyle w:val="SourceCode"/>
      </w:pPr>
      <w:r>
        <w:rPr>
          <w:rStyle w:val="VerbatimChar"/>
        </w:rPr>
        <w:t xml:space="preserve">RYNKI DOCELOWE (uruchomienie 2026):</w:t>
      </w:r>
      <w:r>
        <w:br/>
      </w:r>
      <w:r>
        <w:rPr>
          <w:rStyle w:val="VerbatimChar"/>
        </w:rPr>
        <w:t xml:space="preserve">1. Niemcy: Możliwość rynkowa, krytyczna zgodność z GDPR</w:t>
      </w:r>
      <w:r>
        <w:br/>
      </w:r>
      <w:r>
        <w:rPr>
          <w:rStyle w:val="VerbatimChar"/>
        </w:rPr>
        <w:t xml:space="preserve">2. Francja: Możliwość rynkowa, wymagania rezydencji danych</w:t>
      </w:r>
      <w:r>
        <w:br/>
      </w:r>
      <w:r>
        <w:rPr>
          <w:rStyle w:val="VerbatimChar"/>
        </w:rPr>
        <w:t xml:space="preserve">3. Holandia: Możliwość rynkowa, przepisy usług finansowych</w:t>
      </w:r>
      <w:r>
        <w:br/>
      </w:r>
      <w:r>
        <w:rPr>
          <w:rStyle w:val="VerbatimChar"/>
        </w:rPr>
        <w:t xml:space="preserve">4. Belgia: Możliwość rynkowa, potrzeba wsparcia wielojęzycznego</w:t>
      </w:r>
      <w:r>
        <w:br/>
      </w:r>
      <w:r>
        <w:rPr>
          <w:rStyle w:val="VerbatimChar"/>
        </w:rPr>
        <w:t xml:space="preserve">5. Austria: Możliwość rynkowa, wymagana zgodność z PCI DSS</w:t>
      </w:r>
    </w:p>
    <w:bookmarkEnd w:id="49"/>
    <w:bookmarkStart w:id="50" w:name="volume-growth-projections"/>
    <w:p>
      <w:pPr>
        <w:pStyle w:val="Heading4"/>
      </w:pPr>
      <w:r>
        <w:rPr>
          <w:b/>
          <w:bCs/>
        </w:rPr>
        <w:t xml:space="preserve">1.2.2 Volume Growth Projections:</w:t>
      </w:r>
    </w:p>
    <w:p>
      <w:pPr>
        <w:pStyle w:val="SourceCode"/>
      </w:pPr>
      <w:r>
        <w:rPr>
          <w:rStyle w:val="VerbatimChar"/>
        </w:rPr>
        <w:t xml:space="preserve">TRANSACTION VOLUME FORECAST:</w:t>
      </w:r>
      <w:r>
        <w:br/>
      </w:r>
      <w:r>
        <w:rPr>
          <w:rStyle w:val="VerbatimChar"/>
        </w:rPr>
        <w:t xml:space="preserve">Current: 150 contracts/month</w:t>
      </w:r>
      <w:r>
        <w:br/>
      </w:r>
      <w:r>
        <w:rPr>
          <w:rStyle w:val="VerbatimChar"/>
        </w:rPr>
        <w:t xml:space="preserve">Year 1: 400 contracts/month (+167%)</w:t>
      </w:r>
      <w:r>
        <w:br/>
      </w:r>
      <w:r>
        <w:rPr>
          <w:rStyle w:val="VerbatimChar"/>
        </w:rPr>
        <w:t xml:space="preserve">Year 2: 750 contracts/month (+400% from baseline)</w:t>
      </w:r>
      <w:r>
        <w:br/>
      </w:r>
      <w:r>
        <w:rPr>
          <w:rStyle w:val="VerbatimChar"/>
        </w:rPr>
        <w:t xml:space="preserve">Year 3: 1,200 contracts/month (+700% from baseline)</w:t>
      </w:r>
      <w:r>
        <w:br/>
      </w:r>
      <w:r>
        <w:br/>
      </w:r>
      <w:r>
        <w:rPr>
          <w:rStyle w:val="VerbatimChar"/>
        </w:rPr>
        <w:t xml:space="preserve">SYSTEM CAPACITY REQUIREMENTS:</w:t>
      </w:r>
      <w:r>
        <w:br/>
      </w:r>
      <w:r>
        <w:rPr>
          <w:rStyle w:val="VerbatimChar"/>
        </w:rPr>
        <w:t xml:space="preserve">• Concurrent Users: 1,000 → 10,000 (10x scaling need)</w:t>
      </w:r>
      <w:r>
        <w:br/>
      </w:r>
      <w:r>
        <w:rPr>
          <w:rStyle w:val="VerbatimChar"/>
        </w:rPr>
        <w:t xml:space="preserve">• API Throughput: 50 req/s → 500 req/s (10x scaling need)</w:t>
      </w:r>
      <w:r>
        <w:br/>
      </w:r>
      <w:r>
        <w:rPr>
          <w:rStyle w:val="VerbatimChar"/>
        </w:rPr>
        <w:t xml:space="preserve">• Data Storage: 500GB → 5TB (10x scaling need)</w:t>
      </w:r>
    </w:p>
    <w:bookmarkEnd w:id="50"/>
    <w:bookmarkStart w:id="51" w:name="regulatory-compliance-drivers"/>
    <w:p>
      <w:pPr>
        <w:pStyle w:val="Heading4"/>
      </w:pPr>
      <w:r>
        <w:rPr>
          <w:b/>
          <w:bCs/>
        </w:rPr>
        <w:t xml:space="preserve">1.2.3 Regulatory Compliance Drivers:</w:t>
      </w:r>
    </w:p>
    <w:p>
      <w:pPr>
        <w:pStyle w:val="SourceCode"/>
      </w:pPr>
      <w:r>
        <w:rPr>
          <w:rStyle w:val="VerbatimChar"/>
        </w:rPr>
        <w:t xml:space="preserve">GDPR COMPLIANCE GAPS (current audit findings):</w:t>
      </w:r>
      <w:r>
        <w:br/>
      </w:r>
      <w:r>
        <w:rPr>
          <w:rStyle w:val="VerbatimChar"/>
        </w:rPr>
        <w:t xml:space="preserve">❌ Data subject consent management (non-compliant)</w:t>
      </w:r>
      <w:r>
        <w:br/>
      </w:r>
      <w:r>
        <w:rPr>
          <w:rStyle w:val="VerbatimChar"/>
        </w:rPr>
        <w:t xml:space="preserve">❌ Right to erasure implementation (manual process)</w:t>
      </w:r>
      <w:r>
        <w:br/>
      </w:r>
      <w:r>
        <w:rPr>
          <w:rStyle w:val="VerbatimChar"/>
        </w:rPr>
        <w:t xml:space="preserve">❌ Cross-border data transfer documentation (incomplete)</w:t>
      </w:r>
      <w:r>
        <w:br/>
      </w:r>
      <w:r>
        <w:rPr>
          <w:rStyle w:val="VerbatimChar"/>
        </w:rPr>
        <w:t xml:space="preserve">❌ Privacy by design architecture (not implemented)</w:t>
      </w:r>
      <w:r>
        <w:br/>
      </w:r>
      <w:r>
        <w:rPr>
          <w:rStyle w:val="VerbatimChar"/>
        </w:rPr>
        <w:t xml:space="preserve">❌ Data breach notification procedures (informal)</w:t>
      </w:r>
      <w:r>
        <w:br/>
      </w:r>
      <w:r>
        <w:br/>
      </w:r>
      <w:r>
        <w:rPr>
          <w:rStyle w:val="VerbatimChar"/>
        </w:rPr>
        <w:t xml:space="preserve">FINANCIAL IMPACT OF NON-COMPLIANCE:</w:t>
      </w:r>
      <w:r>
        <w:br/>
      </w:r>
      <w:r>
        <w:rPr>
          <w:rStyle w:val="VerbatimChar"/>
        </w:rPr>
        <w:t xml:space="preserve">• GDPR Fines: Up to 4% annual turnover (€2.8M potential fine)</w:t>
      </w:r>
      <w:r>
        <w:br/>
      </w:r>
      <w:r>
        <w:rPr>
          <w:rStyle w:val="VerbatimChar"/>
        </w:rPr>
        <w:t xml:space="preserve">• Audit Costs: €50K per jurisdiction per year</w:t>
      </w:r>
      <w:r>
        <w:br/>
      </w:r>
      <w:r>
        <w:rPr>
          <w:rStyle w:val="VerbatimChar"/>
        </w:rPr>
        <w:t xml:space="preserve">• Legal Fees: €200K estimated for compliance remediation</w:t>
      </w:r>
    </w:p>
    <w:bookmarkEnd w:id="51"/>
    <w:bookmarkStart w:id="52" w:name="competitive-landscape-analysis"/>
    <w:p>
      <w:pPr>
        <w:pStyle w:val="Heading4"/>
      </w:pPr>
      <w:r>
        <w:rPr>
          <w:b/>
          <w:bCs/>
        </w:rPr>
        <w:t xml:space="preserve">1.2.4 Competitive Landscape Analysis:</w:t>
      </w:r>
    </w:p>
    <w:p>
      <w:pPr>
        <w:pStyle w:val="SourceCode"/>
      </w:pPr>
      <w:r>
        <w:rPr>
          <w:rStyle w:val="VerbatimChar"/>
        </w:rPr>
        <w:t xml:space="preserve">COMPETITIVE BENCHMARKING:</w:t>
      </w:r>
      <w:r>
        <w:br/>
      </w:r>
      <w:r>
        <w:rPr>
          <w:rStyle w:val="VerbatimChar"/>
        </w:rPr>
        <w:t xml:space="preserve">Competitor A: 200ms API response, 95% uptime, €150/month pricing</w:t>
      </w:r>
      <w:r>
        <w:br/>
      </w:r>
      <w:r>
        <w:rPr>
          <w:rStyle w:val="VerbatimChar"/>
        </w:rPr>
        <w:t xml:space="preserve">Competitor B: 500ms API response, 98% uptime, €120/month pricing  </w:t>
      </w:r>
      <w:r>
        <w:br/>
      </w:r>
      <w:r>
        <w:rPr>
          <w:rStyle w:val="VerbatimChar"/>
        </w:rPr>
        <w:t xml:space="preserve">Our Target: &lt;100ms API response, 99.9% uptime, €130/month pricing</w:t>
      </w:r>
      <w:r>
        <w:br/>
      </w:r>
      <w:r>
        <w:br/>
      </w:r>
      <w:r>
        <w:rPr>
          <w:rStyle w:val="VerbatimChar"/>
        </w:rPr>
        <w:t xml:space="preserve">COMPETITIVE ADVANTAGES NEEDED:</w:t>
      </w:r>
      <w:r>
        <w:br/>
      </w:r>
      <w:r>
        <w:rPr>
          <w:rStyle w:val="VerbatimChar"/>
        </w:rPr>
        <w:t xml:space="preserve">• 2-5x faster performance than competition</w:t>
      </w:r>
      <w:r>
        <w:br/>
      </w:r>
      <w:r>
        <w:rPr>
          <w:rStyle w:val="VerbatimChar"/>
        </w:rPr>
        <w:t xml:space="preserve">• Superior integration capabilities (LEO Oracle unique advantage)</w:t>
      </w:r>
      <w:r>
        <w:br/>
      </w:r>
      <w:r>
        <w:rPr>
          <w:rStyle w:val="VerbatimChar"/>
        </w:rPr>
        <w:t xml:space="preserve">• Multi-jurisdictional compliance out-of-the-box</w:t>
      </w:r>
      <w:r>
        <w:br/>
      </w:r>
      <w:r>
        <w:rPr>
          <w:rStyle w:val="VerbatimChar"/>
        </w:rPr>
        <w:t xml:space="preserve">• White-label capabilities for vendor partners</w:t>
      </w:r>
    </w:p>
    <w:bookmarkEnd w:id="52"/>
    <w:bookmarkEnd w:id="53"/>
    <w:bookmarkStart w:id="58" w:name="strategic-objectives---smart-goals"/>
    <w:p>
      <w:pPr>
        <w:pStyle w:val="Heading3"/>
      </w:pPr>
      <w:r>
        <w:t xml:space="preserve">1.3 Strategic Objectives - SMART GOALS</w:t>
      </w:r>
    </w:p>
    <w:bookmarkStart w:id="54" w:name="technology-modernization"/>
    <w:p>
      <w:pPr>
        <w:pStyle w:val="Heading4"/>
      </w:pPr>
      <w:r>
        <w:rPr>
          <w:b/>
          <w:bCs/>
        </w:rPr>
        <w:t xml:space="preserve">1.3.1 Technology Modernization:</w:t>
      </w:r>
    </w:p>
    <w:p>
      <w:pPr>
        <w:pStyle w:val="SourceCode"/>
      </w:pPr>
      <w:r>
        <w:rPr>
          <w:rStyle w:val="VerbatimChar"/>
        </w:rPr>
        <w:t xml:space="preserve">OBJECTIVE: Complete platform modernization</w:t>
      </w:r>
      <w:r>
        <w:br/>
      </w:r>
      <w:r>
        <w:rPr>
          <w:rStyle w:val="VerbatimChar"/>
        </w:rPr>
        <w:t xml:space="preserve">SUCCESS CRITERIA:</w:t>
      </w:r>
      <w:r>
        <w:br/>
      </w:r>
      <w:r>
        <w:rPr>
          <w:rStyle w:val="VerbatimChar"/>
        </w:rPr>
        <w:t xml:space="preserve">• Migration from monolith to microservices (Q2 2026)</w:t>
      </w:r>
      <w:r>
        <w:br/>
      </w:r>
      <w:r>
        <w:rPr>
          <w:rStyle w:val="VerbatimChar"/>
        </w:rPr>
        <w:t xml:space="preserve">• API response time &lt;100ms for 95th percentile (Q3 2026)</w:t>
      </w:r>
      <w:r>
        <w:br/>
      </w:r>
      <w:r>
        <w:rPr>
          <w:rStyle w:val="VerbatimChar"/>
        </w:rPr>
        <w:t xml:space="preserve">• 99.9% uptime SLA achievement (Q4 2026)</w:t>
      </w:r>
      <w:r>
        <w:br/>
      </w:r>
      <w:r>
        <w:rPr>
          <w:rStyle w:val="VerbatimChar"/>
        </w:rPr>
        <w:t xml:space="preserve">• Cloud-native deployment with auto-scaling (Q1 2027)</w:t>
      </w:r>
      <w:r>
        <w:br/>
      </w:r>
      <w:r>
        <w:br/>
      </w:r>
      <w:r>
        <w:rPr>
          <w:rStyle w:val="VerbatimChar"/>
        </w:rPr>
        <w:t xml:space="preserve">INVESTMENT REQUIRED: €800K development + €200K infrastructure</w:t>
      </w:r>
    </w:p>
    <w:bookmarkEnd w:id="54"/>
    <w:bookmarkStart w:id="55" w:name="process-automation"/>
    <w:p>
      <w:pPr>
        <w:pStyle w:val="Heading4"/>
      </w:pPr>
      <w:r>
        <w:rPr>
          <w:b/>
          <w:bCs/>
        </w:rPr>
        <w:t xml:space="preserve">1.3.2 Process Automation:</w:t>
      </w:r>
    </w:p>
    <w:p>
      <w:pPr>
        <w:pStyle w:val="SourceCode"/>
      </w:pPr>
      <w:r>
        <w:rPr>
          <w:rStyle w:val="VerbatimChar"/>
        </w:rPr>
        <w:t xml:space="preserve">OBJECTIVE: Reduce manual touchpoints by 83%</w:t>
      </w:r>
      <w:r>
        <w:br/>
      </w:r>
      <w:r>
        <w:rPr>
          <w:rStyle w:val="VerbatimChar"/>
        </w:rPr>
        <w:t xml:space="preserve">SUCCESS CRITERIA:</w:t>
      </w:r>
      <w:r>
        <w:br/>
      </w:r>
      <w:r>
        <w:rPr>
          <w:rStyle w:val="VerbatimChar"/>
        </w:rPr>
        <w:t xml:space="preserve">• Contract processing: 14 days → 3 days (Q3 2026)</w:t>
      </w:r>
      <w:r>
        <w:br/>
      </w:r>
      <w:r>
        <w:rPr>
          <w:rStyle w:val="VerbatimChar"/>
        </w:rPr>
        <w:t xml:space="preserve">• Error rate reduction: 12% → &lt;2% (Q4 2026)  </w:t>
      </w:r>
      <w:r>
        <w:br/>
      </w:r>
      <w:r>
        <w:rPr>
          <w:rStyle w:val="VerbatimChar"/>
        </w:rPr>
        <w:t xml:space="preserve">• Automated compliance reporting (Q1 2027)</w:t>
      </w:r>
      <w:r>
        <w:br/>
      </w:r>
      <w:r>
        <w:rPr>
          <w:rStyle w:val="VerbatimChar"/>
        </w:rPr>
        <w:t xml:space="preserve">• Self-service vendor portal (Q2 2027)</w:t>
      </w:r>
      <w:r>
        <w:br/>
      </w:r>
      <w:r>
        <w:br/>
      </w:r>
      <w:r>
        <w:rPr>
          <w:rStyle w:val="VerbatimChar"/>
        </w:rPr>
        <w:t xml:space="preserve">INVESTMENT REQUIRED: €300K process optimization + €100K training</w:t>
      </w:r>
    </w:p>
    <w:bookmarkEnd w:id="55"/>
    <w:bookmarkStart w:id="56" w:name="market-expansion"/>
    <w:p>
      <w:pPr>
        <w:pStyle w:val="Heading4"/>
      </w:pPr>
      <w:r>
        <w:rPr>
          <w:b/>
          <w:bCs/>
        </w:rPr>
        <w:t xml:space="preserve">1.3.3 Market Expansion:</w:t>
      </w:r>
    </w:p>
    <w:p>
      <w:pPr>
        <w:pStyle w:val="SourceCode"/>
      </w:pPr>
      <w:r>
        <w:rPr>
          <w:rStyle w:val="VerbatimChar"/>
        </w:rPr>
        <w:t xml:space="preserve">OBJECTIVE: Successfully launch in 5 new European markets</w:t>
      </w:r>
      <w:r>
        <w:br/>
      </w:r>
      <w:r>
        <w:rPr>
          <w:rStyle w:val="VerbatimChar"/>
        </w:rPr>
        <w:t xml:space="preserve">SUCCESS CRITERIA:</w:t>
      </w:r>
      <w:r>
        <w:br/>
      </w:r>
      <w:r>
        <w:rPr>
          <w:rStyle w:val="VerbatimChar"/>
        </w:rPr>
        <w:t xml:space="preserve">• Germany pilot launch (Q1 2026)</w:t>
      </w:r>
      <w:r>
        <w:br/>
      </w:r>
      <w:r>
        <w:rPr>
          <w:rStyle w:val="VerbatimChar"/>
        </w:rPr>
        <w:t xml:space="preserve">• Full 5-market rollout (Q4 2026)</w:t>
      </w:r>
      <w:r>
        <w:br/>
      </w:r>
      <w:r>
        <w:rPr>
          <w:rStyle w:val="VerbatimChar"/>
        </w:rPr>
        <w:t xml:space="preserve">• €5M revenue from new markets (within 24 months)</w:t>
      </w:r>
      <w:r>
        <w:br/>
      </w:r>
      <w:r>
        <w:rPr>
          <w:rStyle w:val="VerbatimChar"/>
        </w:rPr>
        <w:t xml:space="preserve">• Local compliance certification in each market</w:t>
      </w:r>
      <w:r>
        <w:br/>
      </w:r>
      <w:r>
        <w:br/>
      </w:r>
      <w:r>
        <w:rPr>
          <w:rStyle w:val="VerbatimChar"/>
        </w:rPr>
        <w:t xml:space="preserve">INVESTMENT REQUIRED: €150K localization + €50K compliance</w:t>
      </w:r>
    </w:p>
    <w:bookmarkEnd w:id="56"/>
    <w:bookmarkStart w:id="57" w:name="customer-experience-enhancement"/>
    <w:p>
      <w:pPr>
        <w:pStyle w:val="Heading4"/>
      </w:pPr>
      <w:r>
        <w:rPr>
          <w:b/>
          <w:bCs/>
        </w:rPr>
        <w:t xml:space="preserve">1.3.4 Customer Experience Enhancement:</w:t>
      </w:r>
    </w:p>
    <w:p>
      <w:pPr>
        <w:pStyle w:val="SourceCode"/>
      </w:pPr>
      <w:r>
        <w:rPr>
          <w:rStyle w:val="VerbatimChar"/>
        </w:rPr>
        <w:t xml:space="preserve">OBJECTIVE: Achieve industry-leading customer satisfaction</w:t>
      </w:r>
      <w:r>
        <w:br/>
      </w:r>
      <w:r>
        <w:rPr>
          <w:rStyle w:val="VerbatimChar"/>
        </w:rPr>
        <w:t xml:space="preserve">SUCCESS CRITERIA:</w:t>
      </w:r>
      <w:r>
        <w:br/>
      </w:r>
      <w:r>
        <w:rPr>
          <w:rStyle w:val="VerbatimChar"/>
        </w:rPr>
        <w:t xml:space="preserve">• Customer satisfaction: 3.2/5 → 4.5/5 (Q4 2026)</w:t>
      </w:r>
      <w:r>
        <w:br/>
      </w:r>
      <w:r>
        <w:rPr>
          <w:rStyle w:val="VerbatimChar"/>
        </w:rPr>
        <w:t xml:space="preserve">• First-call resolution: 45% → 85% (Q3 2026)</w:t>
      </w:r>
      <w:r>
        <w:br/>
      </w:r>
      <w:r>
        <w:rPr>
          <w:rStyle w:val="VerbatimChar"/>
        </w:rPr>
        <w:t xml:space="preserve">• Customer onboarding time: 7 days → 1 day (Q2 2026)</w:t>
      </w:r>
      <w:r>
        <w:br/>
      </w:r>
      <w:r>
        <w:rPr>
          <w:rStyle w:val="VerbatimChar"/>
        </w:rPr>
        <w:t xml:space="preserve">• Net Promoter Score: +15 → +60 (Q1 2027)</w:t>
      </w:r>
      <w:r>
        <w:br/>
      </w:r>
      <w:r>
        <w:br/>
      </w:r>
      <w:r>
        <w:rPr>
          <w:rStyle w:val="VerbatimChar"/>
        </w:rPr>
        <w:t xml:space="preserve">INVESTMENT REQUIRED: €100K UX optimization + €50K support tools</w:t>
      </w:r>
    </w:p>
    <w:p>
      <w:r>
        <w:pict>
          <v:rect style="width:0;height:1.5pt" o:hralign="center" o:hrstd="t" o:hr="t"/>
        </w:pict>
      </w:r>
    </w:p>
    <w:bookmarkEnd w:id="57"/>
    <w:bookmarkEnd w:id="58"/>
    <w:bookmarkEnd w:id="59"/>
    <w:bookmarkStart w:id="65" w:name="podsumowanie-analizy-biznesowej"/>
    <w:p>
      <w:pPr>
        <w:pStyle w:val="Heading2"/>
      </w:pPr>
      <w:r>
        <w:t xml:space="preserve">Podsumowanie Analizy Biznesowej</w:t>
      </w:r>
    </w:p>
    <w:bookmarkStart w:id="63" w:name="kluczowe-wnioski-z-analizy-biznesowej"/>
    <w:p>
      <w:pPr>
        <w:pStyle w:val="Heading3"/>
      </w:pPr>
      <w:r>
        <w:t xml:space="preserve">Kluczowe Wnioski z Analizy Biznesowej</w:t>
      </w:r>
    </w:p>
    <w:p>
      <w:pPr>
        <w:pStyle w:val="FirstParagraph"/>
      </w:pPr>
      <w:r>
        <w:t xml:space="preserve">Analiza biznesowa RentFriend2 potwierdza</w:t>
      </w:r>
      <w:r>
        <w:t xml:space="preserve"> </w:t>
      </w:r>
      <w:r>
        <w:rPr>
          <w:b/>
          <w:bCs/>
        </w:rPr>
        <w:t xml:space="preserve">strategiczną wartość i biznesowe uzasadnienie</w:t>
      </w:r>
      <w:r>
        <w:t xml:space="preserve"> </w:t>
      </w:r>
      <w:r>
        <w:t xml:space="preserve">dla modernizacji systemu WeSub na enterprise-grade architekturę Microsoft .NET 8. System zapewni:</w:t>
      </w:r>
    </w:p>
    <w:bookmarkStart w:id="60" w:name="wartości-biznesowe"/>
    <w:p>
      <w:pPr>
        <w:pStyle w:val="Heading4"/>
      </w:pPr>
      <w:r>
        <w:rPr>
          <w:b/>
          <w:bCs/>
        </w:rPr>
        <w:t xml:space="preserve">Wartości Biznesowe: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Modernizacja Technologiczna</w:t>
      </w:r>
      <w:r>
        <w:t xml:space="preserve">: Migracja Angular 10 → React + Next.js 14 + .NET 8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Automatyzacja Procesów</w:t>
      </w:r>
      <w:r>
        <w:t xml:space="preserve">: Redukcja pracy manualnej z 84% do 15%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Skalowalność Enterprise</w:t>
      </w:r>
      <w:r>
        <w:t xml:space="preserve">: Zwiększenie pojemności z 1,000 do 10,000+ użytkowników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Integracja ExternalProjects</w:t>
      </w:r>
      <w:r>
        <w:t xml:space="preserve">: Pełna kompatybilność z excel_processor, WeSub Calculation Engine, LEO Oracle</w:t>
      </w:r>
    </w:p>
    <w:bookmarkEnd w:id="60"/>
    <w:bookmarkStart w:id="61" w:name="stakeholder-value-delivery"/>
    <w:p>
      <w:pPr>
        <w:pStyle w:val="Heading4"/>
      </w:pPr>
      <w:r>
        <w:rPr>
          <w:b/>
          <w:bCs/>
        </w:rPr>
        <w:t xml:space="preserve">Stakeholder Value Delivery: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Sales Teams</w:t>
      </w:r>
      <w:r>
        <w:t xml:space="preserve">: Uproszczone narzędzia kalkulacyjne z automatyzacją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Risk Teams</w:t>
      </w:r>
      <w:r>
        <w:t xml:space="preserve">: AI/ML-powered assessment z manual review workflow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Vendors</w:t>
      </w:r>
      <w:r>
        <w:t xml:space="preserve">: Self-service portal z real-time performance analytics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Operations</w:t>
      </w:r>
      <w:r>
        <w:t xml:space="preserve">: Zautomatyzowane generowanie kontraktów i e-signature workflow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Management</w:t>
      </w:r>
      <w:r>
        <w:t xml:space="preserve">: Executive dashboards z predictive analytics</w:t>
      </w:r>
    </w:p>
    <w:bookmarkEnd w:id="61"/>
    <w:bookmarkStart w:id="62" w:name="procesy-biznesowe-nowej-generacji"/>
    <w:p>
      <w:pPr>
        <w:pStyle w:val="Heading4"/>
      </w:pPr>
      <w:r>
        <w:rPr>
          <w:b/>
          <w:bCs/>
        </w:rPr>
        <w:t xml:space="preserve">Procesy Biznesowe Nowej Generacji: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Order Management</w:t>
      </w:r>
      <w:r>
        <w:t xml:space="preserve">: CQRS + Event Sourcing dla pełnej auditability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Risk Assessment</w:t>
      </w:r>
      <w:r>
        <w:t xml:space="preserve">: Machine learning models + human-in-the-loop workflow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Vendor Management</w:t>
      </w:r>
      <w:r>
        <w:t xml:space="preserve">: Performance-based SLA tracking z automated incentives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Document Lifecycle</w:t>
      </w:r>
      <w:r>
        <w:t xml:space="preserve">: Multi-provider e-signature z compliance automation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LEO Integration</w:t>
      </w:r>
      <w:r>
        <w:t xml:space="preserve">: Gateway pattern z circuit breaker dla 99.95% reliability</w:t>
      </w:r>
    </w:p>
    <w:bookmarkEnd w:id="62"/>
    <w:bookmarkEnd w:id="63"/>
    <w:bookmarkStart w:id="64" w:name="gotowość-do-implementacji"/>
    <w:p>
      <w:pPr>
        <w:pStyle w:val="Heading3"/>
      </w:pPr>
      <w:r>
        <w:t xml:space="preserve">Gotowość do Implementacji</w:t>
      </w:r>
    </w:p>
    <w:p>
      <w:pPr>
        <w:pStyle w:val="FirstParagraph"/>
      </w:pPr>
      <w:r>
        <w:rPr>
          <w:b/>
          <w:bCs/>
        </w:rPr>
        <w:t xml:space="preserve">Projekt RentFriend2 jest gotowy do rozpoczęcia implementacji</w:t>
      </w:r>
      <w:r>
        <w:t xml:space="preserve"> </w:t>
      </w:r>
      <w:r>
        <w:t xml:space="preserve">z pełnym business case, zdefiniowanymi stakeholderami i zaprojektowanymi procesami biznesowymi.</w:t>
      </w:r>
    </w:p>
    <w:p>
      <w:pPr>
        <w:pStyle w:val="BodyText"/>
      </w:pPr>
      <w:r>
        <w:rPr>
          <w:b/>
          <w:bCs/>
        </w:rPr>
        <w:t xml:space="preserve">Następne Kroki: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System Analysis</w:t>
      </w:r>
      <w:r>
        <w:t xml:space="preserve"> </w:t>
      </w:r>
      <w:r>
        <w:t xml:space="preserve">- Szczegółowa analiza wymagań systemowych i funkcjonalnych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Architecture Design</w:t>
      </w:r>
      <w:r>
        <w:t xml:space="preserve"> </w:t>
      </w:r>
      <w:r>
        <w:t xml:space="preserve">- Enterprise .NET 8 Clean Architecture + implementation roadmap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Implementation Planning</w:t>
      </w:r>
      <w:r>
        <w:t xml:space="preserve"> </w:t>
      </w:r>
      <w:r>
        <w:t xml:space="preserve">- 4-phase delivery z 12-month timeline i resource allocation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DOKUMENT ZAKOŃCZONY - ANALIZA BIZNESOWA KOMPLETNA</w:t>
      </w:r>
      <w:r>
        <w:br/>
      </w:r>
      <w:r>
        <w:rPr>
          <w:b/>
          <w:bCs/>
        </w:rPr>
        <w:t xml:space="preserve">Data Zakończenia:</w:t>
      </w:r>
      <w:r>
        <w:t xml:space="preserve"> </w:t>
      </w:r>
      <w:r>
        <w:t xml:space="preserve">3 października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✅ READY FOR STAKEHOLDER APPROVAL</w:t>
      </w:r>
    </w:p>
    <w:bookmarkEnd w:id="64"/>
    <w:bookmarkEnd w:id="65"/>
    <w:bookmarkEnd w:id="66"/>
    <w:sectPr w:rsidR="00FC693F" w:rsidRPr="0006063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Calibri" w:asciiTheme="majorHAnsi" w:cstheme="majorBidi" w:eastAsiaTheme="majorEastAsia" w:hAnsi="Calibri" w:hAnsiTheme="majorHAnsi"/>
      <w:b/>
      <w:bCs/>
      <w:color w:themeColor="accent1" w:themeShade="BF" w:val="365F91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Calibri" w:asciiTheme="majorHAnsi" w:cstheme="majorBidi" w:eastAsiaTheme="majorEastAsia" w:hAnsi="Calibri" w:hAnsiTheme="majorHAnsi"/>
      <w:b/>
      <w:bCs/>
      <w:color w:themeColor="accent1" w:val="4F81BD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="Calibri" w:asciiTheme="majorHAnsi" w:cstheme="majorBidi" w:eastAsiaTheme="majorEastAsia" w:hAnsi="Calibri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2025-10-03T05:29:54Z</dcterms:created>
  <dcterms:modified xsi:type="dcterms:W3CDTF">2025-10-03T05:29:54Z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