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AB8723">
      <w:pPr>
        <w:pStyle w:val="7"/>
        <w:keepNext w:val="0"/>
        <w:keepLines w:val="0"/>
        <w:widowControl/>
        <w:suppressLineNumbers w:val="0"/>
        <w:jc w:val="center"/>
        <w:rPr>
          <w:sz w:val="36"/>
          <w:szCs w:val="36"/>
        </w:rPr>
      </w:pPr>
      <w:r>
        <w:rPr>
          <w:rStyle w:val="8"/>
          <w:sz w:val="36"/>
          <w:szCs w:val="36"/>
        </w:rPr>
        <w:t>Case Study Question: Boeing 737 MAX Risk Management</w:t>
      </w:r>
    </w:p>
    <w:p w14:paraId="25C7D724">
      <w:pPr>
        <w:pStyle w:val="7"/>
        <w:keepNext w:val="0"/>
        <w:keepLines w:val="0"/>
        <w:widowControl/>
        <w:suppressLineNumbers w:val="0"/>
      </w:pPr>
      <w:r>
        <w:t>Boeing, a leading aerospace manufacturer, launched the 737 MAX aircraft to compete with rival Airbus. Soon after the launch, two fatal crashes occurred in 2018 and 2019, involving the MCAS (Maneuvering Characteristics Augmentation System) software. Investigations revealed that design flaws, insufficient pilot training, and gaps in risk assessment contributed to the incidents. The crashes resulted in worldwide grounding of the 737 MAX, financial losses, reputational damage, and intense regulatory scrutiny.</w:t>
      </w:r>
    </w:p>
    <w:p w14:paraId="30FC7519">
      <w:pPr>
        <w:pStyle w:val="7"/>
        <w:keepNext w:val="0"/>
        <w:keepLines w:val="0"/>
        <w:widowControl/>
        <w:suppressLineNumbers w:val="0"/>
        <w:rPr>
          <w:rStyle w:val="8"/>
        </w:rPr>
      </w:pPr>
      <w:r>
        <w:rPr>
          <w:rStyle w:val="8"/>
        </w:rPr>
        <w:t>Tasks:</w:t>
      </w:r>
    </w:p>
    <w:p w14:paraId="5C1904C3">
      <w:pPr>
        <w:pStyle w:val="7"/>
        <w:keepNext w:val="0"/>
        <w:keepLines w:val="0"/>
        <w:widowControl/>
        <w:numPr>
          <w:ilvl w:val="0"/>
          <w:numId w:val="1"/>
        </w:numPr>
        <w:suppressLineNumbers w:val="0"/>
        <w:ind w:left="425" w:leftChars="0" w:hanging="425" w:firstLineChars="0"/>
      </w:pPr>
      <w:r>
        <w:rPr>
          <w:rStyle w:val="8"/>
        </w:rPr>
        <w:t>Risk Identification:</w:t>
      </w:r>
    </w:p>
    <w:p w14:paraId="7B2BB070">
      <w:pPr>
        <w:pStyle w:val="7"/>
        <w:keepNext w:val="0"/>
        <w:keepLines w:val="0"/>
        <w:widowControl/>
        <w:suppressLineNumbers w:val="0"/>
      </w:pPr>
      <w:r>
        <w:t xml:space="preserve">Identify at least five potential risks Boeing should have </w:t>
      </w:r>
      <w:r>
        <w:rPr>
          <w:lang w:val="en-GB"/>
        </w:rPr>
        <w:t>recognised</w:t>
      </w:r>
      <w:r>
        <w:t xml:space="preserve"> before the 737 MAX launch. Consider operational, technical, financial, regulatory, and reputational risks.</w:t>
      </w:r>
    </w:p>
    <w:p w14:paraId="64FC170C">
      <w:pPr>
        <w:pStyle w:val="7"/>
        <w:keepNext w:val="0"/>
        <w:keepLines w:val="0"/>
        <w:widowControl/>
        <w:numPr>
          <w:ilvl w:val="0"/>
          <w:numId w:val="1"/>
        </w:numPr>
        <w:suppressLineNumbers w:val="0"/>
        <w:ind w:left="425" w:leftChars="0" w:hanging="425" w:firstLineChars="0"/>
      </w:pPr>
      <w:r>
        <w:rPr>
          <w:rStyle w:val="8"/>
        </w:rPr>
        <w:t>Risk Assessment:</w:t>
      </w:r>
    </w:p>
    <w:p w14:paraId="74A26A65">
      <w:pPr>
        <w:pStyle w:val="7"/>
        <w:keepNext w:val="0"/>
        <w:keepLines w:val="0"/>
        <w:widowControl/>
        <w:numPr>
          <w:ilvl w:val="0"/>
          <w:numId w:val="2"/>
        </w:numPr>
        <w:suppressLineNumbers w:val="0"/>
        <w:ind w:left="420" w:leftChars="0" w:right="0" w:rightChars="0" w:hanging="420" w:firstLineChars="0"/>
      </w:pPr>
      <w:r>
        <w:t>Analyze the probability and impact of each identified risk.</w:t>
      </w:r>
    </w:p>
    <w:p w14:paraId="73E87020">
      <w:pPr>
        <w:pStyle w:val="7"/>
        <w:keepNext w:val="0"/>
        <w:keepLines w:val="0"/>
        <w:widowControl/>
        <w:numPr>
          <w:ilvl w:val="0"/>
          <w:numId w:val="2"/>
        </w:numPr>
        <w:suppressLineNumbers w:val="0"/>
        <w:ind w:left="420" w:leftChars="0" w:right="0" w:rightChars="0" w:hanging="420" w:firstLineChars="0"/>
      </w:pPr>
      <w:r>
        <w:t>Discuss how Boeing’s initial risk assessment underestimated certain risks and the consequences of this underestimation.</w:t>
      </w:r>
    </w:p>
    <w:p w14:paraId="55E6E792">
      <w:pPr>
        <w:pStyle w:val="7"/>
        <w:keepNext w:val="0"/>
        <w:keepLines w:val="0"/>
        <w:widowControl/>
        <w:numPr>
          <w:ilvl w:val="0"/>
          <w:numId w:val="1"/>
        </w:numPr>
        <w:suppressLineNumbers w:val="0"/>
        <w:tabs>
          <w:tab w:val="clear" w:pos="425"/>
        </w:tabs>
        <w:ind w:left="425" w:leftChars="0" w:right="0" w:rightChars="0" w:hanging="425" w:firstLineChars="0"/>
      </w:pPr>
      <w:r>
        <w:rPr>
          <w:rStyle w:val="8"/>
        </w:rPr>
        <w:t>Risk Mitigation and Response:</w:t>
      </w:r>
    </w:p>
    <w:p w14:paraId="4D2E0362">
      <w:pPr>
        <w:pStyle w:val="7"/>
        <w:keepNext w:val="0"/>
        <w:keepLines w:val="0"/>
        <w:widowControl/>
        <w:numPr>
          <w:ilvl w:val="0"/>
          <w:numId w:val="3"/>
        </w:numPr>
        <w:suppressLineNumbers w:val="0"/>
        <w:ind w:left="420" w:leftChars="0" w:hanging="420" w:firstLineChars="0"/>
      </w:pPr>
      <w:r>
        <w:t>Explain the corrective actions Boeing took after the crashes.</w:t>
      </w:r>
    </w:p>
    <w:p w14:paraId="0C85D930">
      <w:pPr>
        <w:pStyle w:val="7"/>
        <w:keepNext w:val="0"/>
        <w:keepLines w:val="0"/>
        <w:widowControl/>
        <w:numPr>
          <w:ilvl w:val="0"/>
          <w:numId w:val="3"/>
        </w:numPr>
        <w:suppressLineNumbers w:val="0"/>
        <w:ind w:left="420" w:leftChars="0" w:hanging="420" w:firstLineChars="0"/>
      </w:pPr>
      <w:r>
        <w:t>Evaluate the effectiveness of these actions in managing both immediate and long-term risks.</w:t>
      </w:r>
    </w:p>
    <w:p w14:paraId="2883132A">
      <w:pPr>
        <w:pStyle w:val="7"/>
        <w:keepNext w:val="0"/>
        <w:keepLines w:val="0"/>
        <w:widowControl/>
        <w:numPr>
          <w:ilvl w:val="0"/>
          <w:numId w:val="1"/>
        </w:numPr>
        <w:suppressLineNumbers w:val="0"/>
        <w:ind w:left="425" w:leftChars="0" w:right="0" w:rightChars="0" w:hanging="425" w:firstLineChars="0"/>
      </w:pPr>
      <w:r>
        <w:rPr>
          <w:rStyle w:val="8"/>
        </w:rPr>
        <w:t>Lessons Learned:</w:t>
      </w:r>
    </w:p>
    <w:p w14:paraId="2D5FB3D9">
      <w:pPr>
        <w:pStyle w:val="7"/>
        <w:keepNext w:val="0"/>
        <w:keepLines w:val="0"/>
        <w:widowControl/>
        <w:numPr>
          <w:ilvl w:val="0"/>
          <w:numId w:val="4"/>
        </w:numPr>
        <w:suppressLineNumbers w:val="0"/>
        <w:tabs>
          <w:tab w:val="clear" w:pos="420"/>
        </w:tabs>
        <w:ind w:left="420" w:leftChars="0" w:right="0" w:rightChars="0" w:hanging="420" w:firstLineChars="0"/>
      </w:pPr>
      <w:r>
        <w:t>Based on this case, discuss three key lessons in risk management that can be applied to high-stakes industries like aerospace.</w:t>
      </w:r>
    </w:p>
    <w:p w14:paraId="61F6138A">
      <w:pPr>
        <w:pStyle w:val="7"/>
        <w:keepNext w:val="0"/>
        <w:keepLines w:val="0"/>
        <w:widowControl/>
        <w:numPr>
          <w:ilvl w:val="0"/>
          <w:numId w:val="1"/>
        </w:numPr>
        <w:suppressLineNumbers w:val="0"/>
        <w:ind w:left="425" w:leftChars="0" w:hanging="425" w:firstLineChars="0"/>
      </w:pPr>
      <w:r>
        <w:rPr>
          <w:rStyle w:val="8"/>
        </w:rPr>
        <w:t>Critical Thinking:</w:t>
      </w:r>
    </w:p>
    <w:p w14:paraId="609F7F8E">
      <w:pPr>
        <w:pStyle w:val="7"/>
        <w:keepNext w:val="0"/>
        <w:keepLines w:val="0"/>
        <w:widowControl/>
        <w:numPr>
          <w:ilvl w:val="0"/>
          <w:numId w:val="5"/>
        </w:numPr>
        <w:suppressLineNumbers w:val="0"/>
        <w:ind w:left="420" w:leftChars="0" w:hanging="420" w:firstLineChars="0"/>
      </w:pPr>
      <w:r>
        <w:t>If you were part of Boeing’s risk management team before the launch, propose additional measures or strategies that could have prevented the crisis.</w:t>
      </w:r>
    </w:p>
    <w:p w14:paraId="48CB44CF">
      <w:pPr>
        <w:pStyle w:val="7"/>
        <w:keepNext w:val="0"/>
        <w:keepLines w:val="0"/>
        <w:widowControl/>
        <w:suppressLineNumbers w:val="0"/>
      </w:pPr>
      <w:r>
        <w:rPr>
          <w:rStyle w:val="8"/>
        </w:rPr>
        <w:t>Deliverable:</w:t>
      </w:r>
      <w:r>
        <w:br w:type="textWrapping"/>
      </w:r>
      <w:r>
        <w:t xml:space="preserve">Prepare a detailed report </w:t>
      </w:r>
      <w:r>
        <w:rPr>
          <w:lang w:val="en-GB"/>
        </w:rPr>
        <w:t>analysing</w:t>
      </w:r>
      <w:r>
        <w:t xml:space="preserve"> Boeing’s risk management practices, including a risk register with probability, impact, and mitigation strategies for each identified risk.</w:t>
      </w:r>
    </w:p>
    <w:p w14:paraId="07CC69E1">
      <w:pPr>
        <w:pStyle w:val="7"/>
        <w:keepNext w:val="0"/>
        <w:keepLines w:val="0"/>
        <w:widowControl/>
        <w:suppressLineNumbers w:val="0"/>
        <w:rPr>
          <w:rStyle w:val="8"/>
          <w:rFonts w:hint="default" w:ascii="Times New Roman" w:hAnsi="Times New Roman" w:cs="Times New Roman"/>
          <w:b/>
          <w:bCs/>
          <w:sz w:val="44"/>
          <w:szCs w:val="44"/>
        </w:rPr>
      </w:pPr>
    </w:p>
    <w:p w14:paraId="2F40BEF1">
      <w:pPr>
        <w:pStyle w:val="7"/>
        <w:keepNext w:val="0"/>
        <w:keepLines w:val="0"/>
        <w:widowControl/>
        <w:suppressLineNumbers w:val="0"/>
        <w:rPr>
          <w:rStyle w:val="8"/>
          <w:rFonts w:hint="default" w:ascii="Times New Roman" w:hAnsi="Times New Roman" w:cs="Times New Roman"/>
          <w:b/>
          <w:bCs/>
          <w:sz w:val="44"/>
          <w:szCs w:val="44"/>
        </w:rPr>
      </w:pPr>
      <w:r>
        <w:rPr>
          <w:rStyle w:val="8"/>
          <w:rFonts w:hint="default" w:ascii="Times New Roman" w:hAnsi="Times New Roman" w:cs="Times New Roman"/>
          <w:b/>
          <w:bCs/>
          <w:sz w:val="44"/>
          <w:szCs w:val="44"/>
        </w:rPr>
        <w:t>Cybersecurity Case Study Report:</w:t>
      </w:r>
    </w:p>
    <w:p w14:paraId="1EE29701">
      <w:pPr>
        <w:pStyle w:val="7"/>
        <w:keepNext w:val="0"/>
        <w:keepLines w:val="0"/>
        <w:widowControl/>
        <w:suppressLineNumbers w:val="0"/>
        <w:rPr>
          <w:rFonts w:hint="default" w:ascii="Times New Roman" w:hAnsi="Times New Roman" w:cs="Times New Roman"/>
          <w:sz w:val="32"/>
          <w:szCs w:val="32"/>
        </w:rPr>
      </w:pPr>
      <w:r>
        <w:rPr>
          <w:rStyle w:val="8"/>
          <w:rFonts w:hint="default" w:ascii="Times New Roman" w:hAnsi="Times New Roman" w:cs="Times New Roman"/>
          <w:sz w:val="32"/>
          <w:szCs w:val="32"/>
        </w:rPr>
        <w:t>Risk Management Analysis: Boeing 737 MAX</w:t>
      </w:r>
      <w:r>
        <w:rPr>
          <w:rFonts w:hint="default" w:ascii="Times New Roman" w:hAnsi="Times New Roman" w:cs="Times New Roman"/>
          <w:sz w:val="32"/>
          <w:szCs w:val="32"/>
        </w:rPr>
        <w:br w:type="textWrapping"/>
      </w:r>
      <w:r>
        <w:rPr>
          <w:rStyle w:val="8"/>
          <w:rFonts w:hint="default" w:ascii="Times New Roman" w:hAnsi="Times New Roman" w:cs="Times New Roman"/>
          <w:sz w:val="32"/>
          <w:szCs w:val="32"/>
        </w:rPr>
        <w:t>Analyst:</w:t>
      </w:r>
      <w:r>
        <w:rPr>
          <w:rFonts w:hint="default" w:ascii="Times New Roman" w:hAnsi="Times New Roman" w:cs="Times New Roman"/>
          <w:sz w:val="32"/>
          <w:szCs w:val="32"/>
        </w:rPr>
        <w:t xml:space="preserve"> David Akinlalu | Cybersecurity Analyst</w:t>
      </w:r>
    </w:p>
    <w:p w14:paraId="15FA9F14">
      <w:pPr>
        <w:keepNext w:val="0"/>
        <w:keepLines w:val="0"/>
        <w:widowControl/>
        <w:suppressLineNumbers w:val="0"/>
        <w:rPr>
          <w:rFonts w:hint="default" w:ascii="Times New Roman" w:hAnsi="Times New Roman" w:cs="Times New Roman"/>
        </w:rPr>
      </w:pPr>
    </w:p>
    <w:p w14:paraId="02BB3EF9">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Project Overview</w:t>
      </w:r>
    </w:p>
    <w:p w14:paraId="76AFB27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case study </w:t>
      </w:r>
      <w:r>
        <w:rPr>
          <w:rFonts w:hint="default" w:ascii="Times New Roman" w:hAnsi="Times New Roman" w:cs="Times New Roman"/>
          <w:lang w:val="en-GB"/>
        </w:rPr>
        <w:t>analyses</w:t>
      </w:r>
      <w:r>
        <w:rPr>
          <w:rFonts w:hint="default" w:ascii="Times New Roman" w:hAnsi="Times New Roman" w:cs="Times New Roman"/>
        </w:rPr>
        <w:t xml:space="preserve"> the risk management failures and corrective actions during the Boeing 737 MAX crisis. Although originating in aviation, the lessons and frameworks apply to cybersecurity risk assessment, incident response, and </w:t>
      </w:r>
      <w:r>
        <w:rPr>
          <w:rFonts w:hint="default" w:ascii="Times New Roman" w:hAnsi="Times New Roman" w:cs="Times New Roman"/>
          <w:lang w:val="en-GB"/>
        </w:rPr>
        <w:t>organisational</w:t>
      </w:r>
      <w:r>
        <w:rPr>
          <w:rFonts w:hint="default" w:ascii="Times New Roman" w:hAnsi="Times New Roman" w:cs="Times New Roman"/>
        </w:rPr>
        <w:t xml:space="preserve"> governance.</w:t>
      </w:r>
    </w:p>
    <w:p w14:paraId="00A6D2F1">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Objective:</w:t>
      </w:r>
    </w:p>
    <w:p w14:paraId="6C22AC06">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Evaluate risk identification, assessment, and mitigation strategies</w:t>
      </w:r>
    </w:p>
    <w:p w14:paraId="51605ED2">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Apply a structured approach to understanding technical, human, financial, regulatory, and reputational risks</w:t>
      </w:r>
    </w:p>
    <w:p w14:paraId="202D3B45">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Demonstrate transferable risk management skills relevant to cybersecurity</w:t>
      </w:r>
    </w:p>
    <w:p w14:paraId="26B30D0D">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1. Risk Identification</w:t>
      </w:r>
    </w:p>
    <w:p w14:paraId="0E455C34">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Categories and Specific Risks: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21"/>
        <w:gridCol w:w="6175"/>
      </w:tblGrid>
      <w:tr w14:paraId="5FEE9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543D9F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Category</w:t>
            </w:r>
          </w:p>
        </w:tc>
        <w:tc>
          <w:tcPr>
            <w:tcW w:w="0" w:type="auto"/>
            <w:shd w:val="clear"/>
            <w:vAlign w:val="center"/>
          </w:tcPr>
          <w:p w14:paraId="731FD06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Specific Risk</w:t>
            </w:r>
          </w:p>
        </w:tc>
      </w:tr>
      <w:tr w14:paraId="17B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F5AF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Technical/Operational</w:t>
            </w:r>
          </w:p>
        </w:tc>
        <w:tc>
          <w:tcPr>
            <w:tcW w:w="0" w:type="auto"/>
            <w:shd w:val="clear"/>
            <w:vAlign w:val="center"/>
          </w:tcPr>
          <w:p w14:paraId="1016752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MCAS software malfunction causing unintended nose-down movement</w:t>
            </w:r>
          </w:p>
        </w:tc>
      </w:tr>
      <w:tr w14:paraId="3B555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24E5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Human Factors</w:t>
            </w:r>
          </w:p>
        </w:tc>
        <w:tc>
          <w:tcPr>
            <w:tcW w:w="0" w:type="auto"/>
            <w:shd w:val="clear"/>
            <w:vAlign w:val="center"/>
          </w:tcPr>
          <w:p w14:paraId="5A3422C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Insufficient pilot training on MCAS</w:t>
            </w:r>
          </w:p>
        </w:tc>
      </w:tr>
      <w:tr w14:paraId="3E6F5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EEAF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Financial</w:t>
            </w:r>
          </w:p>
        </w:tc>
        <w:tc>
          <w:tcPr>
            <w:tcW w:w="0" w:type="auto"/>
            <w:shd w:val="clear"/>
            <w:vAlign w:val="center"/>
          </w:tcPr>
          <w:p w14:paraId="3C36BF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Grounding costs, lawsuits, and compensation claims</w:t>
            </w:r>
          </w:p>
        </w:tc>
      </w:tr>
      <w:tr w14:paraId="13015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3BAA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Regulatory</w:t>
            </w:r>
          </w:p>
        </w:tc>
        <w:tc>
          <w:tcPr>
            <w:tcW w:w="0" w:type="auto"/>
            <w:shd w:val="clear"/>
            <w:vAlign w:val="center"/>
          </w:tcPr>
          <w:p w14:paraId="0027C86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FAA and global authority scrutiny; certification delays</w:t>
            </w:r>
          </w:p>
        </w:tc>
      </w:tr>
      <w:tr w14:paraId="4DD5C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01FF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Reputational</w:t>
            </w:r>
          </w:p>
        </w:tc>
        <w:tc>
          <w:tcPr>
            <w:tcW w:w="0" w:type="auto"/>
            <w:shd w:val="clear"/>
            <w:vAlign w:val="center"/>
          </w:tcPr>
          <w:p w14:paraId="6C42961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Loss of public trust, brand damage</w:t>
            </w:r>
          </w:p>
        </w:tc>
      </w:tr>
    </w:tbl>
    <w:p w14:paraId="6FE92374">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Cybersecurity Relevance:</w:t>
      </w:r>
      <w:r>
        <w:rPr>
          <w:rFonts w:hint="default" w:ascii="Times New Roman" w:hAnsi="Times New Roman" w:cs="Times New Roman"/>
        </w:rPr>
        <w:t xml:space="preserve"> Identifying technical and human factors risks is directly analogous to threat </w:t>
      </w:r>
      <w:r>
        <w:rPr>
          <w:rFonts w:hint="default" w:ascii="Times New Roman" w:hAnsi="Times New Roman" w:cs="Times New Roman"/>
          <w:lang w:val="en-GB"/>
        </w:rPr>
        <w:t>modelling</w:t>
      </w:r>
      <w:r>
        <w:rPr>
          <w:rFonts w:hint="default" w:ascii="Times New Roman" w:hAnsi="Times New Roman" w:cs="Times New Roman"/>
        </w:rPr>
        <w:t xml:space="preserve"> in cybersecurity systems.</w:t>
      </w:r>
    </w:p>
    <w:p w14:paraId="0EDCDF1E">
      <w:pPr>
        <w:keepNext w:val="0"/>
        <w:keepLines w:val="0"/>
        <w:widowControl/>
        <w:suppressLineNumbers w:val="0"/>
        <w:rPr>
          <w:rFonts w:hint="default" w:ascii="Times New Roman" w:hAnsi="Times New Roman" w:cs="Times New Roman"/>
        </w:rPr>
      </w:pPr>
    </w:p>
    <w:p w14:paraId="044C0DB5">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2. Risk Assessment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14"/>
        <w:gridCol w:w="1221"/>
        <w:gridCol w:w="794"/>
        <w:gridCol w:w="4167"/>
      </w:tblGrid>
      <w:tr w14:paraId="29ACA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BCD76D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Risk</w:t>
            </w:r>
          </w:p>
        </w:tc>
        <w:tc>
          <w:tcPr>
            <w:tcW w:w="0" w:type="auto"/>
            <w:shd w:val="clear"/>
            <w:vAlign w:val="center"/>
          </w:tcPr>
          <w:p w14:paraId="3BD53B9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Probability</w:t>
            </w:r>
          </w:p>
        </w:tc>
        <w:tc>
          <w:tcPr>
            <w:tcW w:w="0" w:type="auto"/>
            <w:shd w:val="clear"/>
            <w:vAlign w:val="center"/>
          </w:tcPr>
          <w:p w14:paraId="1C5FA31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Impact</w:t>
            </w:r>
          </w:p>
        </w:tc>
        <w:tc>
          <w:tcPr>
            <w:tcW w:w="0" w:type="auto"/>
            <w:shd w:val="clear"/>
            <w:vAlign w:val="center"/>
          </w:tcPr>
          <w:p w14:paraId="6A4E826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Analysis</w:t>
            </w:r>
          </w:p>
        </w:tc>
      </w:tr>
      <w:tr w14:paraId="375F7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830BF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MCAS software malfunction</w:t>
            </w:r>
          </w:p>
        </w:tc>
        <w:tc>
          <w:tcPr>
            <w:tcW w:w="0" w:type="auto"/>
            <w:shd w:val="clear"/>
            <w:vAlign w:val="center"/>
          </w:tcPr>
          <w:p w14:paraId="1A82EE3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w:t>
            </w:r>
          </w:p>
        </w:tc>
        <w:tc>
          <w:tcPr>
            <w:tcW w:w="0" w:type="auto"/>
            <w:shd w:val="clear"/>
            <w:vAlign w:val="center"/>
          </w:tcPr>
          <w:p w14:paraId="7BD105A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412CA2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Insufficient testing and redundancy</w:t>
            </w:r>
          </w:p>
        </w:tc>
      </w:tr>
      <w:tr w14:paraId="7C26D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D987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Insufficient pilot training</w:t>
            </w:r>
          </w:p>
        </w:tc>
        <w:tc>
          <w:tcPr>
            <w:tcW w:w="0" w:type="auto"/>
            <w:shd w:val="clear"/>
            <w:vAlign w:val="center"/>
          </w:tcPr>
          <w:p w14:paraId="2E5399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w:t>
            </w:r>
          </w:p>
        </w:tc>
        <w:tc>
          <w:tcPr>
            <w:tcW w:w="0" w:type="auto"/>
            <w:shd w:val="clear"/>
            <w:vAlign w:val="center"/>
          </w:tcPr>
          <w:p w14:paraId="02BD0F7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78DAB64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Lack of user awareness increases operational risk</w:t>
            </w:r>
          </w:p>
        </w:tc>
      </w:tr>
      <w:tr w14:paraId="75F05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71E41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Financial loss</w:t>
            </w:r>
          </w:p>
        </w:tc>
        <w:tc>
          <w:tcPr>
            <w:tcW w:w="0" w:type="auto"/>
            <w:shd w:val="clear"/>
            <w:vAlign w:val="center"/>
          </w:tcPr>
          <w:p w14:paraId="1A15511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w:t>
            </w:r>
          </w:p>
        </w:tc>
        <w:tc>
          <w:tcPr>
            <w:tcW w:w="0" w:type="auto"/>
            <w:shd w:val="clear"/>
            <w:vAlign w:val="center"/>
          </w:tcPr>
          <w:p w14:paraId="1AF8F04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4F9E14A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Legal and operational costs amplified</w:t>
            </w:r>
          </w:p>
        </w:tc>
      </w:tr>
      <w:tr w14:paraId="54791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366B2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Regulatory scrutiny</w:t>
            </w:r>
          </w:p>
        </w:tc>
        <w:tc>
          <w:tcPr>
            <w:tcW w:w="0" w:type="auto"/>
            <w:shd w:val="clear"/>
            <w:vAlign w:val="center"/>
          </w:tcPr>
          <w:p w14:paraId="5D6D43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w:t>
            </w:r>
          </w:p>
        </w:tc>
        <w:tc>
          <w:tcPr>
            <w:tcW w:w="0" w:type="auto"/>
            <w:shd w:val="clear"/>
            <w:vAlign w:val="center"/>
          </w:tcPr>
          <w:p w14:paraId="52B4E6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1034104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Compliance failures can delay approvals and increase penalties</w:t>
            </w:r>
          </w:p>
        </w:tc>
      </w:tr>
      <w:tr w14:paraId="09393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5C7B9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Reputational damage</w:t>
            </w:r>
          </w:p>
        </w:tc>
        <w:tc>
          <w:tcPr>
            <w:tcW w:w="0" w:type="auto"/>
            <w:shd w:val="clear"/>
            <w:vAlign w:val="center"/>
          </w:tcPr>
          <w:p w14:paraId="6EFE34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w:t>
            </w:r>
          </w:p>
        </w:tc>
        <w:tc>
          <w:tcPr>
            <w:tcW w:w="0" w:type="auto"/>
            <w:shd w:val="clear"/>
            <w:vAlign w:val="center"/>
          </w:tcPr>
          <w:p w14:paraId="350D8AF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28DE59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Trust and public perception compromised</w:t>
            </w:r>
          </w:p>
        </w:tc>
      </w:tr>
    </w:tbl>
    <w:p w14:paraId="7A020407">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Insight:</w:t>
      </w:r>
      <w:r>
        <w:rPr>
          <w:rFonts w:hint="default" w:ascii="Times New Roman" w:hAnsi="Times New Roman" w:cs="Times New Roman"/>
        </w:rPr>
        <w:t xml:space="preserve"> High-impact, low-probability events require robust monitoring—similar to zero-day vulnerabilities in cybersecurity.</w:t>
      </w:r>
    </w:p>
    <w:p w14:paraId="3CBB0B66">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3. Risk Mitigation and Response</w:t>
      </w:r>
    </w:p>
    <w:p w14:paraId="488A6570">
      <w:pPr>
        <w:pStyle w:val="7"/>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Immediate Actions:</w:t>
      </w:r>
    </w:p>
    <w:p w14:paraId="0733182A">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Global grounding of 737 MAX </w:t>
      </w:r>
      <w:r>
        <w:rPr>
          <w:rFonts w:hint="default" w:ascii="Times New Roman" w:hAnsi="Times New Roman" w:cs="Times New Roman"/>
          <w:lang w:val="en-GB"/>
        </w:rPr>
        <w:t>fleet.</w:t>
      </w:r>
    </w:p>
    <w:p w14:paraId="238B1F11">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Suspension of aircraft deliveries</w:t>
      </w:r>
    </w:p>
    <w:p w14:paraId="6AD24F72">
      <w:pPr>
        <w:pStyle w:val="7"/>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Corrective Measures:</w:t>
      </w:r>
    </w:p>
    <w:p w14:paraId="69633EC1">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Redesigned MCAS with redundancy and safety </w:t>
      </w:r>
      <w:r>
        <w:rPr>
          <w:rFonts w:hint="default" w:ascii="Times New Roman" w:hAnsi="Times New Roman" w:cs="Times New Roman"/>
          <w:lang w:val="en-GB"/>
        </w:rPr>
        <w:t>limits.</w:t>
      </w:r>
    </w:p>
    <w:p w14:paraId="6CF5960D">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Mandatory pilot simulation training</w:t>
      </w:r>
    </w:p>
    <w:p w14:paraId="6507CD1A">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Strengthened internal quality and safety protocols</w:t>
      </w:r>
    </w:p>
    <w:p w14:paraId="297E6D9A">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Transparent communication with regulators</w:t>
      </w:r>
    </w:p>
    <w:p w14:paraId="18DA2297">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Cybersecurity Parallel:</w:t>
      </w:r>
      <w:r>
        <w:rPr>
          <w:rFonts w:hint="default" w:ascii="Times New Roman" w:hAnsi="Times New Roman" w:cs="Times New Roman"/>
        </w:rPr>
        <w:t xml:space="preserve"> Incident containment, patching vulnerabilities, user training, and transparent stakeholder communication mirror cybersecurity incident response.</w:t>
      </w:r>
    </w:p>
    <w:p w14:paraId="03BED737">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4. Lessons Learned</w:t>
      </w:r>
    </w:p>
    <w:p w14:paraId="493D5399">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Holistic Risk Assessment:</w:t>
      </w:r>
      <w:r>
        <w:rPr>
          <w:rFonts w:hint="default" w:ascii="Times New Roman" w:hAnsi="Times New Roman" w:cs="Times New Roman"/>
        </w:rPr>
        <w:t xml:space="preserve"> Evaluate both probability and impact across technical, financial, and reputational domains</w:t>
      </w:r>
      <w:r>
        <w:rPr>
          <w:rFonts w:hint="default" w:ascii="Times New Roman" w:hAnsi="Times New Roman" w:cs="Times New Roman"/>
          <w:lang w:val="en-GB"/>
        </w:rPr>
        <w:t>.</w:t>
      </w:r>
    </w:p>
    <w:p w14:paraId="3543C808">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Transparency &amp; Communication:</w:t>
      </w:r>
      <w:r>
        <w:rPr>
          <w:rFonts w:hint="default" w:ascii="Times New Roman" w:hAnsi="Times New Roman" w:cs="Times New Roman"/>
        </w:rPr>
        <w:t xml:space="preserve"> Timely reporting prevents escalation</w:t>
      </w:r>
      <w:r>
        <w:rPr>
          <w:rFonts w:hint="default" w:ascii="Times New Roman" w:hAnsi="Times New Roman" w:cs="Times New Roman"/>
          <w:lang w:val="en-GB"/>
        </w:rPr>
        <w:t>.</w:t>
      </w:r>
    </w:p>
    <w:p w14:paraId="4898748E">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Continuous Monitoring:</w:t>
      </w:r>
      <w:r>
        <w:rPr>
          <w:rFonts w:hint="default" w:ascii="Times New Roman" w:hAnsi="Times New Roman" w:cs="Times New Roman"/>
        </w:rPr>
        <w:t xml:space="preserve"> Rapid feedback loops are essential</w:t>
      </w:r>
      <w:r>
        <w:rPr>
          <w:rFonts w:hint="default" w:ascii="Times New Roman" w:hAnsi="Times New Roman" w:cs="Times New Roman"/>
          <w:lang w:val="en-GB"/>
        </w:rPr>
        <w:t>.</w:t>
      </w:r>
    </w:p>
    <w:p w14:paraId="6972A3AA">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r>
        <w:rPr>
          <w:rStyle w:val="8"/>
          <w:rFonts w:hint="default" w:ascii="Times New Roman" w:hAnsi="Times New Roman" w:cs="Times New Roman"/>
        </w:rPr>
        <w:t>Proactive Regulatory Engagement:</w:t>
      </w:r>
      <w:r>
        <w:rPr>
          <w:rFonts w:hint="default" w:ascii="Times New Roman" w:hAnsi="Times New Roman" w:cs="Times New Roman"/>
        </w:rPr>
        <w:t xml:space="preserve"> Early compliance prevents operational disruption</w:t>
      </w:r>
    </w:p>
    <w:p w14:paraId="2E8ABDA1">
      <w:pPr>
        <w:pStyle w:val="7"/>
        <w:keepNext w:val="0"/>
        <w:keepLines w:val="0"/>
        <w:widowControl/>
        <w:numPr>
          <w:numId w:val="0"/>
        </w:numPr>
        <w:suppressLineNumbers w:val="0"/>
        <w:ind w:leftChars="0" w:right="0" w:rightChars="0"/>
        <w:rPr>
          <w:rFonts w:hint="default" w:ascii="Times New Roman" w:hAnsi="Times New Roman" w:cs="Times New Roman"/>
        </w:rPr>
      </w:pPr>
      <w:r>
        <w:rPr>
          <w:rStyle w:val="6"/>
          <w:rFonts w:hint="default" w:ascii="Times New Roman" w:hAnsi="Times New Roman" w:cs="Times New Roman"/>
        </w:rPr>
        <w:t>Cybersecurity Relevance:</w:t>
      </w:r>
      <w:r>
        <w:rPr>
          <w:rFonts w:hint="default" w:ascii="Times New Roman" w:hAnsi="Times New Roman" w:cs="Times New Roman"/>
        </w:rPr>
        <w:t xml:space="preserve"> These lessons translate to proactive threat monitoring, incident response planning, and stakeholder communication.</w:t>
      </w:r>
    </w:p>
    <w:p w14:paraId="2E6968C0">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5. Recommended Preventive Measures</w:t>
      </w:r>
    </w:p>
    <w:p w14:paraId="3A02B9CE">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Conduct rigorous software testing under extreme scenarios</w:t>
      </w:r>
      <w:r>
        <w:rPr>
          <w:rFonts w:hint="default" w:ascii="Times New Roman" w:hAnsi="Times New Roman" w:cs="Times New Roman"/>
          <w:lang w:val="en-GB"/>
        </w:rPr>
        <w:t>.</w:t>
      </w:r>
    </w:p>
    <w:p w14:paraId="6C175A3B">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Mandatory user/system operator simulation training</w:t>
      </w:r>
      <w:r>
        <w:rPr>
          <w:rFonts w:hint="default" w:ascii="Times New Roman" w:hAnsi="Times New Roman" w:cs="Times New Roman"/>
          <w:lang w:val="en-GB"/>
        </w:rPr>
        <w:t>.</w:t>
      </w:r>
    </w:p>
    <w:p w14:paraId="78F1E978">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Independent third-party audits for safety-critical systems</w:t>
      </w:r>
      <w:r>
        <w:rPr>
          <w:rFonts w:hint="default" w:ascii="Times New Roman" w:hAnsi="Times New Roman" w:cs="Times New Roman"/>
          <w:lang w:val="en-GB"/>
        </w:rPr>
        <w:t>.</w:t>
      </w:r>
    </w:p>
    <w:p w14:paraId="7179D6EC">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Dynamic risk register updated with real-time operational data</w:t>
      </w:r>
      <w:r>
        <w:rPr>
          <w:rFonts w:hint="default" w:ascii="Times New Roman" w:hAnsi="Times New Roman" w:cs="Times New Roman"/>
          <w:lang w:val="en-GB"/>
        </w:rPr>
        <w:t>.</w:t>
      </w:r>
    </w:p>
    <w:p w14:paraId="4CF1D223">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Robust crisis communication strategy</w:t>
      </w:r>
      <w:r>
        <w:rPr>
          <w:rFonts w:hint="default" w:ascii="Times New Roman" w:hAnsi="Times New Roman" w:cs="Times New Roman"/>
          <w:lang w:val="en-GB"/>
        </w:rPr>
        <w:t>.</w:t>
      </w:r>
    </w:p>
    <w:p w14:paraId="72744508">
      <w:pPr>
        <w:pStyle w:val="7"/>
        <w:keepNext w:val="0"/>
        <w:keepLines w:val="0"/>
        <w:widowControl/>
        <w:suppressLineNumbers w:val="0"/>
        <w:rPr>
          <w:rFonts w:hint="default" w:ascii="Times New Roman" w:hAnsi="Times New Roman" w:cs="Times New Roman"/>
        </w:rPr>
      </w:pPr>
      <w:r>
        <w:rPr>
          <w:rStyle w:val="6"/>
          <w:rFonts w:hint="default" w:ascii="Times New Roman" w:hAnsi="Times New Roman" w:cs="Times New Roman"/>
        </w:rPr>
        <w:t>Cybersecurity Parallel:</w:t>
      </w:r>
      <w:r>
        <w:rPr>
          <w:rFonts w:hint="default" w:ascii="Times New Roman" w:hAnsi="Times New Roman" w:cs="Times New Roman"/>
        </w:rPr>
        <w:t xml:space="preserve"> Risk mitigation in software development, penetration testing, and security audits.</w:t>
      </w:r>
    </w:p>
    <w:p w14:paraId="034613B0">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6. Professional Risk Register Example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75"/>
        <w:gridCol w:w="1504"/>
        <w:gridCol w:w="794"/>
        <w:gridCol w:w="2814"/>
        <w:gridCol w:w="1009"/>
      </w:tblGrid>
      <w:tr w14:paraId="1DE19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BC0486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Risk</w:t>
            </w:r>
          </w:p>
        </w:tc>
        <w:tc>
          <w:tcPr>
            <w:tcW w:w="0" w:type="auto"/>
            <w:shd w:val="clear"/>
            <w:vAlign w:val="center"/>
          </w:tcPr>
          <w:p w14:paraId="0CDD779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Probability</w:t>
            </w:r>
          </w:p>
        </w:tc>
        <w:tc>
          <w:tcPr>
            <w:tcW w:w="0" w:type="auto"/>
            <w:shd w:val="clear"/>
            <w:vAlign w:val="center"/>
          </w:tcPr>
          <w:p w14:paraId="3634E43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Impact</w:t>
            </w:r>
          </w:p>
        </w:tc>
        <w:tc>
          <w:tcPr>
            <w:tcW w:w="0" w:type="auto"/>
            <w:shd w:val="clear"/>
            <w:vAlign w:val="center"/>
          </w:tcPr>
          <w:p w14:paraId="38B8354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Mitigation Strategy</w:t>
            </w:r>
          </w:p>
        </w:tc>
        <w:tc>
          <w:tcPr>
            <w:tcW w:w="0" w:type="auto"/>
            <w:shd w:val="clear"/>
            <w:vAlign w:val="center"/>
          </w:tcPr>
          <w:p w14:paraId="23EF747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w:t>
            </w:r>
          </w:p>
        </w:tc>
      </w:tr>
      <w:tr w14:paraId="7E039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7F437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MCAS software malfunction</w:t>
            </w:r>
          </w:p>
        </w:tc>
        <w:tc>
          <w:tcPr>
            <w:tcW w:w="0" w:type="auto"/>
            <w:shd w:val="clear"/>
            <w:vAlign w:val="center"/>
          </w:tcPr>
          <w:p w14:paraId="4C0FCAD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 → Low</w:t>
            </w:r>
          </w:p>
        </w:tc>
        <w:tc>
          <w:tcPr>
            <w:tcW w:w="0" w:type="auto"/>
            <w:shd w:val="clear"/>
            <w:vAlign w:val="center"/>
          </w:tcPr>
          <w:p w14:paraId="4F1446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123D79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Software redesign, redundant sensors</w:t>
            </w:r>
          </w:p>
        </w:tc>
        <w:tc>
          <w:tcPr>
            <w:tcW w:w="0" w:type="auto"/>
            <w:shd w:val="clear"/>
            <w:vAlign w:val="center"/>
          </w:tcPr>
          <w:p w14:paraId="553AFC3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Resolved</w:t>
            </w:r>
          </w:p>
        </w:tc>
      </w:tr>
      <w:tr w14:paraId="75F09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35A0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Pilot error</w:t>
            </w:r>
          </w:p>
        </w:tc>
        <w:tc>
          <w:tcPr>
            <w:tcW w:w="0" w:type="auto"/>
            <w:shd w:val="clear"/>
            <w:vAlign w:val="center"/>
          </w:tcPr>
          <w:p w14:paraId="5D538B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 → Low</w:t>
            </w:r>
          </w:p>
        </w:tc>
        <w:tc>
          <w:tcPr>
            <w:tcW w:w="0" w:type="auto"/>
            <w:shd w:val="clear"/>
            <w:vAlign w:val="center"/>
          </w:tcPr>
          <w:p w14:paraId="7604084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1BDC682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Training, updated manuals</w:t>
            </w:r>
          </w:p>
        </w:tc>
        <w:tc>
          <w:tcPr>
            <w:tcW w:w="0" w:type="auto"/>
            <w:shd w:val="clear"/>
            <w:vAlign w:val="center"/>
          </w:tcPr>
          <w:p w14:paraId="687CA8E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Resolved</w:t>
            </w:r>
          </w:p>
        </w:tc>
      </w:tr>
      <w:tr w14:paraId="44CE1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3E195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Financial loss</w:t>
            </w:r>
          </w:p>
        </w:tc>
        <w:tc>
          <w:tcPr>
            <w:tcW w:w="0" w:type="auto"/>
            <w:shd w:val="clear"/>
            <w:vAlign w:val="center"/>
          </w:tcPr>
          <w:p w14:paraId="4A83470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14DEFC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6F5D2E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Insurance, legal settlements</w:t>
            </w:r>
          </w:p>
        </w:tc>
        <w:tc>
          <w:tcPr>
            <w:tcW w:w="0" w:type="auto"/>
            <w:shd w:val="clear"/>
            <w:vAlign w:val="center"/>
          </w:tcPr>
          <w:p w14:paraId="72F691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Mitigated</w:t>
            </w:r>
          </w:p>
        </w:tc>
      </w:tr>
      <w:tr w14:paraId="7FAB2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3E1BD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Regulatory action</w:t>
            </w:r>
          </w:p>
        </w:tc>
        <w:tc>
          <w:tcPr>
            <w:tcW w:w="0" w:type="auto"/>
            <w:shd w:val="clear"/>
            <w:vAlign w:val="center"/>
          </w:tcPr>
          <w:p w14:paraId="2613F0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 → Low</w:t>
            </w:r>
          </w:p>
        </w:tc>
        <w:tc>
          <w:tcPr>
            <w:tcW w:w="0" w:type="auto"/>
            <w:shd w:val="clear"/>
            <w:vAlign w:val="center"/>
          </w:tcPr>
          <w:p w14:paraId="7017B4C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2C4FB20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Proactive collaboration, reporting</w:t>
            </w:r>
          </w:p>
        </w:tc>
        <w:tc>
          <w:tcPr>
            <w:tcW w:w="0" w:type="auto"/>
            <w:shd w:val="clear"/>
            <w:vAlign w:val="center"/>
          </w:tcPr>
          <w:p w14:paraId="770143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Mitigated</w:t>
            </w:r>
          </w:p>
        </w:tc>
      </w:tr>
      <w:tr w14:paraId="27A1B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0626D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Reputational damage</w:t>
            </w:r>
          </w:p>
        </w:tc>
        <w:tc>
          <w:tcPr>
            <w:tcW w:w="0" w:type="auto"/>
            <w:shd w:val="clear"/>
            <w:vAlign w:val="center"/>
          </w:tcPr>
          <w:p w14:paraId="21498F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5EEF15F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0F38B1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Public engagement, safety campaigns</w:t>
            </w:r>
          </w:p>
        </w:tc>
        <w:tc>
          <w:tcPr>
            <w:tcW w:w="0" w:type="auto"/>
            <w:shd w:val="clear"/>
            <w:vAlign w:val="center"/>
          </w:tcPr>
          <w:p w14:paraId="03359A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Ongoing</w:t>
            </w:r>
          </w:p>
        </w:tc>
      </w:tr>
    </w:tbl>
    <w:p w14:paraId="57AA29A7">
      <w:pPr>
        <w:keepNext w:val="0"/>
        <w:keepLines w:val="0"/>
        <w:widowControl/>
        <w:suppressLineNumbers w:val="0"/>
        <w:rPr>
          <w:rFonts w:hint="default" w:ascii="Times New Roman" w:hAnsi="Times New Roman" w:cs="Times New Roman"/>
        </w:rPr>
      </w:pPr>
      <w:bookmarkStart w:id="0" w:name="_GoBack"/>
      <w:bookmarkEnd w:id="0"/>
    </w:p>
    <w:p w14:paraId="05D1AA60">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7. Portfolio Takeaways</w:t>
      </w:r>
    </w:p>
    <w:p w14:paraId="03449A59">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Demonstrates structured risk management, critical for high-stakes environments</w:t>
      </w:r>
    </w:p>
    <w:p w14:paraId="79C423F5">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Highlights the importance of proactive monitoring, user training, and transparency</w:t>
      </w:r>
    </w:p>
    <w:p w14:paraId="5E2707FA">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Shows the application of operational risk analysis frameworks to cybersecurity</w:t>
      </w:r>
    </w:p>
    <w:p w14:paraId="688D070F">
      <w:pPr>
        <w:pStyle w:val="7"/>
        <w:keepNext w:val="0"/>
        <w:keepLines w:val="0"/>
        <w:widowControl/>
        <w:numPr>
          <w:ilvl w:val="0"/>
          <w:numId w:val="6"/>
        </w:numPr>
        <w:suppressLineNumbers w:val="0"/>
        <w:ind w:left="420" w:leftChars="0" w:hanging="420" w:firstLineChars="0"/>
        <w:rPr>
          <w:rFonts w:hint="default" w:ascii="Times New Roman" w:hAnsi="Times New Roman" w:cs="Times New Roman"/>
        </w:rPr>
      </w:pPr>
    </w:p>
    <w:p w14:paraId="6E1D9A69">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Presented by:</w:t>
      </w:r>
      <w:r>
        <w:rPr>
          <w:rFonts w:hint="default" w:ascii="Times New Roman" w:hAnsi="Times New Roman" w:cs="Times New Roman"/>
        </w:rPr>
        <w:br w:type="textWrapping"/>
      </w:r>
      <w:r>
        <w:rPr>
          <w:rStyle w:val="8"/>
          <w:rFonts w:hint="default" w:ascii="Times New Roman" w:hAnsi="Times New Roman" w:cs="Times New Roman"/>
        </w:rPr>
        <w:t>David Akinlalu</w:t>
      </w:r>
      <w:r>
        <w:rPr>
          <w:rFonts w:hint="default" w:ascii="Times New Roman" w:hAnsi="Times New Roman" w:cs="Times New Roman"/>
        </w:rPr>
        <w:br w:type="textWrapping"/>
      </w:r>
      <w:r>
        <w:rPr>
          <w:rStyle w:val="6"/>
          <w:rFonts w:hint="default" w:ascii="Times New Roman" w:hAnsi="Times New Roman" w:cs="Times New Roman"/>
        </w:rPr>
        <w:t>Cybersecurity Analyst</w:t>
      </w:r>
    </w:p>
    <w:p w14:paraId="69A74440">
      <w:pPr>
        <w:keepNext w:val="0"/>
        <w:keepLines w:val="0"/>
        <w:widowControl/>
        <w:suppressLineNumbers w:val="0"/>
        <w:rPr>
          <w:rFonts w:hint="default" w:ascii="Times New Roman" w:hAnsi="Times New Roman" w:cs="Times New Roman"/>
        </w:rPr>
      </w:pPr>
    </w:p>
    <w:p w14:paraId="6642A447">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1A1C7C"/>
    <w:multiLevelType w:val="singleLevel"/>
    <w:tmpl w:val="881A1C7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D90A1D0"/>
    <w:multiLevelType w:val="singleLevel"/>
    <w:tmpl w:val="BD90A1D0"/>
    <w:lvl w:ilvl="0" w:tentative="0">
      <w:start w:val="1"/>
      <w:numFmt w:val="decimal"/>
      <w:lvlText w:val="%1."/>
      <w:lvlJc w:val="left"/>
      <w:pPr>
        <w:tabs>
          <w:tab w:val="left" w:pos="425"/>
        </w:tabs>
        <w:ind w:left="425" w:leftChars="0" w:hanging="425" w:firstLineChars="0"/>
      </w:pPr>
      <w:rPr>
        <w:rFonts w:hint="default"/>
      </w:rPr>
    </w:lvl>
  </w:abstractNum>
  <w:abstractNum w:abstractNumId="2">
    <w:nsid w:val="C1541ED2"/>
    <w:multiLevelType w:val="singleLevel"/>
    <w:tmpl w:val="C1541E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BEE4347"/>
    <w:multiLevelType w:val="singleLevel"/>
    <w:tmpl w:val="CBEE43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720B9D9"/>
    <w:multiLevelType w:val="singleLevel"/>
    <w:tmpl w:val="F720B9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4E97AC0F"/>
    <w:multiLevelType w:val="singleLevel"/>
    <w:tmpl w:val="4E97AC0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4"/>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0F3106"/>
    <w:rsid w:val="0E0F31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2025-11-01T16:49:00Z</dcterms:created>
  <dc:creator>david akinlalu</dc:creator>
  <cp:lastModifiedBy>david akinlalu</cp:lastModifiedBy>
  <dcterms:modified xsi:type="dcterms:W3CDTF">2025-11-01T17:22:05Z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2057-12.2.0.23131</vt:lpwstr>
  </property>
  <property fmtid="{D5CDD505-2E9C-101B-9397-08002B2CF9AE}" pid="3" name="ICV">
    <vt:lpwstr>50735A89AC724ACFA4130331B2D16DB2_11</vt:lpwstr>
  </property>
</Properties>
</file>