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IronBrother 功能测试文档</w:t>
      </w:r>
    </w:p>
    <w:p>
      <w:r>
        <w:t>版本：v1.0</w:t>
      </w:r>
      <w:r>
        <w:br/>
      </w:r>
      <w:r>
        <w:t>日期：2026-05-07</w:t>
      </w:r>
      <w:r>
        <w:br/>
      </w:r>
      <w:r>
        <w:t>测试对象：IronBrother DApp、Admin 后台、BSC Testnet 合约</w:t>
      </w:r>
      <w:r>
        <w:br/>
      </w:r>
      <w:r>
        <w:t>业务来源：</w:t>
      </w:r>
      <w:r>
        <w:rPr>
          <w:rFonts w:ascii="Consolas" w:hAnsi="Consolas" w:eastAsia="Microsoft YaHei"/>
          <w:color w:val="1F4E79"/>
        </w:rPr>
        <w:t>铁哥技术.xmind</w:t>
      </w:r>
      <w:r>
        <w:t>、</w:t>
      </w:r>
      <w:r>
        <w:rPr>
          <w:rFonts w:ascii="Consolas" w:hAnsi="Consolas" w:eastAsia="Microsoft YaHei"/>
          <w:color w:val="1F4E79"/>
        </w:rPr>
        <w:t>README.md</w:t>
      </w:r>
      <w:r>
        <w:t>、</w:t>
      </w:r>
      <w:r>
        <w:rPr>
          <w:rFonts w:ascii="Consolas" w:hAnsi="Consolas" w:eastAsia="Microsoft YaHei"/>
          <w:color w:val="1F4E79"/>
        </w:rPr>
        <w:t>contracts/IronBrother.sol</w:t>
      </w:r>
      <w:r>
        <w:t>、</w:t>
      </w:r>
      <w:r>
        <w:rPr>
          <w:rFonts w:ascii="Consolas" w:hAnsi="Consolas" w:eastAsia="Microsoft YaHei"/>
          <w:color w:val="1F4E79"/>
        </w:rPr>
        <w:t>src/App.tsx</w:t>
      </w:r>
    </w:p>
    <w:p>
      <w:pPr>
        <w:pStyle w:val="Heading2"/>
      </w:pPr>
      <w:r>
        <w:t>1. 测试目标</w:t>
      </w:r>
    </w:p>
    <w:p>
      <w:r>
        <w:t>验证 IronBrother 当前实现是否满足业务图中的核心功能：</w:t>
      </w:r>
    </w:p>
    <w:p>
      <w:pPr>
        <w:pStyle w:val="ListBullet"/>
      </w:pPr>
      <w:r>
        <w:t>BSC 链 DApp 钱包连接、链上读写、语言切换。</w:t>
      </w:r>
    </w:p>
    <w:p>
      <w:pPr>
        <w:pStyle w:val="ListBullet"/>
      </w:pPr>
      <w:r>
        <w:t>入金转入 5 个收币地址轮转，并生成本金锁仓订单。</w:t>
      </w:r>
    </w:p>
    <w:p>
      <w:pPr>
        <w:pStyle w:val="ListBullet"/>
      </w:pPr>
      <w:r>
        <w:t>本金钱包带单、上午/下午场次限制、静态收益结算。</w:t>
      </w:r>
    </w:p>
    <w:p>
      <w:pPr>
        <w:pStyle w:val="ListBullet"/>
      </w:pPr>
      <w:r>
        <w:t>到期本金赎回到收益钱包、收益复投、收益提现与后台审批。</w:t>
      </w:r>
    </w:p>
    <w:p>
      <w:pPr>
        <w:pStyle w:val="ListBullet"/>
      </w:pPr>
      <w:r>
        <w:t>推荐关系、直推/团队数据、动态代数奖励、40 代白名单。</w:t>
      </w:r>
    </w:p>
    <w:p>
      <w:pPr>
        <w:pStyle w:val="ListBullet"/>
      </w:pPr>
      <w:r>
        <w:t>Admin 配置、权限、暂停/恢复、用户索引和历史用户同步。</w:t>
      </w:r>
    </w:p>
    <w:p>
      <w:pPr>
        <w:pStyle w:val="Heading2"/>
      </w:pPr>
      <w:r>
        <w:t>2. 业务功能与当前实现对照</w:t>
      </w:r>
    </w:p>
    <w:p>
      <w:pPr>
        <w:pStyle w:val="RecordTitle"/>
        <w:shd w:fill="EEF6F6"/>
      </w:pPr>
      <w:r>
        <w:rPr>
          <w:sz w:val="19"/>
        </w:rPr>
        <w:t>业务功能: 运行链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暂定 BSC 链，做成 DApp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sz w:val="18"/>
        </w:rPr>
        <w:t>前端使用 BSC Testnet；合约为 UUPS 可升级合约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钱包网络、错误网络提示、环境变量正确</w:t>
      </w:r>
    </w:p>
    <w:p>
      <w:pPr>
        <w:pStyle w:val="RecordTitle"/>
        <w:shd w:fill="EEF6F6"/>
      </w:pPr>
      <w:r>
        <w:rPr>
          <w:sz w:val="19"/>
        </w:rPr>
        <w:t>业务功能: 入金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转到 5 个收币地址，轮换收币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deposit()</w:t>
      </w:r>
      <w:r>
        <w:rPr>
          <w:sz w:val="18"/>
        </w:rPr>
        <w:t xml:space="preserve"> 调用 USDT </w:t>
      </w:r>
      <w:r>
        <w:rPr>
          <w:rFonts w:ascii="Consolas" w:hAnsi="Consolas" w:eastAsia="Microsoft YaHei"/>
          <w:color w:val="1F4E79"/>
          <w:sz w:val="18"/>
        </w:rPr>
        <w:t>transferFrom</w:t>
      </w:r>
      <w:r>
        <w:rPr>
          <w:sz w:val="18"/>
        </w:rPr>
        <w:t xml:space="preserve"> 到 </w:t>
      </w:r>
      <w:r>
        <w:rPr>
          <w:rFonts w:ascii="Consolas" w:hAnsi="Consolas" w:eastAsia="Microsoft YaHei"/>
          <w:color w:val="1F4E79"/>
          <w:sz w:val="18"/>
        </w:rPr>
        <w:t>depositReceivers[nextDepositReceiverIndex]</w:t>
      </w:r>
      <w:r>
        <w:rPr>
          <w:sz w:val="18"/>
        </w:rPr>
        <w:t>，每次递增轮转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每笔收款地址、订单、余额、事件均正确</w:t>
      </w:r>
    </w:p>
    <w:p>
      <w:pPr>
        <w:pStyle w:val="RecordTitle"/>
        <w:shd w:fill="EEF6F6"/>
      </w:pPr>
      <w:r>
        <w:rPr>
          <w:sz w:val="19"/>
        </w:rPr>
        <w:t>业务功能: 入金金额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100U 到 1000U，小数最多两位，本金上限 1000U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minAmount=100 ether</w:t>
      </w:r>
      <w:r>
        <w:rPr>
          <w:sz w:val="18"/>
        </w:rPr>
        <w:t>，</w:t>
      </w:r>
      <w:r>
        <w:rPr>
          <w:rFonts w:ascii="Consolas" w:hAnsi="Consolas" w:eastAsia="Microsoft YaHei"/>
          <w:color w:val="1F4E79"/>
          <w:sz w:val="18"/>
        </w:rPr>
        <w:t>maxAmount=1000 ether</w:t>
      </w:r>
      <w:r>
        <w:rPr>
          <w:sz w:val="18"/>
        </w:rPr>
        <w:t>，</w:t>
      </w:r>
      <w:r>
        <w:rPr>
          <w:rFonts w:ascii="Consolas" w:hAnsi="Consolas" w:eastAsia="Microsoft YaHei"/>
          <w:color w:val="1F4E79"/>
          <w:sz w:val="18"/>
        </w:rPr>
        <w:t>maxPrincipal=1000 ether</w:t>
      </w:r>
      <w:r>
        <w:rPr>
          <w:sz w:val="18"/>
        </w:rPr>
        <w:t>，</w:t>
      </w:r>
      <w:r>
        <w:rPr>
          <w:rFonts w:ascii="Consolas" w:hAnsi="Consolas" w:eastAsia="Microsoft YaHei"/>
          <w:color w:val="1F4E79"/>
          <w:sz w:val="18"/>
        </w:rPr>
        <w:t>amount % 1e16 == 0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99.99、100、1000、1000.01、两位/三位小数</w:t>
      </w:r>
    </w:p>
    <w:p>
      <w:pPr>
        <w:pStyle w:val="RecordTitle"/>
        <w:shd w:fill="EEF6F6"/>
      </w:pPr>
      <w:r>
        <w:rPr>
          <w:sz w:val="19"/>
        </w:rPr>
        <w:t>业务功能: 本金锁仓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入金/补仓生成独立订单，30 天锁仓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_createPrincipalOrder()</w:t>
      </w:r>
      <w:r>
        <w:rPr>
          <w:sz w:val="18"/>
        </w:rPr>
        <w:t xml:space="preserve"> 使用 </w:t>
      </w:r>
      <w:r>
        <w:rPr>
          <w:rFonts w:ascii="Consolas" w:hAnsi="Consolas" w:eastAsia="Microsoft YaHei"/>
          <w:color w:val="1F4E79"/>
          <w:sz w:val="18"/>
        </w:rPr>
        <w:t>unlockAt=createdAt+lockPeriod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多笔入金生成多笔订单，解锁时间独立</w:t>
      </w:r>
    </w:p>
    <w:p>
      <w:pPr>
        <w:pStyle w:val="RecordTitle"/>
        <w:shd w:fill="EEF6F6"/>
      </w:pPr>
      <w:r>
        <w:rPr>
          <w:sz w:val="19"/>
        </w:rPr>
        <w:t>业务功能: 带单时间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上午 9-12 点一单，下午 14-17 点一单，可调整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currentSession()</w:t>
      </w:r>
      <w:r>
        <w:rPr>
          <w:sz w:val="18"/>
        </w:rPr>
        <w:t xml:space="preserve"> 按 UTC+8 判断；</w:t>
      </w:r>
      <w:r>
        <w:rPr>
          <w:rFonts w:ascii="Consolas" w:hAnsi="Consolas" w:eastAsia="Microsoft YaHei"/>
          <w:color w:val="1F4E79"/>
          <w:sz w:val="18"/>
        </w:rPr>
        <w:t>stakedInSession[user][day][session]</w:t>
      </w:r>
      <w:r>
        <w:rPr>
          <w:sz w:val="18"/>
        </w:rPr>
        <w:t xml:space="preserve"> 限制每场一次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开始/结束边界、同场重复、跨场可下单</w:t>
      </w:r>
    </w:p>
    <w:p>
      <w:pPr>
        <w:pStyle w:val="RecordTitle"/>
        <w:shd w:fill="EEF6F6"/>
      </w:pPr>
      <w:r>
        <w:rPr>
          <w:sz w:val="19"/>
        </w:rPr>
        <w:t>业务功能: 静态收益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当前 1%，0.5%-5% 可调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stake()</w:t>
      </w:r>
      <w:r>
        <w:rPr>
          <w:sz w:val="18"/>
        </w:rPr>
        <w:t xml:space="preserve"> 按当时 </w:t>
      </w:r>
      <w:r>
        <w:rPr>
          <w:rFonts w:ascii="Consolas" w:hAnsi="Consolas" w:eastAsia="Microsoft YaHei"/>
          <w:color w:val="1F4E79"/>
          <w:sz w:val="18"/>
        </w:rPr>
        <w:t>yieldBps</w:t>
      </w:r>
      <w:r>
        <w:rPr>
          <w:sz w:val="18"/>
        </w:rPr>
        <w:t xml:space="preserve"> 记录 reward；</w:t>
      </w:r>
      <w:r>
        <w:rPr>
          <w:rFonts w:ascii="Consolas" w:hAnsi="Consolas" w:eastAsia="Microsoft YaHei"/>
          <w:color w:val="1F4E79"/>
          <w:sz w:val="18"/>
        </w:rPr>
        <w:t>settleStake()</w:t>
      </w:r>
      <w:r>
        <w:rPr>
          <w:sz w:val="18"/>
        </w:rPr>
        <w:t xml:space="preserve"> 到 </w:t>
      </w:r>
      <w:r>
        <w:rPr>
          <w:rFonts w:ascii="Consolas" w:hAnsi="Consolas" w:eastAsia="Microsoft YaHei"/>
          <w:color w:val="1F4E79"/>
          <w:sz w:val="18"/>
        </w:rPr>
        <w:t>settleAt</w:t>
      </w:r>
      <w:r>
        <w:rPr>
          <w:sz w:val="18"/>
        </w:rPr>
        <w:t xml:space="preserve"> 后发放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收益比例、未到期不可结算、结算后不可重复</w:t>
      </w:r>
    </w:p>
    <w:p>
      <w:pPr>
        <w:pStyle w:val="RecordTitle"/>
        <w:shd w:fill="EEF6F6"/>
      </w:pPr>
      <w:r>
        <w:rPr>
          <w:sz w:val="19"/>
        </w:rPr>
        <w:t>业务功能: 到期赎回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入金订单到期后，用户手动赎回到收益钱包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redeemPrincipal()</w:t>
      </w:r>
      <w:r>
        <w:rPr>
          <w:sz w:val="18"/>
        </w:rPr>
        <w:t xml:space="preserve"> 到期后本金余额减少，收益余额增加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未到期失败、到期成功、可带单余额扣除到期未赎回订单</w:t>
      </w:r>
    </w:p>
    <w:p>
      <w:pPr>
        <w:pStyle w:val="RecordTitle"/>
        <w:shd w:fill="EEF6F6"/>
      </w:pPr>
      <w:r>
        <w:rPr>
          <w:sz w:val="19"/>
        </w:rPr>
        <w:t>业务功能: 复投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收益钱包转本金钱包，生成新锁仓订单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reinvest()</w:t>
      </w:r>
      <w:r>
        <w:rPr>
          <w:sz w:val="18"/>
        </w:rPr>
        <w:t xml:space="preserve"> 扣收益、加本金、生成 </w:t>
      </w:r>
      <w:r>
        <w:rPr>
          <w:rFonts w:ascii="Consolas" w:hAnsi="Consolas" w:eastAsia="Microsoft YaHei"/>
          <w:color w:val="1F4E79"/>
          <w:sz w:val="18"/>
        </w:rPr>
        <w:t>PrincipalSource.Reinvest</w:t>
      </w:r>
      <w:r>
        <w:rPr>
          <w:sz w:val="18"/>
        </w:rPr>
        <w:t xml:space="preserve"> 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余额、订单、锁仓时间、上限</w:t>
      </w:r>
    </w:p>
    <w:p>
      <w:pPr>
        <w:pStyle w:val="RecordTitle"/>
        <w:shd w:fill="EEF6F6"/>
      </w:pPr>
      <w:r>
        <w:rPr>
          <w:sz w:val="19"/>
        </w:rPr>
        <w:t>业务功能: 提现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收益钱包可提现，每笔手续费默认 10U 可调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requestWithdrawRewards()</w:t>
      </w:r>
      <w:r>
        <w:rPr>
          <w:sz w:val="18"/>
        </w:rPr>
        <w:t xml:space="preserve"> 冻结收益；Admin </w:t>
      </w:r>
      <w:r>
        <w:rPr>
          <w:rFonts w:ascii="Consolas" w:hAnsi="Consolas" w:eastAsia="Microsoft YaHei"/>
          <w:color w:val="1F4E79"/>
          <w:sz w:val="18"/>
        </w:rPr>
        <w:t>approveWithdrawal()</w:t>
      </w:r>
      <w:r>
        <w:rPr>
          <w:sz w:val="18"/>
        </w:rPr>
        <w:t xml:space="preserve"> 从付款钱包转账给用户和手续费地址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提现申请、手续费、审批、驳回恢复余额</w:t>
      </w:r>
    </w:p>
    <w:p>
      <w:pPr>
        <w:pStyle w:val="RecordTitle"/>
        <w:shd w:fill="EEF6F6"/>
      </w:pPr>
      <w:r>
        <w:rPr>
          <w:sz w:val="19"/>
        </w:rPr>
        <w:t>业务功能: 动态奖励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每天流水满 1000U 为有效账户，按代数发放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dailyStakeVolume</w:t>
      </w:r>
      <w:r>
        <w:rPr>
          <w:sz w:val="18"/>
        </w:rPr>
        <w:t xml:space="preserve"> 累计；</w:t>
      </w:r>
      <w:r>
        <w:rPr>
          <w:rFonts w:ascii="Consolas" w:hAnsi="Consolas" w:eastAsia="Microsoft YaHei"/>
          <w:color w:val="1F4E79"/>
          <w:sz w:val="18"/>
        </w:rPr>
        <w:t>settleDynamicRewardForUser(s)</w:t>
      </w:r>
      <w:r>
        <w:rPr>
          <w:sz w:val="18"/>
        </w:rPr>
        <w:t xml:space="preserve"> 对已结束本地日手动结算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低于/达到门槛、代数比例、重复结算</w:t>
      </w:r>
    </w:p>
    <w:p>
      <w:pPr>
        <w:pStyle w:val="RecordTitle"/>
        <w:shd w:fill="EEF6F6"/>
      </w:pPr>
      <w:r>
        <w:rPr>
          <w:sz w:val="19"/>
        </w:rPr>
        <w:t>业务功能: 直推代数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1 有效直推拿 1 代，2 拿 2 代，3 拿 3 代，4-10 拿 10 代，40 拿 40 代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eligibleGeneration()</w:t>
      </w:r>
      <w:r>
        <w:rPr>
          <w:sz w:val="18"/>
        </w:rPr>
        <w:t>：1/2/3 对应代数，4-10 直接 10 代，11-39 对应直推数，&gt;=40 为 40 代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代数边界，白名单覆盖</w:t>
      </w:r>
    </w:p>
    <w:p>
      <w:pPr>
        <w:pStyle w:val="RecordTitle"/>
        <w:shd w:fill="EEF6F6"/>
      </w:pPr>
      <w:r>
        <w:rPr>
          <w:sz w:val="19"/>
        </w:rPr>
        <w:t>业务功能: 40 代白名单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白名单用户可直接拿 40 代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rFonts w:ascii="Consolas" w:hAnsi="Consolas" w:eastAsia="Microsoft YaHei"/>
          <w:color w:val="1F4E79"/>
          <w:sz w:val="18"/>
        </w:rPr>
        <w:t>setWhitelist40(user,true)</w:t>
      </w:r>
      <w:r>
        <w:rPr>
          <w:sz w:val="18"/>
        </w:rPr>
        <w:t xml:space="preserve"> 后 </w:t>
      </w:r>
      <w:r>
        <w:rPr>
          <w:rFonts w:ascii="Consolas" w:hAnsi="Consolas" w:eastAsia="Microsoft YaHei"/>
          <w:color w:val="1F4E79"/>
          <w:sz w:val="18"/>
        </w:rPr>
        <w:t>eligibleGeneration()</w:t>
      </w:r>
      <w:r>
        <w:rPr>
          <w:sz w:val="18"/>
        </w:rPr>
        <w:t xml:space="preserve"> 返回 40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权限、开启/关闭、生效范围</w:t>
      </w:r>
    </w:p>
    <w:p>
      <w:pPr>
        <w:pStyle w:val="RecordTitle"/>
        <w:shd w:fill="EEF6F6"/>
      </w:pPr>
      <w:r>
        <w:rPr>
          <w:sz w:val="19"/>
        </w:rPr>
        <w:t>业务功能: 团队数据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显示直推人数、列表、团队人数、团队业绩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sz w:val="18"/>
        </w:rPr>
        <w:t xml:space="preserve">前端递归读取 </w:t>
      </w:r>
      <w:r>
        <w:rPr>
          <w:rFonts w:ascii="Consolas" w:hAnsi="Consolas" w:eastAsia="Microsoft YaHei"/>
          <w:color w:val="1F4E79"/>
          <w:sz w:val="18"/>
        </w:rPr>
        <w:t>getDirectReferrals()</w:t>
      </w:r>
      <w:r>
        <w:rPr>
          <w:sz w:val="18"/>
        </w:rPr>
        <w:t xml:space="preserve">；团队业绩当前按成员 </w:t>
      </w:r>
      <w:r>
        <w:rPr>
          <w:rFonts w:ascii="Consolas" w:hAnsi="Consolas" w:eastAsia="Microsoft YaHei"/>
          <w:color w:val="1F4E79"/>
          <w:sz w:val="18"/>
        </w:rPr>
        <w:t>totalDeposited</w:t>
      </w:r>
      <w:r>
        <w:rPr>
          <w:sz w:val="18"/>
        </w:rPr>
        <w:t xml:space="preserve"> 汇总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与业务“复投计入、赎回减少”的差异需单独确认</w:t>
      </w:r>
    </w:p>
    <w:p>
      <w:pPr>
        <w:pStyle w:val="RecordTitle"/>
        <w:shd w:fill="EEF6F6"/>
      </w:pPr>
      <w:r>
        <w:rPr>
          <w:sz w:val="19"/>
        </w:rPr>
        <w:t>业务功能: 语言切换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支持中繁、英、日、韩、越、马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sz w:val="18"/>
        </w:rPr>
        <w:t xml:space="preserve">前端有 </w:t>
      </w:r>
      <w:r>
        <w:rPr>
          <w:rFonts w:ascii="Consolas" w:hAnsi="Consolas" w:eastAsia="Microsoft YaHei"/>
          <w:color w:val="1F4E79"/>
          <w:sz w:val="18"/>
        </w:rPr>
        <w:t>zh-CN/en/ja/ko/vi/ms</w:t>
      </w:r>
      <w:r>
        <w:rPr>
          <w:sz w:val="18"/>
        </w:rPr>
        <w:t xml:space="preserve"> 多语言切换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业务写“中文繁体”，当前默认是简中且部分文案需验收</w:t>
      </w:r>
    </w:p>
    <w:p>
      <w:pPr>
        <w:pStyle w:val="RecordTitle"/>
        <w:shd w:fill="EEF6F6"/>
      </w:pPr>
      <w:r>
        <w:rPr>
          <w:sz w:val="19"/>
        </w:rPr>
        <w:t>业务功能: Admin 配置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收益率、手续费、金额规则、锁仓周期、场次、代数、收款钱包可配置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sz w:val="18"/>
        </w:rPr>
        <w:t xml:space="preserve">Admin 后台调用对应 </w:t>
      </w:r>
      <w:r>
        <w:rPr>
          <w:rFonts w:ascii="Consolas" w:hAnsi="Consolas" w:eastAsia="Microsoft YaHei"/>
          <w:color w:val="1F4E79"/>
          <w:sz w:val="18"/>
        </w:rPr>
        <w:t>set*</w:t>
      </w:r>
      <w:r>
        <w:rPr>
          <w:sz w:val="18"/>
        </w:rPr>
        <w:t xml:space="preserve"> 方法，Super Admin 才可写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>权限、保存后链上读取、非法值失败</w:t>
      </w:r>
    </w:p>
    <w:p>
      <w:pPr>
        <w:pStyle w:val="RecordTitle"/>
        <w:shd w:fill="EEF6F6"/>
      </w:pPr>
      <w:r>
        <w:rPr>
          <w:sz w:val="19"/>
        </w:rPr>
        <w:t>业务功能: 用户管理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业务要求: </w:t>
      </w:r>
      <w:r>
        <w:rPr>
          <w:sz w:val="18"/>
        </w:rPr>
        <w:t>后台显示全部用户和关系树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当前实现逻辑: </w:t>
      </w:r>
      <w:r>
        <w:rPr>
          <w:sz w:val="18"/>
        </w:rPr>
        <w:t xml:space="preserve">新增 </w:t>
      </w:r>
      <w:r>
        <w:rPr>
          <w:rFonts w:ascii="Consolas" w:hAnsi="Consolas" w:eastAsia="Microsoft YaHei"/>
          <w:color w:val="1F4E79"/>
          <w:sz w:val="18"/>
        </w:rPr>
        <w:t>getAllUsers()</w:t>
      </w:r>
      <w:r>
        <w:rPr>
          <w:sz w:val="18"/>
        </w:rPr>
        <w:t xml:space="preserve"> 索引；历史代理用 </w:t>
      </w:r>
      <w:r>
        <w:rPr>
          <w:rFonts w:ascii="Consolas" w:hAnsi="Consolas" w:eastAsia="Microsoft YaHei"/>
          <w:color w:val="1F4E79"/>
          <w:sz w:val="18"/>
        </w:rPr>
        <w:t>syncRegisteredUsers()</w:t>
      </w:r>
      <w:r>
        <w:rPr>
          <w:sz w:val="18"/>
        </w:rPr>
        <w:t xml:space="preserve"> 补齐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测试结论关注点: </w:t>
      </w:r>
      <w:r>
        <w:rPr>
          <w:sz w:val="18"/>
        </w:rPr>
        <w:t xml:space="preserve">索引数量与 </w:t>
      </w:r>
      <w:r>
        <w:rPr>
          <w:rFonts w:ascii="Consolas" w:hAnsi="Consolas" w:eastAsia="Microsoft YaHei"/>
          <w:color w:val="1F4E79"/>
          <w:sz w:val="18"/>
        </w:rPr>
        <w:t>totalUsers</w:t>
      </w:r>
      <w:r>
        <w:rPr>
          <w:sz w:val="18"/>
        </w:rPr>
        <w:t xml:space="preserve"> 一致，历史事件兜底</w:t>
      </w:r>
    </w:p>
    <w:p>
      <w:pPr>
        <w:spacing w:after="40"/>
      </w:pPr>
    </w:p>
    <w:p>
      <w:pPr>
        <w:pStyle w:val="Heading2"/>
      </w:pPr>
      <w:r>
        <w:t>3. 已识别的业务差异与验收风险</w:t>
      </w:r>
    </w:p>
    <w:p>
      <w:pPr>
        <w:pStyle w:val="RecordTitle"/>
        <w:shd w:fill="EEF6F6"/>
      </w:pPr>
      <w:r>
        <w:rPr>
          <w:sz w:val="19"/>
        </w:rPr>
        <w:t>编号: GAP-01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差异点: </w:t>
      </w:r>
      <w:r>
        <w:rPr>
          <w:sz w:val="18"/>
        </w:rPr>
        <w:t>业务图写“静态收益每天自动发放”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当前实现: </w:t>
      </w:r>
      <w:r>
        <w:rPr>
          <w:sz w:val="18"/>
        </w:rPr>
        <w:t xml:space="preserve">合约没有自动任务，需用户或 Admin 调 </w:t>
      </w:r>
      <w:r>
        <w:rPr>
          <w:rFonts w:ascii="Consolas" w:hAnsi="Consolas" w:eastAsia="Microsoft YaHei"/>
          <w:color w:val="1F4E79"/>
          <w:sz w:val="18"/>
        </w:rPr>
        <w:t>settleStake()</w:t>
      </w:r>
      <w:r>
        <w:rPr>
          <w:sz w:val="18"/>
        </w:rPr>
        <w:t xml:space="preserve"> / </w:t>
      </w:r>
      <w:r>
        <w:rPr>
          <w:rFonts w:ascii="Consolas" w:hAnsi="Consolas" w:eastAsia="Microsoft YaHei"/>
          <w:color w:val="1F4E79"/>
          <w:sz w:val="18"/>
        </w:rPr>
        <w:t>settleStakes()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建议验收方式: </w:t>
      </w:r>
      <w:r>
        <w:rPr>
          <w:sz w:val="18"/>
        </w:rPr>
        <w:t>产品确认是否接受手动/后台一键结算</w:t>
      </w:r>
    </w:p>
    <w:p>
      <w:pPr>
        <w:pStyle w:val="RecordTitle"/>
        <w:shd w:fill="EEF6F6"/>
      </w:pPr>
      <w:r>
        <w:rPr>
          <w:sz w:val="19"/>
        </w:rPr>
        <w:t>编号: GAP-02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差异点: </w:t>
      </w:r>
      <w:r>
        <w:rPr>
          <w:sz w:val="18"/>
        </w:rPr>
        <w:t>业务图写“动态奖励每天 0 点发放”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当前实现: </w:t>
      </w:r>
      <w:r>
        <w:rPr>
          <w:sz w:val="18"/>
        </w:rPr>
        <w:t xml:space="preserve">合约没有自动任务，需 Admin 调 </w:t>
      </w:r>
      <w:r>
        <w:rPr>
          <w:rFonts w:ascii="Consolas" w:hAnsi="Consolas" w:eastAsia="Microsoft YaHei"/>
          <w:color w:val="1F4E79"/>
          <w:sz w:val="18"/>
        </w:rPr>
        <w:t>settleDynamicRewardForUser(s)</w:t>
      </w:r>
      <w:r>
        <w:rPr>
          <w:sz w:val="18"/>
        </w:rPr>
        <w:t>；只能结算已结束本地日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建议验收方式: </w:t>
      </w:r>
      <w:r>
        <w:rPr>
          <w:sz w:val="18"/>
        </w:rPr>
        <w:t>产品确认是否需要链下定时任务</w:t>
      </w:r>
    </w:p>
    <w:p>
      <w:pPr>
        <w:pStyle w:val="RecordTitle"/>
        <w:shd w:fill="EEF6F6"/>
      </w:pPr>
      <w:r>
        <w:rPr>
          <w:sz w:val="19"/>
        </w:rPr>
        <w:t>编号: GAP-03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差异点: </w:t>
      </w:r>
      <w:r>
        <w:rPr>
          <w:sz w:val="18"/>
        </w:rPr>
        <w:t>团队业绩要求“充值进来的 U + 复投也算，赎回相应减少”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当前实现: </w:t>
      </w:r>
      <w:r>
        <w:rPr>
          <w:sz w:val="18"/>
        </w:rPr>
        <w:t xml:space="preserve">前端团队业绩当前汇总成员 </w:t>
      </w:r>
      <w:r>
        <w:rPr>
          <w:rFonts w:ascii="Consolas" w:hAnsi="Consolas" w:eastAsia="Microsoft YaHei"/>
          <w:color w:val="1F4E79"/>
          <w:sz w:val="18"/>
        </w:rPr>
        <w:t>totalDeposited</w:t>
      </w:r>
      <w:r>
        <w:rPr>
          <w:sz w:val="18"/>
        </w:rPr>
        <w:t>，复投不计入，赎回不减少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建议验收方式: </w:t>
      </w:r>
      <w:r>
        <w:rPr>
          <w:sz w:val="18"/>
        </w:rPr>
        <w:t>需确认团队业绩口径，必要时改合约或前端统计</w:t>
      </w:r>
    </w:p>
    <w:p>
      <w:pPr>
        <w:pStyle w:val="RecordTitle"/>
        <w:shd w:fill="EEF6F6"/>
      </w:pPr>
      <w:r>
        <w:rPr>
          <w:sz w:val="19"/>
        </w:rPr>
        <w:t>编号: GAP-04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差异点: </w:t>
      </w:r>
      <w:r>
        <w:rPr>
          <w:sz w:val="18"/>
        </w:rPr>
        <w:t>业务要求中文繁体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当前实现: </w:t>
      </w:r>
      <w:r>
        <w:rPr>
          <w:sz w:val="18"/>
        </w:rPr>
        <w:t xml:space="preserve">当前语言包含 </w:t>
      </w:r>
      <w:r>
        <w:rPr>
          <w:rFonts w:ascii="Consolas" w:hAnsi="Consolas" w:eastAsia="Microsoft YaHei"/>
          <w:color w:val="1F4E79"/>
          <w:sz w:val="18"/>
        </w:rPr>
        <w:t>zh-CN</w:t>
      </w:r>
      <w:r>
        <w:rPr>
          <w:sz w:val="18"/>
        </w:rPr>
        <w:t xml:space="preserve"> 简体，未单独提供 </w:t>
      </w:r>
      <w:r>
        <w:rPr>
          <w:rFonts w:ascii="Consolas" w:hAnsi="Consolas" w:eastAsia="Microsoft YaHei"/>
          <w:color w:val="1F4E79"/>
          <w:sz w:val="18"/>
        </w:rPr>
        <w:t>zh-TW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建议验收方式: </w:t>
      </w:r>
      <w:r>
        <w:rPr>
          <w:sz w:val="18"/>
        </w:rPr>
        <w:t>需确认是否必须增加繁体</w:t>
      </w:r>
    </w:p>
    <w:p>
      <w:pPr>
        <w:pStyle w:val="RecordTitle"/>
        <w:shd w:fill="EEF6F6"/>
      </w:pPr>
      <w:r>
        <w:rPr>
          <w:sz w:val="19"/>
        </w:rPr>
        <w:t>编号: GAP-05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差异点: </w:t>
      </w:r>
      <w:r>
        <w:rPr>
          <w:sz w:val="18"/>
        </w:rPr>
        <w:t>升级后 5 个收款钱包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当前实现: </w:t>
      </w:r>
      <w:r>
        <w:rPr>
          <w:sz w:val="18"/>
        </w:rPr>
        <w:t xml:space="preserve">最近升级后 5 个 </w:t>
      </w:r>
      <w:r>
        <w:rPr>
          <w:rFonts w:ascii="Consolas" w:hAnsi="Consolas" w:eastAsia="Microsoft YaHei"/>
          <w:color w:val="1F4E79"/>
          <w:sz w:val="18"/>
        </w:rPr>
        <w:t>depositReceivers</w:t>
      </w:r>
      <w:r>
        <w:rPr>
          <w:sz w:val="18"/>
        </w:rPr>
        <w:t xml:space="preserve"> 均为管理员地址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建议验收方式: </w:t>
      </w:r>
      <w:r>
        <w:rPr>
          <w:sz w:val="18"/>
        </w:rPr>
        <w:t>上线前必须设置真实 5 个收款钱包并回归入金轮转</w:t>
      </w:r>
    </w:p>
    <w:p>
      <w:pPr>
        <w:spacing w:after="40"/>
      </w:pPr>
    </w:p>
    <w:p>
      <w:pPr>
        <w:pStyle w:val="Heading2"/>
      </w:pPr>
      <w:r>
        <w:t>4. 测试环境</w:t>
      </w:r>
    </w:p>
    <w:p>
      <w:pPr>
        <w:pStyle w:val="RecordTitle"/>
        <w:shd w:fill="EEF6F6"/>
      </w:pPr>
      <w:r>
        <w:rPr>
          <w:sz w:val="19"/>
        </w:rPr>
        <w:t>项目: 链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sz w:val="18"/>
        </w:rPr>
        <w:t>BSC Testnet</w:t>
      </w:r>
    </w:p>
    <w:p>
      <w:pPr>
        <w:pStyle w:val="RecordTitle"/>
        <w:shd w:fill="EEF6F6"/>
      </w:pPr>
      <w:r>
        <w:rPr>
          <w:sz w:val="19"/>
        </w:rPr>
        <w:t>项目: 前端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sz w:val="18"/>
        </w:rPr>
        <w:t>Cloudflare Pages Preview：</w:t>
      </w:r>
      <w:r>
        <w:rPr>
          <w:rFonts w:ascii="Consolas" w:hAnsi="Consolas" w:eastAsia="Microsoft YaHei"/>
          <w:color w:val="1F4E79"/>
          <w:sz w:val="18"/>
        </w:rPr>
        <w:t>https://test.ironbrother.pages.dev</w:t>
      </w:r>
    </w:p>
    <w:p>
      <w:pPr>
        <w:pStyle w:val="RecordTitle"/>
        <w:shd w:fill="EEF6F6"/>
      </w:pPr>
      <w:r>
        <w:rPr>
          <w:sz w:val="19"/>
        </w:rPr>
        <w:t>项目: 代理合约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rFonts w:ascii="Consolas" w:hAnsi="Consolas" w:eastAsia="Microsoft YaHei"/>
          <w:color w:val="1F4E79"/>
          <w:sz w:val="18"/>
        </w:rPr>
        <w:t>0x5D8d8Fe47EcA5B2812194e3cD149CAAeb315e72E</w:t>
      </w:r>
    </w:p>
    <w:p>
      <w:pPr>
        <w:pStyle w:val="RecordTitle"/>
        <w:shd w:fill="EEF6F6"/>
      </w:pPr>
      <w:r>
        <w:rPr>
          <w:sz w:val="19"/>
        </w:rPr>
        <w:t>项目: 测试 USDT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rFonts w:ascii="Consolas" w:hAnsi="Consolas" w:eastAsia="Microsoft YaHei"/>
          <w:color w:val="1F4E79"/>
          <w:sz w:val="18"/>
        </w:rPr>
        <w:t>0xacD944e910952c020eb129C50921f180c62c3291</w:t>
      </w:r>
    </w:p>
    <w:p>
      <w:pPr>
        <w:pStyle w:val="RecordTitle"/>
        <w:shd w:fill="EEF6F6"/>
      </w:pPr>
      <w:r>
        <w:rPr>
          <w:sz w:val="19"/>
        </w:rPr>
        <w:t>项目: 钱包角色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sz w:val="18"/>
        </w:rPr>
        <w:t>Super Admin、Manager、普通用户 A、普通用户 B、普通用户 C、无权限钱包</w:t>
      </w:r>
    </w:p>
    <w:p>
      <w:pPr>
        <w:pStyle w:val="RecordTitle"/>
        <w:shd w:fill="EEF6F6"/>
      </w:pPr>
      <w:r>
        <w:rPr>
          <w:sz w:val="19"/>
        </w:rPr>
        <w:t>项目: 浏览器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配置: </w:t>
      </w:r>
      <w:r>
        <w:rPr>
          <w:sz w:val="18"/>
        </w:rPr>
        <w:t>Chrome 最新版，移动端视口 390x844，桌面端 1440x900</w:t>
      </w:r>
    </w:p>
    <w:p>
      <w:pPr>
        <w:spacing w:after="40"/>
      </w:pPr>
    </w:p>
    <w:p>
      <w:pPr>
        <w:pStyle w:val="Heading2"/>
      </w:pPr>
      <w:r>
        <w:t>5. 通用前置条件</w:t>
      </w:r>
    </w:p>
    <w:p>
      <w:pPr>
        <w:pStyle w:val="ListNumber"/>
      </w:pPr>
      <w:r>
        <w:t>浏览器安装钱包插件，并切换到 BSC Testnet。</w:t>
      </w:r>
    </w:p>
    <w:p>
      <w:pPr>
        <w:pStyle w:val="ListNumber"/>
      </w:pPr>
      <w:r>
        <w:t>普通用户钱包有足够 Test USDT 和少量 Test BNB。</w:t>
      </w:r>
    </w:p>
    <w:p>
      <w:pPr>
        <w:pStyle w:val="ListNumber"/>
      </w:pPr>
      <w:r>
        <w:t>Super Admin 钱包有足够 Test BNB，并对提现审批付款保留足够 Test USDT。</w:t>
      </w:r>
    </w:p>
    <w:p>
      <w:pPr>
        <w:pStyle w:val="ListNumber"/>
      </w:pPr>
      <w:r>
        <w:t>Admin 后台已设置：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minAmount=100U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maxAmount=1000U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maxPrincipal=1000U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lockPeriod=30 days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yieldBps=1%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withdrawFee=10U</w:t>
      </w:r>
    </w:p>
    <w:p>
      <w:pPr>
        <w:pStyle w:val="ListBullet"/>
      </w:pPr>
      <w:r>
        <w:rPr>
          <w:rFonts w:ascii="Consolas" w:hAnsi="Consolas" w:eastAsia="Microsoft YaHei"/>
          <w:color w:val="1F4E79"/>
        </w:rPr>
        <w:t>validVolumeThreshold=1000U</w:t>
      </w:r>
    </w:p>
    <w:p>
      <w:pPr>
        <w:pStyle w:val="ListBullet"/>
      </w:pPr>
      <w:r>
        <w:t xml:space="preserve">上午场 </w:t>
      </w:r>
      <w:r>
        <w:rPr>
          <w:rFonts w:ascii="Consolas" w:hAnsi="Consolas" w:eastAsia="Microsoft YaHei"/>
          <w:color w:val="1F4E79"/>
        </w:rPr>
        <w:t>09:00-12:00</w:t>
      </w:r>
    </w:p>
    <w:p>
      <w:pPr>
        <w:pStyle w:val="ListBullet"/>
      </w:pPr>
      <w:r>
        <w:t xml:space="preserve">下午场 </w:t>
      </w:r>
      <w:r>
        <w:rPr>
          <w:rFonts w:ascii="Consolas" w:hAnsi="Consolas" w:eastAsia="Microsoft YaHei"/>
          <w:color w:val="1F4E79"/>
        </w:rPr>
        <w:t>14:00-17:00</w:t>
      </w:r>
    </w:p>
    <w:p>
      <w:pPr>
        <w:pStyle w:val="ListBullet"/>
      </w:pPr>
      <w:r>
        <w:t>5 个真实入金收款钱包</w:t>
      </w:r>
    </w:p>
    <w:p>
      <w:pPr>
        <w:pStyle w:val="ListNumber"/>
      </w:pPr>
      <w:r>
        <w:t>每个测试用例执行后记录：钱包地址、交易 hash、区块号、页面截图、链上读数。</w:t>
      </w:r>
    </w:p>
    <w:p>
      <w:pPr>
        <w:pStyle w:val="Heading2"/>
      </w:pPr>
      <w:r>
        <w:t>6. 功能测试用例</w:t>
      </w:r>
    </w:p>
    <w:p>
      <w:pPr>
        <w:pStyle w:val="Heading3"/>
      </w:pPr>
      <w:r>
        <w:t>6.1 钱包连接与网络</w:t>
      </w:r>
    </w:p>
    <w:p>
      <w:pPr>
        <w:pStyle w:val="RecordTitle"/>
        <w:shd w:fill="EEF6F6"/>
      </w:pPr>
      <w:r>
        <w:rPr>
          <w:sz w:val="19"/>
        </w:rPr>
        <w:t>WAL-001 | 未连接钱包访问用户端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打开首页，不连接钱包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页面展示连接钱包入口，链上读写按钮不可执行</w:t>
      </w:r>
    </w:p>
    <w:p>
      <w:pPr>
        <w:pStyle w:val="RecordTitle"/>
        <w:shd w:fill="EEF6F6"/>
      </w:pPr>
      <w:r>
        <w:rPr>
          <w:sz w:val="19"/>
        </w:rPr>
        <w:t>WAL-002 | 连接正确网络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连接 BSC Testnet 钱包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显示钱包短地址，读取本金、收益、订单、团队数据</w:t>
      </w:r>
    </w:p>
    <w:p>
      <w:pPr>
        <w:pStyle w:val="RecordTitle"/>
        <w:shd w:fill="EEF6F6"/>
      </w:pPr>
      <w:r>
        <w:rPr>
          <w:sz w:val="19"/>
        </w:rPr>
        <w:t>WAL-003 | 错误网络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切换到非 BSC Testnet 网络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页面提示切换网络，写操作禁用或提示失败</w:t>
      </w:r>
    </w:p>
    <w:p>
      <w:pPr>
        <w:pStyle w:val="RecordTitle"/>
        <w:shd w:fill="EEF6F6"/>
      </w:pPr>
      <w:r>
        <w:rPr>
          <w:sz w:val="19"/>
        </w:rPr>
        <w:t>WAL-004 | 合约地址未配置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 xml:space="preserve">移除 </w:t>
      </w:r>
      <w:r>
        <w:rPr>
          <w:rFonts w:ascii="Consolas" w:hAnsi="Consolas" w:eastAsia="Microsoft YaHei"/>
          <w:color w:val="1F4E79"/>
          <w:sz w:val="18"/>
        </w:rPr>
        <w:t>VITE_IRONBROTHER_CONTRACT_ADDRESS</w:t>
      </w:r>
      <w:r>
        <w:rPr>
          <w:sz w:val="18"/>
        </w:rPr>
        <w:t xml:space="preserve"> 构建验证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页面提示合约未配置，链上读写不可用</w:t>
      </w:r>
    </w:p>
    <w:p>
      <w:pPr>
        <w:spacing w:after="40"/>
      </w:pPr>
    </w:p>
    <w:p>
      <w:pPr>
        <w:pStyle w:val="Heading3"/>
      </w:pPr>
      <w:r>
        <w:t>6.2 注册与推荐关系</w:t>
      </w:r>
    </w:p>
    <w:p>
      <w:pPr>
        <w:pStyle w:val="RecordTitle"/>
        <w:shd w:fill="EEF6F6"/>
      </w:pPr>
      <w:r>
        <w:rPr>
          <w:sz w:val="19"/>
        </w:rPr>
        <w:t>REF-001 | 默认推荐人注册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用户 A 入金时推荐人填空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A 自动绑定 </w:t>
      </w:r>
      <w:r>
        <w:rPr>
          <w:rFonts w:ascii="Consolas" w:hAnsi="Consolas" w:eastAsia="Microsoft YaHei"/>
          <w:color w:val="1F4E79"/>
          <w:sz w:val="18"/>
        </w:rPr>
        <w:t>defaultReferrer</w:t>
      </w:r>
      <w:r>
        <w:rPr>
          <w:sz w:val="18"/>
        </w:rPr>
        <w:t xml:space="preserve">，触发 </w:t>
      </w:r>
      <w:r>
        <w:rPr>
          <w:rFonts w:ascii="Consolas" w:hAnsi="Consolas" w:eastAsia="Microsoft YaHei"/>
          <w:color w:val="1F4E79"/>
          <w:sz w:val="18"/>
        </w:rPr>
        <w:t>UserRegistered</w:t>
      </w:r>
    </w:p>
    <w:p>
      <w:pPr>
        <w:pStyle w:val="RecordTitle"/>
        <w:shd w:fill="EEF6F6"/>
      </w:pPr>
      <w:r>
        <w:rPr>
          <w:sz w:val="19"/>
        </w:rPr>
        <w:t>REF-002 | 指定推荐人注册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用户 B 入金，推荐人填 A 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B 的 </w:t>
      </w:r>
      <w:r>
        <w:rPr>
          <w:rFonts w:ascii="Consolas" w:hAnsi="Consolas" w:eastAsia="Microsoft YaHei"/>
          <w:color w:val="1F4E79"/>
          <w:sz w:val="18"/>
        </w:rPr>
        <w:t>referrer=A</w:t>
      </w:r>
      <w:r>
        <w:rPr>
          <w:sz w:val="18"/>
        </w:rPr>
        <w:t xml:space="preserve">，A 的 </w:t>
      </w:r>
      <w:r>
        <w:rPr>
          <w:rFonts w:ascii="Consolas" w:hAnsi="Consolas" w:eastAsia="Microsoft YaHei"/>
          <w:color w:val="1F4E79"/>
          <w:sz w:val="18"/>
        </w:rPr>
        <w:t>directCount+1</w:t>
      </w:r>
      <w:r>
        <w:rPr>
          <w:sz w:val="18"/>
        </w:rPr>
        <w:t>，A 直推列表出现 B</w:t>
      </w:r>
    </w:p>
    <w:p>
      <w:pPr>
        <w:pStyle w:val="RecordTitle"/>
        <w:shd w:fill="EEF6F6"/>
      </w:pPr>
      <w:r>
        <w:rPr>
          <w:sz w:val="19"/>
        </w:rPr>
        <w:t>REF-003 | 推荐人未注册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用户 C 入金，推荐人填新地址 D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D 自动注册，C 绑定 D，D 直推数 +1</w:t>
      </w:r>
    </w:p>
    <w:p>
      <w:pPr>
        <w:pStyle w:val="RecordTitle"/>
        <w:shd w:fill="EEF6F6"/>
      </w:pPr>
      <w:r>
        <w:rPr>
          <w:sz w:val="19"/>
        </w:rPr>
        <w:t>REF-004 | 自己推荐自己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 xml:space="preserve">用户 A 调 </w:t>
      </w:r>
      <w:r>
        <w:rPr>
          <w:rFonts w:ascii="Consolas" w:hAnsi="Consolas" w:eastAsia="Microsoft YaHei"/>
          <w:color w:val="1F4E79"/>
          <w:sz w:val="18"/>
        </w:rPr>
        <w:t>register(A)</w:t>
      </w:r>
      <w:r>
        <w:rPr>
          <w:sz w:val="18"/>
        </w:rPr>
        <w:t xml:space="preserve"> 或入金填 A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交易失败，提示 </w:t>
      </w:r>
      <w:r>
        <w:rPr>
          <w:rFonts w:ascii="Consolas" w:hAnsi="Consolas" w:eastAsia="Microsoft YaHei"/>
          <w:color w:val="1F4E79"/>
          <w:sz w:val="18"/>
        </w:rPr>
        <w:t>self referrer</w:t>
      </w:r>
    </w:p>
    <w:p>
      <w:pPr>
        <w:pStyle w:val="RecordTitle"/>
        <w:shd w:fill="EEF6F6"/>
      </w:pPr>
      <w:r>
        <w:rPr>
          <w:sz w:val="19"/>
        </w:rPr>
        <w:t>REF-005 | 已注册后补绑推荐人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关闭默认推荐人后注册 A，再设置默认推荐人并再次注册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 原来无推荐人时可补绑；已有推荐人后不可覆盖</w:t>
      </w:r>
    </w:p>
    <w:p>
      <w:pPr>
        <w:pStyle w:val="RecordTitle"/>
        <w:shd w:fill="EEF6F6"/>
      </w:pPr>
      <w:r>
        <w:rPr>
          <w:sz w:val="19"/>
        </w:rPr>
        <w:t>REF-006 | 用户索引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 xml:space="preserve">注册/入金多个用户后读 </w:t>
      </w:r>
      <w:r>
        <w:rPr>
          <w:rFonts w:ascii="Consolas" w:hAnsi="Consolas" w:eastAsia="Microsoft YaHei"/>
          <w:color w:val="1F4E79"/>
          <w:sz w:val="18"/>
        </w:rPr>
        <w:t>getAllUsers()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返回用户数量与 </w:t>
      </w:r>
      <w:r>
        <w:rPr>
          <w:rFonts w:ascii="Consolas" w:hAnsi="Consolas" w:eastAsia="Microsoft YaHei"/>
          <w:color w:val="1F4E79"/>
          <w:sz w:val="18"/>
        </w:rPr>
        <w:t>totalUsers</w:t>
      </w:r>
      <w:r>
        <w:rPr>
          <w:sz w:val="18"/>
        </w:rPr>
        <w:t xml:space="preserve"> 一致，无重复地址</w:t>
      </w:r>
    </w:p>
    <w:p>
      <w:pPr>
        <w:spacing w:after="40"/>
      </w:pPr>
    </w:p>
    <w:p>
      <w:pPr>
        <w:pStyle w:val="Heading3"/>
      </w:pPr>
      <w:r>
        <w:t>6.3 入金与本金订单</w:t>
      </w:r>
    </w:p>
    <w:p>
      <w:pPr>
        <w:pStyle w:val="RecordTitle"/>
        <w:shd w:fill="EEF6F6"/>
      </w:pPr>
      <w:r>
        <w:rPr>
          <w:sz w:val="19"/>
        </w:rPr>
        <w:t>DEP-001 | 首次入金 200U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用户 A 授权 USDT 后入金 200U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 本金钱包 +200U；生成本金订单；收款钱包 1 收到 200U；合约 USDT 余额不增加</w:t>
      </w:r>
    </w:p>
    <w:p>
      <w:pPr>
        <w:pStyle w:val="RecordTitle"/>
        <w:shd w:fill="EEF6F6"/>
      </w:pPr>
      <w:r>
        <w:rPr>
          <w:sz w:val="19"/>
        </w:rPr>
        <w:t>DEP-002 | 5 钱包轮转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连续 6 笔入金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第 1-5 笔分别到钱包 1-5，第 6 笔回到钱包 1</w:t>
      </w:r>
    </w:p>
    <w:p>
      <w:pPr>
        <w:pStyle w:val="RecordTitle"/>
        <w:shd w:fill="EEF6F6"/>
      </w:pPr>
      <w:r>
        <w:rPr>
          <w:sz w:val="19"/>
        </w:rPr>
        <w:t>DEP-003 | 最小金额边界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入金 99.99U、100U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99.99U 失败；100U 成功</w:t>
      </w:r>
    </w:p>
    <w:p>
      <w:pPr>
        <w:pStyle w:val="RecordTitle"/>
        <w:shd w:fill="EEF6F6"/>
      </w:pPr>
      <w:r>
        <w:rPr>
          <w:sz w:val="19"/>
        </w:rPr>
        <w:t>DEP-004 | 最大金额边界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入金 1000U、1000.01U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1000U 成功；1000.01U 失败</w:t>
      </w:r>
    </w:p>
    <w:p>
      <w:pPr>
        <w:pStyle w:val="RecordTitle"/>
        <w:shd w:fill="EEF6F6"/>
      </w:pPr>
      <w:r>
        <w:rPr>
          <w:sz w:val="19"/>
        </w:rPr>
        <w:t>DEP-005 | 本金上限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已有 800U 本金，再入金 300U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交易失败，提示本金上限</w:t>
      </w:r>
    </w:p>
    <w:p>
      <w:pPr>
        <w:pStyle w:val="RecordTitle"/>
        <w:shd w:fill="EEF6F6"/>
      </w:pPr>
      <w:r>
        <w:rPr>
          <w:sz w:val="19"/>
        </w:rPr>
        <w:t>DEP-006 | 小数位限制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入金 100.01U、100.001U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100.01U 成功；100.001U 失败</w:t>
      </w:r>
    </w:p>
    <w:p>
      <w:pPr>
        <w:pStyle w:val="RecordTitle"/>
        <w:shd w:fill="EEF6F6"/>
      </w:pPr>
      <w:r>
        <w:rPr>
          <w:sz w:val="19"/>
        </w:rPr>
        <w:t>DEP-007 | 补仓独立订单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入金 200U，3 天后再入金 500U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生成两笔本金订单，解锁时间分别按各自创建时间计算</w:t>
      </w:r>
    </w:p>
    <w:p>
      <w:pPr>
        <w:pStyle w:val="RecordTitle"/>
        <w:shd w:fill="EEF6F6"/>
      </w:pPr>
      <w:r>
        <w:rPr>
          <w:sz w:val="19"/>
        </w:rPr>
        <w:t>DEP-008 | 授权不足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未授权或授权小于入金金额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前端先发授权流程或链上交易失败提示</w:t>
      </w:r>
    </w:p>
    <w:p>
      <w:pPr>
        <w:spacing w:after="40"/>
      </w:pPr>
    </w:p>
    <w:p>
      <w:pPr>
        <w:pStyle w:val="Heading3"/>
      </w:pPr>
      <w:r>
        <w:t>6.4 本金可用余额与到期赎回</w:t>
      </w:r>
    </w:p>
    <w:p>
      <w:pPr>
        <w:pStyle w:val="RecordTitle"/>
        <w:shd w:fill="EEF6F6"/>
      </w:pPr>
      <w:r>
        <w:rPr>
          <w:sz w:val="19"/>
        </w:rPr>
        <w:t>PRI-001 | 未到期赎回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入金后立即赎回本金订单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交易失败，提示订单锁定</w:t>
      </w:r>
    </w:p>
    <w:p>
      <w:pPr>
        <w:pStyle w:val="RecordTitle"/>
        <w:shd w:fill="EEF6F6"/>
      </w:pPr>
      <w:r>
        <w:rPr>
          <w:sz w:val="19"/>
        </w:rPr>
        <w:t>PRI-002 | 到期赎回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时间推进到 30 天后赎回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本金余额减少，收益余额增加同等金额，订单状态为 Redeemed</w:t>
      </w:r>
    </w:p>
    <w:p>
      <w:pPr>
        <w:pStyle w:val="RecordTitle"/>
        <w:shd w:fill="EEF6F6"/>
      </w:pPr>
      <w:r>
        <w:rPr>
          <w:sz w:val="19"/>
        </w:rPr>
        <w:t>PRI-003 | 到期未赎回影响可带单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有 1000U 本金，其中 200U 订单已到期未赎回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rFonts w:ascii="Consolas" w:hAnsi="Consolas" w:eastAsia="Microsoft YaHei"/>
          <w:color w:val="1F4E79"/>
          <w:sz w:val="18"/>
        </w:rPr>
        <w:t>availablePrincipal=800U</w:t>
      </w:r>
      <w:r>
        <w:rPr>
          <w:sz w:val="18"/>
        </w:rPr>
        <w:t>，最多只能带单 800U</w:t>
      </w:r>
    </w:p>
    <w:p>
      <w:pPr>
        <w:pStyle w:val="RecordTitle"/>
        <w:shd w:fill="EEF6F6"/>
      </w:pPr>
      <w:r>
        <w:rPr>
          <w:sz w:val="19"/>
        </w:rPr>
        <w:t>PRI-004 | 重复赎回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对已赎回订单再次赎回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交易失败，订单已关闭</w:t>
      </w:r>
    </w:p>
    <w:p>
      <w:pPr>
        <w:spacing w:after="40"/>
      </w:pPr>
    </w:p>
    <w:p>
      <w:pPr>
        <w:pStyle w:val="Heading3"/>
      </w:pPr>
      <w:r>
        <w:t>6.5 带单与静态收益</w:t>
      </w:r>
    </w:p>
    <w:p>
      <w:pPr>
        <w:pStyle w:val="RecordTitle"/>
        <w:shd w:fill="EEF6F6"/>
      </w:pPr>
      <w:r>
        <w:rPr>
          <w:sz w:val="19"/>
        </w:rPr>
        <w:t>STK-001 | 上午场带单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UTC+8 09:00-12:00 内带单 400U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生成带单订单，</w:t>
      </w:r>
      <w:r>
        <w:rPr>
          <w:rFonts w:ascii="Consolas" w:hAnsi="Consolas" w:eastAsia="Microsoft YaHei"/>
          <w:color w:val="1F4E79"/>
          <w:sz w:val="18"/>
        </w:rPr>
        <w:t>settleAt=当天 12:00</w:t>
      </w:r>
      <w:r>
        <w:rPr>
          <w:sz w:val="18"/>
        </w:rPr>
        <w:t>，本金质押中 +400U</w:t>
      </w:r>
    </w:p>
    <w:p>
      <w:pPr>
        <w:pStyle w:val="RecordTitle"/>
        <w:shd w:fill="EEF6F6"/>
      </w:pPr>
      <w:r>
        <w:rPr>
          <w:sz w:val="19"/>
        </w:rPr>
        <w:t>STK-002 | 上午场重复带单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同一钱包上午再次带单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交易失败，提示同场已使用</w:t>
      </w:r>
    </w:p>
    <w:p>
      <w:pPr>
        <w:pStyle w:val="RecordTitle"/>
        <w:shd w:fill="EEF6F6"/>
      </w:pPr>
      <w:r>
        <w:rPr>
          <w:sz w:val="19"/>
        </w:rPr>
        <w:t>STK-003 | 下午场带单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上午已带单，UTC+8 14:00-17:00 再带单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可生成下午场订单，</w:t>
      </w:r>
      <w:r>
        <w:rPr>
          <w:rFonts w:ascii="Consolas" w:hAnsi="Consolas" w:eastAsia="Microsoft YaHei"/>
          <w:color w:val="1F4E79"/>
          <w:sz w:val="18"/>
        </w:rPr>
        <w:t>settleAt=当天 17:00</w:t>
      </w:r>
    </w:p>
    <w:p>
      <w:pPr>
        <w:pStyle w:val="RecordTitle"/>
        <w:shd w:fill="EEF6F6"/>
      </w:pPr>
      <w:r>
        <w:rPr>
          <w:sz w:val="19"/>
        </w:rPr>
        <w:t>STK-004 | 非场次带单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12:00-14:00 或 17:00 后带单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交易失败，提示场次关闭</w:t>
      </w:r>
    </w:p>
    <w:p>
      <w:pPr>
        <w:pStyle w:val="RecordTitle"/>
        <w:shd w:fill="EEF6F6"/>
      </w:pPr>
      <w:r>
        <w:rPr>
          <w:sz w:val="19"/>
        </w:rPr>
        <w:t>STK-005 | 超过可用本金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可用本金 300U，带单 400U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交易失败，提示可用本金不足</w:t>
      </w:r>
    </w:p>
    <w:p>
      <w:pPr>
        <w:pStyle w:val="RecordTitle"/>
        <w:shd w:fill="EEF6F6"/>
      </w:pPr>
      <w:r>
        <w:rPr>
          <w:sz w:val="19"/>
        </w:rPr>
        <w:t>STK-006 | 静态收益结算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1% 收益率，带单 400U，到 12:00 后结算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本金质押中 -400U；收益钱包 +4U；订单已结算</w:t>
      </w:r>
    </w:p>
    <w:p>
      <w:pPr>
        <w:pStyle w:val="RecordTitle"/>
        <w:shd w:fill="EEF6F6"/>
      </w:pPr>
      <w:r>
        <w:rPr>
          <w:sz w:val="19"/>
        </w:rPr>
        <w:t>STK-007 | 未到期结算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rFonts w:ascii="Consolas" w:hAnsi="Consolas" w:eastAsia="Microsoft YaHei"/>
          <w:color w:val="1F4E79"/>
          <w:sz w:val="18"/>
        </w:rPr>
        <w:t>settleAt</w:t>
      </w:r>
      <w:r>
        <w:rPr>
          <w:sz w:val="18"/>
        </w:rPr>
        <w:t xml:space="preserve"> 前结算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交易失败，提示结算未到期</w:t>
      </w:r>
    </w:p>
    <w:p>
      <w:pPr>
        <w:pStyle w:val="RecordTitle"/>
        <w:shd w:fill="EEF6F6"/>
      </w:pPr>
      <w:r>
        <w:rPr>
          <w:sz w:val="19"/>
        </w:rPr>
        <w:t>STK-008 | 重复结算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已结算订单再次结算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交易失败，提示订单已结算</w:t>
      </w:r>
    </w:p>
    <w:p>
      <w:pPr>
        <w:pStyle w:val="RecordTitle"/>
        <w:shd w:fill="EEF6F6"/>
      </w:pPr>
      <w:r>
        <w:rPr>
          <w:sz w:val="19"/>
        </w:rPr>
        <w:t>STK-009 | 修改收益率后带单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Admin 改收益率为 2%，再带单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新订单 reward 按 2%；旧订单保持创建时比例</w:t>
      </w:r>
    </w:p>
    <w:p>
      <w:pPr>
        <w:spacing w:after="40"/>
      </w:pPr>
    </w:p>
    <w:p>
      <w:pPr>
        <w:pStyle w:val="Heading3"/>
      </w:pPr>
      <w:r>
        <w:t>6.6 动态奖励</w:t>
      </w:r>
    </w:p>
    <w:p>
      <w:pPr>
        <w:pStyle w:val="RecordTitle"/>
        <w:shd w:fill="EEF6F6"/>
      </w:pPr>
      <w:r>
        <w:rPr>
          <w:sz w:val="19"/>
        </w:rPr>
        <w:t>DYN-001 | 日流水低于门槛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下级当天累计带单 999U，次日结算动态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上级无动态收益</w:t>
      </w:r>
    </w:p>
    <w:p>
      <w:pPr>
        <w:pStyle w:val="RecordTitle"/>
        <w:shd w:fill="EEF6F6"/>
      </w:pPr>
      <w:r>
        <w:rPr>
          <w:sz w:val="19"/>
        </w:rPr>
        <w:t>DYN-002 | 日流水达到门槛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下级当天累计带单 1000U，次日结算动态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上级按代数比例获得动态收益</w:t>
      </w:r>
    </w:p>
    <w:p>
      <w:pPr>
        <w:pStyle w:val="RecordTitle"/>
        <w:shd w:fill="EEF6F6"/>
      </w:pPr>
      <w:r>
        <w:rPr>
          <w:sz w:val="19"/>
        </w:rPr>
        <w:t>DYN-003 | 一代奖励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直推 B，B 当天流水 1000U，A 有 1 个有效直推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A 获得 </w:t>
      </w:r>
      <w:r>
        <w:rPr>
          <w:rFonts w:ascii="Consolas" w:hAnsi="Consolas" w:eastAsia="Microsoft YaHei"/>
          <w:color w:val="1F4E79"/>
          <w:sz w:val="18"/>
        </w:rPr>
        <w:t>1000U*0.2% = 2U</w:t>
      </w:r>
    </w:p>
    <w:p>
      <w:pPr>
        <w:pStyle w:val="RecordTitle"/>
        <w:shd w:fill="EEF6F6"/>
      </w:pPr>
      <w:r>
        <w:rPr>
          <w:sz w:val="19"/>
        </w:rPr>
        <w:t>DYN-004 | 二代奖励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构造 A-&gt;B-&gt;C，A 有 2 个有效直推资格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A 可拿到第二代比例，按配置 </w:t>
      </w:r>
      <w:r>
        <w:rPr>
          <w:rFonts w:ascii="Consolas" w:hAnsi="Consolas" w:eastAsia="Microsoft YaHei"/>
          <w:color w:val="1F4E79"/>
          <w:sz w:val="18"/>
        </w:rPr>
        <w:t>0.15%</w:t>
      </w:r>
    </w:p>
    <w:p>
      <w:pPr>
        <w:pStyle w:val="RecordTitle"/>
        <w:shd w:fill="EEF6F6"/>
      </w:pPr>
      <w:r>
        <w:rPr>
          <w:sz w:val="19"/>
        </w:rPr>
        <w:t>DYN-005 | 4 个有效直推拿 10 代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当天有效直推数达到 4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rFonts w:ascii="Consolas" w:hAnsi="Consolas" w:eastAsia="Microsoft YaHei"/>
          <w:color w:val="1F4E79"/>
          <w:sz w:val="18"/>
        </w:rPr>
        <w:t>eligibleGeneration(A, day)=10</w:t>
      </w:r>
    </w:p>
    <w:p>
      <w:pPr>
        <w:pStyle w:val="RecordTitle"/>
        <w:shd w:fill="EEF6F6"/>
      </w:pPr>
      <w:r>
        <w:rPr>
          <w:sz w:val="19"/>
        </w:rPr>
        <w:t>DYN-006 | 40 代白名单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Admin 开启 A 白名单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rFonts w:ascii="Consolas" w:hAnsi="Consolas" w:eastAsia="Microsoft YaHei"/>
          <w:color w:val="1F4E79"/>
          <w:sz w:val="18"/>
        </w:rPr>
        <w:t>eligibleGeneration(A, day)=40</w:t>
      </w:r>
      <w:r>
        <w:rPr>
          <w:sz w:val="18"/>
        </w:rPr>
        <w:t>，关闭后恢复按直推有效数</w:t>
      </w:r>
    </w:p>
    <w:p>
      <w:pPr>
        <w:pStyle w:val="RecordTitle"/>
        <w:shd w:fill="EEF6F6"/>
      </w:pPr>
      <w:r>
        <w:rPr>
          <w:sz w:val="19"/>
        </w:rPr>
        <w:t>DYN-007 | 已结算日重复结算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同一用户同一日动态奖励重复结算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第二次失败或无重复发放，</w:t>
      </w:r>
      <w:r>
        <w:rPr>
          <w:rFonts w:ascii="Consolas" w:hAnsi="Consolas" w:eastAsia="Microsoft YaHei"/>
          <w:color w:val="1F4E79"/>
          <w:sz w:val="18"/>
        </w:rPr>
        <w:t>dynamicRewardSettled=true</w:t>
      </w:r>
    </w:p>
    <w:p>
      <w:pPr>
        <w:pStyle w:val="RecordTitle"/>
        <w:shd w:fill="EEF6F6"/>
      </w:pPr>
      <w:r>
        <w:rPr>
          <w:sz w:val="19"/>
        </w:rPr>
        <w:t>DYN-008 | 当天不可结算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对当前本地日执行动态结算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交易失败，提示本地日未关闭</w:t>
      </w:r>
    </w:p>
    <w:p>
      <w:pPr>
        <w:pStyle w:val="RecordTitle"/>
        <w:shd w:fill="EEF6F6"/>
      </w:pPr>
      <w:r>
        <w:rPr>
          <w:sz w:val="19"/>
        </w:rPr>
        <w:t>DYN-009 | 批量/一键结算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Admin 后台选择上一日执行一键结算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只结算有流水且未结算用户；有效用户发放奖励</w:t>
      </w:r>
    </w:p>
    <w:p>
      <w:pPr>
        <w:spacing w:after="40"/>
      </w:pPr>
    </w:p>
    <w:p>
      <w:pPr>
        <w:pStyle w:val="Heading3"/>
      </w:pPr>
      <w:r>
        <w:t>6.7 收益钱包、复投、提现</w:t>
      </w:r>
    </w:p>
    <w:p>
      <w:pPr>
        <w:pStyle w:val="RecordTitle"/>
        <w:shd w:fill="EEF6F6"/>
      </w:pPr>
      <w:r>
        <w:rPr>
          <w:sz w:val="19"/>
        </w:rPr>
        <w:t>WALLET-001 | 收益复投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收益钱包有 100U，复投 100U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收益 -100U，本金 +100U，生成 Reinvest 本金订单</w:t>
      </w:r>
    </w:p>
    <w:p>
      <w:pPr>
        <w:pStyle w:val="RecordTitle"/>
        <w:shd w:fill="EEF6F6"/>
      </w:pPr>
      <w:r>
        <w:rPr>
          <w:sz w:val="19"/>
        </w:rPr>
        <w:t>WALLET-002 | 复投上限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本金 950U，收益复投 100U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交易失败，提示本金上限</w:t>
      </w:r>
    </w:p>
    <w:p>
      <w:pPr>
        <w:pStyle w:val="RecordTitle"/>
        <w:shd w:fill="EEF6F6"/>
      </w:pPr>
      <w:r>
        <w:rPr>
          <w:sz w:val="19"/>
        </w:rPr>
        <w:t>WALLET-003 | 复投余额不足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收益 50U，复投 100U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交易失败，提示收益不足</w:t>
      </w:r>
    </w:p>
    <w:p>
      <w:pPr>
        <w:pStyle w:val="RecordTitle"/>
        <w:shd w:fill="EEF6F6"/>
      </w:pPr>
      <w:r>
        <w:rPr>
          <w:sz w:val="19"/>
        </w:rPr>
        <w:t>WALLET-004 | 申请提现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收益 50U，手续费 10U，申请提现 50U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收益扣 50U，待审批 +50U，提现单 net=40U</w:t>
      </w:r>
    </w:p>
    <w:p>
      <w:pPr>
        <w:pStyle w:val="RecordTitle"/>
        <w:shd w:fill="EEF6F6"/>
      </w:pPr>
      <w:r>
        <w:rPr>
          <w:sz w:val="19"/>
        </w:rPr>
        <w:t>WALLET-005 | 提现金额小于等于手续费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手续费 10U，提现 10U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交易失败，提示金额必须大于手续费</w:t>
      </w:r>
    </w:p>
    <w:p>
      <w:pPr>
        <w:pStyle w:val="RecordTitle"/>
        <w:shd w:fill="EEF6F6"/>
      </w:pPr>
      <w:r>
        <w:rPr>
          <w:sz w:val="19"/>
        </w:rPr>
        <w:t>WALLET-006 | Admin 审批提现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Admin 先授权 USDT，再审批提现单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用户收到 net，手续费地址收到 fee，提现单 Paid</w:t>
      </w:r>
    </w:p>
    <w:p>
      <w:pPr>
        <w:pStyle w:val="RecordTitle"/>
        <w:shd w:fill="EEF6F6"/>
      </w:pPr>
      <w:r>
        <w:rPr>
          <w:sz w:val="19"/>
        </w:rPr>
        <w:t>WALLET-007 | Admin 驳回提现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对待审批提现单执行驳回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提现单 Rejected；用户收益余额恢复</w:t>
      </w:r>
    </w:p>
    <w:p>
      <w:pPr>
        <w:pStyle w:val="RecordTitle"/>
        <w:shd w:fill="EEF6F6"/>
      </w:pPr>
      <w:r>
        <w:rPr>
          <w:sz w:val="19"/>
        </w:rPr>
        <w:t>WALLET-008 | 非 Admin 审批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普通用户审批/驳回提现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交易失败，提示无 Super Admin 权限</w:t>
      </w:r>
    </w:p>
    <w:p>
      <w:pPr>
        <w:spacing w:after="40"/>
      </w:pPr>
    </w:p>
    <w:p>
      <w:pPr>
        <w:pStyle w:val="Heading3"/>
      </w:pPr>
      <w:r>
        <w:t>6.8 团队与用户页面</w:t>
      </w:r>
    </w:p>
    <w:p>
      <w:pPr>
        <w:pStyle w:val="RecordTitle"/>
        <w:shd w:fill="EEF6F6"/>
      </w:pPr>
      <w:r>
        <w:rPr>
          <w:sz w:val="19"/>
        </w:rPr>
        <w:t>TEAM-001 | 直推列表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 直推 B、C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 用户端和 Admin 团队页展示 B、C，人数为 2</w:t>
      </w:r>
    </w:p>
    <w:p>
      <w:pPr>
        <w:pStyle w:val="RecordTitle"/>
        <w:shd w:fill="EEF6F6"/>
      </w:pPr>
      <w:r>
        <w:rPr>
          <w:sz w:val="19"/>
        </w:rPr>
        <w:t>TEAM-002 | 直推有效状态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B 当天流水达到 1000U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 的直推列表中 B 显示有效</w:t>
      </w:r>
    </w:p>
    <w:p>
      <w:pPr>
        <w:pStyle w:val="RecordTitle"/>
        <w:shd w:fill="EEF6F6"/>
      </w:pPr>
      <w:r>
        <w:rPr>
          <w:sz w:val="19"/>
        </w:rPr>
        <w:t>TEAM-003 | 团队人数递归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构造 A-&gt;B-&gt;C-&gt;D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 团队人数包含 B/C/D，不重复统计</w:t>
      </w:r>
    </w:p>
    <w:p>
      <w:pPr>
        <w:pStyle w:val="RecordTitle"/>
        <w:shd w:fill="EEF6F6"/>
      </w:pPr>
      <w:r>
        <w:rPr>
          <w:sz w:val="19"/>
        </w:rPr>
        <w:t>TEAM-004 | 团队业绩口径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下级入金、复投、赎回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当前实现仅按 </w:t>
      </w:r>
      <w:r>
        <w:rPr>
          <w:rFonts w:ascii="Consolas" w:hAnsi="Consolas" w:eastAsia="Microsoft YaHei"/>
          <w:color w:val="1F4E79"/>
          <w:sz w:val="18"/>
        </w:rPr>
        <w:t>totalDeposited</w:t>
      </w:r>
      <w:r>
        <w:rPr>
          <w:sz w:val="18"/>
        </w:rPr>
        <w:t xml:space="preserve"> 汇总；按 GAP-03 标记验收</w:t>
      </w:r>
    </w:p>
    <w:p>
      <w:pPr>
        <w:pStyle w:val="RecordTitle"/>
        <w:shd w:fill="EEF6F6"/>
      </w:pPr>
      <w:r>
        <w:rPr>
          <w:sz w:val="19"/>
        </w:rPr>
        <w:t>TEAM-005 | 用户订单显示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用户有本金、带单、提现订单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页面按订单 ID 展示金额、时间、状态</w:t>
      </w:r>
    </w:p>
    <w:p>
      <w:pPr>
        <w:spacing w:after="40"/>
      </w:pPr>
    </w:p>
    <w:p>
      <w:pPr>
        <w:pStyle w:val="Heading3"/>
      </w:pPr>
      <w:r>
        <w:t>6.9 Admin 数据看板与用户管理</w:t>
      </w:r>
    </w:p>
    <w:p>
      <w:pPr>
        <w:pStyle w:val="RecordTitle"/>
        <w:shd w:fill="EEF6F6"/>
      </w:pPr>
      <w:r>
        <w:rPr>
          <w:sz w:val="19"/>
        </w:rPr>
        <w:t>ADM-001 | 数据看板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Super Admin 进入 Admin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显示总用户、总入金、当前本金、当前收益、流水、提现等链上数据</w:t>
      </w:r>
    </w:p>
    <w:p>
      <w:pPr>
        <w:pStyle w:val="RecordTitle"/>
        <w:shd w:fill="EEF6F6"/>
      </w:pPr>
      <w:r>
        <w:rPr>
          <w:sz w:val="19"/>
        </w:rPr>
        <w:t>ADM-002 | 用户索引读取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后台用户管理打开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优先读取 </w:t>
      </w:r>
      <w:r>
        <w:rPr>
          <w:rFonts w:ascii="Consolas" w:hAnsi="Consolas" w:eastAsia="Microsoft YaHei"/>
          <w:color w:val="1F4E79"/>
          <w:sz w:val="18"/>
        </w:rPr>
        <w:t>getAllUsers()</w:t>
      </w:r>
      <w:r>
        <w:rPr>
          <w:sz w:val="18"/>
        </w:rPr>
        <w:t xml:space="preserve">，显示用户数量与 </w:t>
      </w:r>
      <w:r>
        <w:rPr>
          <w:rFonts w:ascii="Consolas" w:hAnsi="Consolas" w:eastAsia="Microsoft YaHei"/>
          <w:color w:val="1F4E79"/>
          <w:sz w:val="18"/>
        </w:rPr>
        <w:t>totalUsers</w:t>
      </w:r>
      <w:r>
        <w:rPr>
          <w:sz w:val="18"/>
        </w:rPr>
        <w:t xml:space="preserve"> 一致</w:t>
      </w:r>
    </w:p>
    <w:p>
      <w:pPr>
        <w:pStyle w:val="RecordTitle"/>
        <w:shd w:fill="EEF6F6"/>
      </w:pPr>
      <w:r>
        <w:rPr>
          <w:sz w:val="19"/>
        </w:rPr>
        <w:t>ADM-003 | 历史事件兜底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模拟旧合约或索引为空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页面尝试读取 </w:t>
      </w:r>
      <w:r>
        <w:rPr>
          <w:rFonts w:ascii="Consolas" w:hAnsi="Consolas" w:eastAsia="Microsoft YaHei"/>
          <w:color w:val="1F4E79"/>
          <w:sz w:val="18"/>
        </w:rPr>
        <w:t>UserRegistered</w:t>
      </w:r>
      <w:r>
        <w:rPr>
          <w:sz w:val="18"/>
        </w:rPr>
        <w:t xml:space="preserve"> 事件和订单地址兜底，并显示提示</w:t>
      </w:r>
    </w:p>
    <w:p>
      <w:pPr>
        <w:pStyle w:val="RecordTitle"/>
        <w:shd w:fill="EEF6F6"/>
      </w:pPr>
      <w:r>
        <w:rPr>
          <w:sz w:val="19"/>
        </w:rPr>
        <w:t>ADM-004 | 用户详情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选择某用户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展示 referrer、本金、收益、入金、带单、提现、直推数等</w:t>
      </w:r>
    </w:p>
    <w:p>
      <w:pPr>
        <w:pStyle w:val="RecordTitle"/>
        <w:shd w:fill="EEF6F6"/>
      </w:pPr>
      <w:r>
        <w:rPr>
          <w:sz w:val="19"/>
        </w:rPr>
        <w:t>ADM-005 | 用户关系树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多级推荐关系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树形结构正确，选择节点后详情联动</w:t>
      </w:r>
    </w:p>
    <w:p>
      <w:pPr>
        <w:pStyle w:val="RecordTitle"/>
        <w:shd w:fill="EEF6F6"/>
      </w:pPr>
      <w:r>
        <w:rPr>
          <w:sz w:val="19"/>
        </w:rPr>
        <w:t>ADM-006 | 订单回显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有多笔本金/带单/提现订单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Admin 订单页面可按事件/链上 ID 回显</w:t>
      </w:r>
    </w:p>
    <w:p>
      <w:pPr>
        <w:spacing w:after="40"/>
      </w:pPr>
    </w:p>
    <w:p>
      <w:pPr>
        <w:pStyle w:val="Heading3"/>
      </w:pPr>
      <w:r>
        <w:t>6.10 Admin 配置与权限</w:t>
      </w:r>
    </w:p>
    <w:p>
      <w:pPr>
        <w:pStyle w:val="RecordTitle"/>
        <w:shd w:fill="EEF6F6"/>
      </w:pPr>
      <w:r>
        <w:rPr>
          <w:sz w:val="19"/>
        </w:rPr>
        <w:t>CFG-001 | 修改收益率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Super Admin 设置 2%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链上 </w:t>
      </w:r>
      <w:r>
        <w:rPr>
          <w:rFonts w:ascii="Consolas" w:hAnsi="Consolas" w:eastAsia="Microsoft YaHei"/>
          <w:color w:val="1F4E79"/>
          <w:sz w:val="18"/>
        </w:rPr>
        <w:t>yieldBps=200</w:t>
      </w:r>
      <w:r>
        <w:rPr>
          <w:sz w:val="18"/>
        </w:rPr>
        <w:t>，后续带单按 2%</w:t>
      </w:r>
    </w:p>
    <w:p>
      <w:pPr>
        <w:pStyle w:val="RecordTitle"/>
        <w:shd w:fill="EEF6F6"/>
      </w:pPr>
      <w:r>
        <w:rPr>
          <w:sz w:val="19"/>
        </w:rPr>
        <w:t>CFG-002 | 收益率越界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设置低于 0.5% 或高于 5%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交易失败，提示收益率范围</w:t>
      </w:r>
    </w:p>
    <w:p>
      <w:pPr>
        <w:pStyle w:val="RecordTitle"/>
        <w:shd w:fill="EEF6F6"/>
      </w:pPr>
      <w:r>
        <w:rPr>
          <w:sz w:val="19"/>
        </w:rPr>
        <w:t>CFG-003 | 修改金额规则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min/max/maxPrincipal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保存成功后入金/复投按新规则校验</w:t>
      </w:r>
    </w:p>
    <w:p>
      <w:pPr>
        <w:pStyle w:val="RecordTitle"/>
        <w:shd w:fill="EEF6F6"/>
      </w:pPr>
      <w:r>
        <w:rPr>
          <w:sz w:val="19"/>
        </w:rPr>
        <w:t>CFG-004 | 非法金额规则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min &gt; max 或 max &gt; maxPrincipal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</w:t>
      </w:r>
    </w:p>
    <w:p>
      <w:pPr>
        <w:pStyle w:val="RecordTitle"/>
        <w:shd w:fill="EEF6F6"/>
      </w:pPr>
      <w:r>
        <w:rPr>
          <w:sz w:val="19"/>
        </w:rPr>
        <w:t>CFG-005 | 修改锁仓周期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15 天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新本金订单 </w:t>
      </w:r>
      <w:r>
        <w:rPr>
          <w:rFonts w:ascii="Consolas" w:hAnsi="Consolas" w:eastAsia="Microsoft YaHei"/>
          <w:color w:val="1F4E79"/>
          <w:sz w:val="18"/>
        </w:rPr>
        <w:t>unlockAt</w:t>
      </w:r>
      <w:r>
        <w:rPr>
          <w:sz w:val="18"/>
        </w:rPr>
        <w:t xml:space="preserve"> 按 15 天生成</w:t>
      </w:r>
    </w:p>
    <w:p>
      <w:pPr>
        <w:pStyle w:val="RecordTitle"/>
        <w:shd w:fill="EEF6F6"/>
      </w:pPr>
      <w:r>
        <w:rPr>
          <w:sz w:val="19"/>
        </w:rPr>
        <w:t>CFG-006 | 修改提现手续费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5U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新提现单 fee=5U</w:t>
      </w:r>
    </w:p>
    <w:p>
      <w:pPr>
        <w:pStyle w:val="RecordTitle"/>
        <w:shd w:fill="EEF6F6"/>
      </w:pPr>
      <w:r>
        <w:rPr>
          <w:sz w:val="19"/>
        </w:rPr>
        <w:t>CFG-007 | 修改有效流水门槛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500U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当天累计 500U 即为有效账户</w:t>
      </w:r>
    </w:p>
    <w:p>
      <w:pPr>
        <w:pStyle w:val="RecordTitle"/>
        <w:shd w:fill="EEF6F6"/>
      </w:pPr>
      <w:r>
        <w:rPr>
          <w:sz w:val="19"/>
        </w:rPr>
        <w:t>CFG-008 | 修改手续费地址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设置新 feeReceiver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后续提现手续费转入新地址</w:t>
      </w:r>
    </w:p>
    <w:p>
      <w:pPr>
        <w:pStyle w:val="RecordTitle"/>
        <w:shd w:fill="EEF6F6"/>
      </w:pPr>
      <w:r>
        <w:rPr>
          <w:sz w:val="19"/>
        </w:rPr>
        <w:t>CFG-009 | 修改默认推荐人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设置地址或清空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新注册用户按新默认推荐人逻辑绑定</w:t>
      </w:r>
    </w:p>
    <w:p>
      <w:pPr>
        <w:pStyle w:val="RecordTitle"/>
        <w:shd w:fill="EEF6F6"/>
      </w:pPr>
      <w:r>
        <w:rPr>
          <w:sz w:val="19"/>
        </w:rPr>
        <w:t>CFG-010 | 修改 5 个收款钱包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5 个非零地址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后续入金按新钱包轮转；少于 5 个或零地址失败</w:t>
      </w:r>
    </w:p>
    <w:p>
      <w:pPr>
        <w:pStyle w:val="RecordTitle"/>
        <w:shd w:fill="EEF6F6"/>
      </w:pPr>
      <w:r>
        <w:rPr>
          <w:sz w:val="19"/>
        </w:rPr>
        <w:t>CFG-011 | 修改场次时间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 08:00-10:00、18:00-20:00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新场次按配置生效</w:t>
      </w:r>
    </w:p>
    <w:p>
      <w:pPr>
        <w:pStyle w:val="RecordTitle"/>
        <w:shd w:fill="EEF6F6"/>
      </w:pPr>
      <w:r>
        <w:rPr>
          <w:sz w:val="19"/>
        </w:rPr>
        <w:t>CFG-012 | 非法场次时间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上午结束晚于下午开始，或结束超过 24:00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</w:t>
      </w:r>
    </w:p>
    <w:p>
      <w:pPr>
        <w:pStyle w:val="RecordTitle"/>
        <w:shd w:fill="EEF6F6"/>
      </w:pPr>
      <w:r>
        <w:rPr>
          <w:sz w:val="19"/>
        </w:rPr>
        <w:t>CFG-013 | 修改代数奖励比例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设置第 1 代 0.3%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后续动态结算按新比例</w:t>
      </w:r>
    </w:p>
    <w:p>
      <w:pPr>
        <w:pStyle w:val="RecordTitle"/>
        <w:shd w:fill="EEF6F6"/>
      </w:pPr>
      <w:r>
        <w:rPr>
          <w:sz w:val="19"/>
        </w:rPr>
        <w:t>CFG-014 | 暂停合约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Super Admin 暂停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入金、注册、带单、提现申请、复投等 </w:t>
      </w:r>
      <w:r>
        <w:rPr>
          <w:rFonts w:ascii="Consolas" w:hAnsi="Consolas" w:eastAsia="Microsoft YaHei"/>
          <w:color w:val="1F4E79"/>
          <w:sz w:val="18"/>
        </w:rPr>
        <w:t>whenNotPaused</w:t>
      </w:r>
      <w:r>
        <w:rPr>
          <w:sz w:val="18"/>
        </w:rPr>
        <w:t xml:space="preserve"> 写操作失败</w:t>
      </w:r>
    </w:p>
    <w:p>
      <w:pPr>
        <w:pStyle w:val="RecordTitle"/>
        <w:shd w:fill="EEF6F6"/>
      </w:pPr>
      <w:r>
        <w:rPr>
          <w:sz w:val="19"/>
        </w:rPr>
        <w:t>CFG-015 | 恢复合约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Super Admin 恢复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写操作恢复可用</w:t>
      </w:r>
    </w:p>
    <w:p>
      <w:pPr>
        <w:pStyle w:val="RecordTitle"/>
        <w:shd w:fill="EEF6F6"/>
      </w:pPr>
      <w:r>
        <w:rPr>
          <w:sz w:val="19"/>
        </w:rPr>
        <w:t>ROLE-001 | Manager 权限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授予某钱包 Manager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可进入后台查看，不可保存配置</w:t>
      </w:r>
    </w:p>
    <w:p>
      <w:pPr>
        <w:pStyle w:val="RecordTitle"/>
        <w:shd w:fill="EEF6F6"/>
      </w:pPr>
      <w:r>
        <w:rPr>
          <w:sz w:val="19"/>
        </w:rPr>
        <w:t>ROLE-002 | Admin 权限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授予某钱包 Admin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可执行配置、审批、角色操作</w:t>
      </w:r>
    </w:p>
    <w:p>
      <w:pPr>
        <w:pStyle w:val="RecordTitle"/>
        <w:shd w:fill="EEF6F6"/>
      </w:pPr>
      <w:r>
        <w:rPr>
          <w:sz w:val="19"/>
        </w:rPr>
        <w:t>ROLE-003 | 撤销自身 Admin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Admin 尝试撤销自己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交易失败，提示不能移除自己</w:t>
      </w:r>
    </w:p>
    <w:p>
      <w:pPr>
        <w:pStyle w:val="RecordTitle"/>
        <w:shd w:fill="EEF6F6"/>
      </w:pPr>
      <w:r>
        <w:rPr>
          <w:sz w:val="19"/>
        </w:rPr>
        <w:t>ROLE-004 | 转移 Owner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当前 Owner 转移给新地址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新地址拥有 Admin/Manager，旧地址失去权限，默认推荐人随之更新</w:t>
      </w:r>
    </w:p>
    <w:p>
      <w:pPr>
        <w:spacing w:after="40"/>
      </w:pPr>
    </w:p>
    <w:p>
      <w:pPr>
        <w:pStyle w:val="Heading3"/>
      </w:pPr>
      <w:r>
        <w:t>6.11 前端多语言与兼容性</w:t>
      </w:r>
    </w:p>
    <w:p>
      <w:pPr>
        <w:pStyle w:val="RecordTitle"/>
        <w:shd w:fill="EEF6F6"/>
      </w:pPr>
      <w:r>
        <w:rPr>
          <w:sz w:val="19"/>
        </w:rPr>
        <w:t>I18N-001 | 语言切换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依次切换中文、英文、日文、韩文、越南语、马来语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菜单和主要用户页面文案切换，刷新后保留选择</w:t>
      </w:r>
    </w:p>
    <w:p>
      <w:pPr>
        <w:pStyle w:val="RecordTitle"/>
        <w:shd w:fill="EEF6F6"/>
      </w:pPr>
      <w:r>
        <w:rPr>
          <w:sz w:val="19"/>
        </w:rPr>
        <w:t>I18N-002 | 移动端布局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手机视口打开用户端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首页、带单、钱包、团队、我的页面无遮挡，底部导航可用</w:t>
      </w:r>
    </w:p>
    <w:p>
      <w:pPr>
        <w:pStyle w:val="RecordTitle"/>
        <w:shd w:fill="EEF6F6"/>
      </w:pPr>
      <w:r>
        <w:rPr>
          <w:sz w:val="19"/>
        </w:rPr>
        <w:t>I18N-003 | 桌面后台布局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桌面视口打开 Admin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侧边栏、表单、列表、树形关系不重叠</w:t>
      </w:r>
    </w:p>
    <w:p>
      <w:pPr>
        <w:pStyle w:val="RecordTitle"/>
        <w:shd w:fill="EEF6F6"/>
      </w:pPr>
      <w:r>
        <w:rPr>
          <w:sz w:val="19"/>
        </w:rPr>
        <w:t>I18N-004 | 错误提示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制造用户拒签、余额不足、合约 revert、RPC 错误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页面显示可理解错误提示，不出现白屏</w:t>
      </w:r>
    </w:p>
    <w:p>
      <w:pPr>
        <w:spacing w:after="40"/>
      </w:pPr>
    </w:p>
    <w:p>
      <w:pPr>
        <w:pStyle w:val="Heading3"/>
      </w:pPr>
      <w:r>
        <w:t>6.12 升级与部署回归</w:t>
      </w:r>
    </w:p>
    <w:p>
      <w:pPr>
        <w:pStyle w:val="RecordTitle"/>
        <w:shd w:fill="EEF6F6"/>
      </w:pPr>
      <w:r>
        <w:rPr>
          <w:sz w:val="19"/>
        </w:rPr>
        <w:t>UPG-001 | 合约升级后存储保持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升级前后读取用户、订单、余额、角色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数据不丢失，读数一致</w:t>
      </w:r>
    </w:p>
    <w:p>
      <w:pPr>
        <w:pStyle w:val="RecordTitle"/>
        <w:shd w:fill="EEF6F6"/>
      </w:pPr>
      <w:r>
        <w:rPr>
          <w:sz w:val="19"/>
        </w:rPr>
        <w:t>UPG-002 | 历史用户同步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 xml:space="preserve">升级后执行 </w:t>
      </w:r>
      <w:r>
        <w:rPr>
          <w:rFonts w:ascii="Consolas" w:hAnsi="Consolas" w:eastAsia="Microsoft YaHei"/>
          <w:color w:val="1F4E79"/>
          <w:sz w:val="18"/>
        </w:rPr>
        <w:t>syncRegisteredUsers()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rFonts w:ascii="Consolas" w:hAnsi="Consolas" w:eastAsia="Microsoft YaHei"/>
          <w:color w:val="1F4E79"/>
          <w:sz w:val="18"/>
        </w:rPr>
        <w:t>getAllUsers().length == totalUsers</w:t>
      </w:r>
    </w:p>
    <w:p>
      <w:pPr>
        <w:pStyle w:val="RecordTitle"/>
        <w:shd w:fill="EEF6F6"/>
      </w:pPr>
      <w:r>
        <w:rPr>
          <w:sz w:val="19"/>
        </w:rPr>
        <w:t>UPG-003 | 重复同步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对已同步用户再次同步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>不重复插入用户索引</w:t>
      </w:r>
    </w:p>
    <w:p>
      <w:pPr>
        <w:pStyle w:val="RecordTitle"/>
        <w:shd w:fill="EEF6F6"/>
      </w:pPr>
      <w:r>
        <w:rPr>
          <w:sz w:val="19"/>
        </w:rPr>
        <w:t>UPG-004 | 同步非注册用户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>同步未注册地址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sz w:val="18"/>
        </w:rPr>
        <w:t xml:space="preserve">交易失败，提示 </w:t>
      </w:r>
      <w:r>
        <w:rPr>
          <w:rFonts w:ascii="Consolas" w:hAnsi="Consolas" w:eastAsia="Microsoft YaHei"/>
          <w:color w:val="1F4E79"/>
          <w:sz w:val="18"/>
        </w:rPr>
        <w:t>not registered</w:t>
      </w:r>
    </w:p>
    <w:p>
      <w:pPr>
        <w:pStyle w:val="RecordTitle"/>
        <w:shd w:fill="EEF6F6"/>
      </w:pPr>
      <w:r>
        <w:rPr>
          <w:sz w:val="19"/>
        </w:rPr>
        <w:t>UPG-005 | 前端发布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步骤: </w:t>
      </w:r>
      <w:r>
        <w:rPr>
          <w:sz w:val="18"/>
        </w:rPr>
        <w:t xml:space="preserve">执行 </w:t>
      </w:r>
      <w:r>
        <w:rPr>
          <w:rFonts w:ascii="Consolas" w:hAnsi="Consolas" w:eastAsia="Microsoft YaHei"/>
          <w:color w:val="1F4E79"/>
          <w:sz w:val="18"/>
        </w:rPr>
        <w:t>npm run build</w:t>
      </w:r>
      <w:r>
        <w:rPr>
          <w:sz w:val="18"/>
        </w:rPr>
        <w:t xml:space="preserve"> 并部署 Pages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期望结果: </w:t>
      </w:r>
      <w:r>
        <w:rPr>
          <w:rFonts w:ascii="Consolas" w:hAnsi="Consolas" w:eastAsia="Microsoft YaHei"/>
          <w:color w:val="1F4E79"/>
          <w:sz w:val="18"/>
        </w:rPr>
        <w:t>https://test.ironbrother.pages.dev</w:t>
      </w:r>
      <w:r>
        <w:rPr>
          <w:sz w:val="18"/>
        </w:rPr>
        <w:t xml:space="preserve"> 返回 200，主要页面可打开</w:t>
      </w:r>
    </w:p>
    <w:p>
      <w:pPr>
        <w:spacing w:after="40"/>
      </w:pPr>
    </w:p>
    <w:p>
      <w:pPr>
        <w:pStyle w:val="Heading2"/>
      </w:pPr>
      <w:r>
        <w:t>7. 回归测试清单</w:t>
      </w:r>
    </w:p>
    <w:p>
      <w:r>
        <w:t>每次合约或前端发布前至少执行：</w:t>
      </w:r>
    </w:p>
    <w:p>
      <w:pPr>
        <w:pStyle w:val="ListNumber"/>
      </w:pPr>
      <w:r>
        <w:rPr>
          <w:rFonts w:ascii="Consolas" w:hAnsi="Consolas" w:eastAsia="Microsoft YaHei"/>
          <w:color w:val="1F4E79"/>
        </w:rPr>
        <w:t>npm test</w:t>
      </w:r>
    </w:p>
    <w:p>
      <w:pPr>
        <w:pStyle w:val="ListNumber"/>
      </w:pPr>
      <w:r>
        <w:rPr>
          <w:rFonts w:ascii="Consolas" w:hAnsi="Consolas" w:eastAsia="Microsoft YaHei"/>
          <w:color w:val="1F4E79"/>
        </w:rPr>
        <w:t>npm run build</w:t>
      </w:r>
    </w:p>
    <w:p>
      <w:pPr>
        <w:pStyle w:val="ListNumber"/>
      </w:pPr>
      <w:r>
        <w:t>钱包连接、错误网络、用户端首页读数。</w:t>
      </w:r>
    </w:p>
    <w:p>
      <w:pPr>
        <w:pStyle w:val="ListNumber"/>
      </w:pPr>
      <w:r>
        <w:t>入金 100U，确认 5 钱包轮转和本金订单。</w:t>
      </w:r>
    </w:p>
    <w:p>
      <w:pPr>
        <w:pStyle w:val="ListNumber"/>
      </w:pPr>
      <w:r>
        <w:t>上午/下午带单各一笔，同场重复失败。</w:t>
      </w:r>
    </w:p>
    <w:p>
      <w:pPr>
        <w:pStyle w:val="ListNumber"/>
      </w:pPr>
      <w:r>
        <w:t>到期结算静态收益、到期赎回本金、复投、提现申请。</w:t>
      </w:r>
    </w:p>
    <w:p>
      <w:pPr>
        <w:pStyle w:val="ListNumber"/>
      </w:pPr>
      <w:r>
        <w:t>Admin 审批/驳回提现。</w:t>
      </w:r>
    </w:p>
    <w:p>
      <w:pPr>
        <w:pStyle w:val="ListNumber"/>
      </w:pPr>
      <w:r>
        <w:t>动态奖励上一日单用户结算和批量结算。</w:t>
      </w:r>
    </w:p>
    <w:p>
      <w:pPr>
        <w:pStyle w:val="ListNumber"/>
      </w:pPr>
      <w:r>
        <w:t xml:space="preserve">Admin 用户管理 </w:t>
      </w:r>
      <w:r>
        <w:rPr>
          <w:rFonts w:ascii="Consolas" w:hAnsi="Consolas" w:eastAsia="Microsoft YaHei"/>
          <w:color w:val="1F4E79"/>
        </w:rPr>
        <w:t>getAllUsers()</w:t>
      </w:r>
      <w:r>
        <w:t xml:space="preserve"> 与 </w:t>
      </w:r>
      <w:r>
        <w:rPr>
          <w:rFonts w:ascii="Consolas" w:hAnsi="Consolas" w:eastAsia="Microsoft YaHei"/>
          <w:color w:val="1F4E79"/>
        </w:rPr>
        <w:t>totalUsers</w:t>
      </w:r>
      <w:r>
        <w:t xml:space="preserve"> 一致。</w:t>
      </w:r>
    </w:p>
    <w:p>
      <w:pPr>
        <w:pStyle w:val="ListNumber"/>
      </w:pPr>
      <w:r>
        <w:t>Admin 配置保存与权限限制。</w:t>
      </w:r>
    </w:p>
    <w:p>
      <w:pPr>
        <w:pStyle w:val="Heading2"/>
      </w:pPr>
      <w:r>
        <w:t>8. 测试数据建议</w:t>
      </w:r>
    </w:p>
    <w:p>
      <w:pPr>
        <w:pStyle w:val="RecordTitle"/>
        <w:shd w:fill="EEF6F6"/>
      </w:pPr>
      <w:r>
        <w:rPr>
          <w:sz w:val="19"/>
        </w:rPr>
        <w:t>钱包: Wallet-Admin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Super Admin、提现付款、配置管理</w:t>
      </w:r>
    </w:p>
    <w:p>
      <w:pPr>
        <w:pStyle w:val="RecordTitle"/>
        <w:shd w:fill="EEF6F6"/>
      </w:pPr>
      <w:r>
        <w:rPr>
          <w:sz w:val="19"/>
        </w:rPr>
        <w:t>钱包: Wallet-Manager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只读后台</w:t>
      </w:r>
    </w:p>
    <w:p>
      <w:pPr>
        <w:pStyle w:val="RecordTitle"/>
        <w:shd w:fill="EEF6F6"/>
      </w:pPr>
      <w:r>
        <w:rPr>
          <w:sz w:val="19"/>
        </w:rPr>
        <w:t>钱包: Wallet-A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上级、团队根节点</w:t>
      </w:r>
    </w:p>
    <w:p>
      <w:pPr>
        <w:pStyle w:val="RecordTitle"/>
        <w:shd w:fill="EEF6F6"/>
      </w:pPr>
      <w:r>
        <w:rPr>
          <w:sz w:val="19"/>
        </w:rPr>
        <w:t>钱包: Wallet-B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A 的直推用户</w:t>
      </w:r>
    </w:p>
    <w:p>
      <w:pPr>
        <w:pStyle w:val="RecordTitle"/>
        <w:shd w:fill="EEF6F6"/>
      </w:pPr>
      <w:r>
        <w:rPr>
          <w:sz w:val="19"/>
        </w:rPr>
        <w:t>钱包: Wallet-C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B 的下级，用于二代动态奖励</w:t>
      </w:r>
    </w:p>
    <w:p>
      <w:pPr>
        <w:pStyle w:val="RecordTitle"/>
        <w:shd w:fill="EEF6F6"/>
      </w:pPr>
      <w:r>
        <w:rPr>
          <w:sz w:val="19"/>
        </w:rPr>
        <w:t>钱包: Wallet-D/E/F/G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构造 4 个有效直推和 10 代资格</w:t>
      </w:r>
    </w:p>
    <w:p>
      <w:pPr>
        <w:pStyle w:val="RecordTitle"/>
        <w:shd w:fill="EEF6F6"/>
      </w:pPr>
      <w:r>
        <w:rPr>
          <w:sz w:val="19"/>
        </w:rPr>
        <w:t>钱包: Receiver-1 到 Receiver-5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入金轮转收款钱包</w:t>
      </w:r>
    </w:p>
    <w:p>
      <w:pPr>
        <w:pStyle w:val="RecordTitle"/>
        <w:shd w:fill="EEF6F6"/>
      </w:pPr>
      <w:r>
        <w:rPr>
          <w:sz w:val="19"/>
        </w:rPr>
        <w:t>钱包: FeeReceiver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用途: </w:t>
      </w:r>
      <w:r>
        <w:rPr>
          <w:sz w:val="18"/>
        </w:rPr>
        <w:t>提现手续费接收钱包</w:t>
      </w:r>
    </w:p>
    <w:p>
      <w:pPr>
        <w:spacing w:after="40"/>
      </w:pPr>
    </w:p>
    <w:p>
      <w:pPr>
        <w:pStyle w:val="Heading2"/>
      </w:pPr>
      <w:r>
        <w:t>9. 通过标准</w:t>
      </w:r>
    </w:p>
    <w:p>
      <w:pPr>
        <w:pStyle w:val="ListBullet"/>
      </w:pPr>
      <w:r>
        <w:t>所有 P0/P1 用例通过，无资金流错误、余额错误、权限越权、重复发放奖励。</w:t>
      </w:r>
    </w:p>
    <w:p>
      <w:pPr>
        <w:pStyle w:val="ListBullet"/>
      </w:pPr>
      <w:r>
        <w:t>页面所有关键链上读数与合约读数一致。</w:t>
      </w:r>
    </w:p>
    <w:p>
      <w:pPr>
        <w:pStyle w:val="ListBullet"/>
      </w:pPr>
      <w:r>
        <w:t>合约升级后历史数据和用户索引完整。</w:t>
      </w:r>
    </w:p>
    <w:p>
      <w:pPr>
        <w:pStyle w:val="ListBullet"/>
      </w:pPr>
      <w:r>
        <w:t>已确认或关闭所有 GAP 项；未关闭 GAP 不作为缺陷关闭依据，需产品签字确认。</w:t>
      </w:r>
    </w:p>
    <w:p>
      <w:pPr>
        <w:pStyle w:val="ListBullet"/>
      </w:pPr>
      <w:r>
        <w:t>测试记录包含交易 hash、截图和实际链上读数。</w:t>
      </w:r>
    </w:p>
    <w:p>
      <w:pPr>
        <w:pStyle w:val="Heading2"/>
      </w:pPr>
      <w:r>
        <w:t>10. 缺陷记录模板</w:t>
      </w:r>
    </w:p>
    <w:p>
      <w:pPr>
        <w:pStyle w:val="RecordTitle"/>
        <w:shd w:fill="EEF6F6"/>
      </w:pPr>
      <w:r>
        <w:rPr>
          <w:sz w:val="19"/>
        </w:rPr>
        <w:t>字段: 缺陷编号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BUG-YYYYMMDD-001</w:t>
      </w:r>
    </w:p>
    <w:p>
      <w:pPr>
        <w:pStyle w:val="RecordTitle"/>
        <w:shd w:fill="EEF6F6"/>
      </w:pPr>
      <w:r>
        <w:rPr>
          <w:sz w:val="19"/>
        </w:rPr>
        <w:t>字段: 关联用例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例如 DEP-002</w:t>
      </w:r>
    </w:p>
    <w:p>
      <w:pPr>
        <w:pStyle w:val="RecordTitle"/>
        <w:shd w:fill="EEF6F6"/>
      </w:pPr>
      <w:r>
        <w:rPr>
          <w:sz w:val="19"/>
        </w:rPr>
        <w:t>字段: 严重级别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P0/P1/P2/P3</w:t>
      </w:r>
    </w:p>
    <w:p>
      <w:pPr>
        <w:pStyle w:val="RecordTitle"/>
        <w:shd w:fill="EEF6F6"/>
      </w:pPr>
      <w:r>
        <w:rPr>
          <w:sz w:val="19"/>
        </w:rPr>
        <w:t>字段: 环境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BSC Testnet / 浏览器 / 钱包</w:t>
      </w:r>
    </w:p>
    <w:p>
      <w:pPr>
        <w:pStyle w:val="RecordTitle"/>
        <w:shd w:fill="EEF6F6"/>
      </w:pPr>
      <w:r>
        <w:rPr>
          <w:sz w:val="19"/>
        </w:rPr>
        <w:t>字段: 前置数据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钱包、订单 ID、金额、日期</w:t>
      </w:r>
    </w:p>
    <w:p>
      <w:pPr>
        <w:pStyle w:val="RecordTitle"/>
        <w:shd w:fill="EEF6F6"/>
      </w:pPr>
      <w:r>
        <w:rPr>
          <w:sz w:val="19"/>
        </w:rPr>
        <w:t>字段: 复现步骤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逐步记录</w:t>
      </w:r>
    </w:p>
    <w:p>
      <w:pPr>
        <w:pStyle w:val="RecordTitle"/>
        <w:shd w:fill="EEF6F6"/>
      </w:pPr>
      <w:r>
        <w:rPr>
          <w:sz w:val="19"/>
        </w:rPr>
        <w:t>字段: 实际结果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页面表现、交易结果、链上读数</w:t>
      </w:r>
    </w:p>
    <w:p>
      <w:pPr>
        <w:pStyle w:val="RecordTitle"/>
        <w:shd w:fill="EEF6F6"/>
      </w:pPr>
      <w:r>
        <w:rPr>
          <w:sz w:val="19"/>
        </w:rPr>
        <w:t>字段: 期望结果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按本文用例填写</w:t>
      </w:r>
    </w:p>
    <w:p>
      <w:pPr>
        <w:pStyle w:val="RecordTitle"/>
        <w:shd w:fill="EEF6F6"/>
      </w:pPr>
      <w:r>
        <w:rPr>
          <w:sz w:val="19"/>
        </w:rPr>
        <w:t>字段: 证据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交易 hash、截图、日志</w:t>
      </w:r>
    </w:p>
    <w:p>
      <w:pPr>
        <w:pStyle w:val="RecordTitle"/>
        <w:shd w:fill="EEF6F6"/>
      </w:pPr>
      <w:r>
        <w:rPr>
          <w:sz w:val="19"/>
        </w:rPr>
        <w:t>字段: 状态</w:t>
      </w:r>
    </w:p>
    <w:p>
      <w:pPr>
        <w:pStyle w:val="RecordBody"/>
      </w:pPr>
      <w:r>
        <w:rPr>
          <w:rFonts w:ascii="Microsoft YaHei" w:hAnsi="Microsoft YaHei" w:eastAsia="Microsoft YaHei"/>
          <w:b/>
          <w:color w:val="374151"/>
        </w:rPr>
        <w:t xml:space="preserve">内容: </w:t>
      </w:r>
      <w:r>
        <w:rPr>
          <w:sz w:val="18"/>
        </w:rPr>
        <w:t>New / Fixed / Verified / Closed</w:t>
      </w:r>
    </w:p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9CA3AF"/>
        <w:sz w:val="16"/>
      </w:rPr>
      <w:t>Generated from Markdown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B7280"/>
        <w:sz w:val="17"/>
      </w:rPr>
      <w:t>IronBrother 功能测试文档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F7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cordTitle">
    <w:name w:val="RecordTitle"/>
    <w:pPr>
      <w:keepNext/>
      <w:spacing w:before="100" w:after="40"/>
    </w:pPr>
    <w:rPr>
      <w:rFonts w:ascii="Microsoft YaHei" w:hAnsi="Microsoft YaHei" w:eastAsia="Microsoft YaHei"/>
      <w:b/>
      <w:color w:val="1F4E79"/>
      <w:sz w:val="19"/>
    </w:rPr>
  </w:style>
  <w:style w:type="paragraph" w:customStyle="1" w:styleId="RecordBody">
    <w:name w:val="RecordBody"/>
    <w:pPr>
      <w:spacing w:after="30" w:line="259" w:lineRule="auto"/>
      <w:ind w:left="255"/>
    </w:pPr>
    <w:rPr>
      <w:rFonts w:ascii="Microsoft YaHei" w:hAnsi="Microsoft YaHei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IronBrother 功能测试文档</dc:title>
  <dc:subject>Markdown to DOCX conversion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