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9329A7">
      <w:pPr>
        <w:rPr>
          <w:rFonts w:hint="eastAsia" w:ascii="微软雅黑" w:hAnsi="微软雅黑" w:eastAsia="微软雅黑" w:cs="微软雅黑"/>
          <w:b/>
          <w:bCs/>
          <w:sz w:val="28"/>
          <w:szCs w:val="36"/>
        </w:rPr>
      </w:pPr>
      <w:r>
        <w:rPr>
          <w:rFonts w:hint="eastAsia" w:ascii="微软雅黑" w:hAnsi="微软雅黑" w:eastAsia="微软雅黑" w:cs="微软雅黑"/>
          <w:b/>
          <w:bCs/>
          <w:sz w:val="28"/>
          <w:szCs w:val="36"/>
        </w:rPr>
        <w:t>聚宝协议：DEFI4.0，颠覆传统设计理念，开启双币持续上涨新纪元！</w:t>
      </w:r>
    </w:p>
    <w:p w14:paraId="20E3F882">
      <w:pPr>
        <w:numPr>
          <w:ilvl w:val="0"/>
          <w:numId w:val="2"/>
        </w:numPr>
        <w:rPr>
          <w:rFonts w:hint="eastAsia" w:ascii="微软雅黑" w:hAnsi="微软雅黑" w:eastAsia="微软雅黑" w:cs="微软雅黑"/>
          <w:b/>
          <w:bCs/>
          <w:sz w:val="28"/>
          <w:szCs w:val="36"/>
        </w:rPr>
      </w:pPr>
      <w:r>
        <w:rPr>
          <w:rFonts w:hint="eastAsia" w:ascii="微软雅黑" w:hAnsi="微软雅黑" w:eastAsia="微软雅黑" w:cs="微软雅黑"/>
          <w:b/>
          <w:bCs/>
          <w:sz w:val="28"/>
          <w:szCs w:val="36"/>
        </w:rPr>
        <w:t>JBC分配机制和交易规则；</w:t>
      </w:r>
    </w:p>
    <w:p w14:paraId="3CA70C62">
      <w:pPr>
        <w:rPr>
          <w:rFonts w:hint="eastAsia" w:ascii="微软雅黑" w:hAnsi="微软雅黑" w:eastAsia="微软雅黑" w:cs="微软雅黑"/>
          <w:sz w:val="28"/>
          <w:szCs w:val="36"/>
        </w:rPr>
      </w:pPr>
      <w:r>
        <w:rPr>
          <w:rFonts w:hint="eastAsia" w:ascii="微软雅黑" w:hAnsi="微软雅黑" w:eastAsia="微软雅黑" w:cs="微软雅黑"/>
          <w:sz w:val="28"/>
          <w:szCs w:val="36"/>
        </w:rPr>
        <w:t>JBC发行总量</w:t>
      </w:r>
      <w:r>
        <w:rPr>
          <w:rFonts w:hint="eastAsia" w:ascii="微软雅黑" w:hAnsi="微软雅黑" w:eastAsia="微软雅黑" w:cs="微软雅黑"/>
          <w:sz w:val="28"/>
          <w:szCs w:val="36"/>
          <w:lang w:val="en-US" w:eastAsia="zh-CN"/>
        </w:rPr>
        <w:t>1亿</w:t>
      </w:r>
      <w:r>
        <w:rPr>
          <w:rFonts w:hint="eastAsia" w:ascii="微软雅黑" w:hAnsi="微软雅黑" w:eastAsia="微软雅黑" w:cs="微软雅黑"/>
          <w:sz w:val="28"/>
          <w:szCs w:val="36"/>
        </w:rPr>
        <w:t>枚</w:t>
      </w:r>
      <w:r>
        <w:rPr>
          <w:rFonts w:hint="eastAsia" w:ascii="微软雅黑" w:hAnsi="微软雅黑" w:eastAsia="微软雅黑" w:cs="微软雅黑"/>
          <w:sz w:val="28"/>
          <w:szCs w:val="36"/>
          <w:lang w:eastAsia="zh-CN"/>
        </w:rPr>
        <w:t>，</w:t>
      </w:r>
      <w:r>
        <w:rPr>
          <w:rFonts w:hint="eastAsia" w:ascii="微软雅黑" w:hAnsi="微软雅黑" w:eastAsia="微软雅黑" w:cs="微软雅黑"/>
          <w:sz w:val="28"/>
          <w:szCs w:val="36"/>
          <w:lang w:val="en-US" w:eastAsia="zh-CN"/>
        </w:rPr>
        <w:t>500万LP【权限全丢】9500万流动性挖矿产出</w:t>
      </w:r>
    </w:p>
    <w:p w14:paraId="4D783231">
      <w:pPr>
        <w:rPr>
          <w:rFonts w:hint="eastAsia" w:ascii="微软雅黑" w:hAnsi="微软雅黑" w:eastAsia="微软雅黑" w:cs="微软雅黑"/>
          <w:sz w:val="28"/>
          <w:szCs w:val="36"/>
        </w:rPr>
      </w:pPr>
      <w:r>
        <w:rPr>
          <w:rFonts w:hint="eastAsia" w:ascii="微软雅黑" w:hAnsi="微软雅黑" w:eastAsia="微软雅黑" w:cs="微软雅黑"/>
          <w:sz w:val="28"/>
          <w:szCs w:val="36"/>
        </w:rPr>
        <w:t>JBC卖出</w:t>
      </w:r>
      <w:r>
        <w:rPr>
          <w:rFonts w:hint="eastAsia" w:ascii="微软雅黑" w:hAnsi="微软雅黑" w:eastAsia="微软雅黑" w:cs="微软雅黑"/>
          <w:sz w:val="28"/>
          <w:szCs w:val="36"/>
          <w:lang w:val="en-US" w:eastAsia="zh-CN"/>
        </w:rPr>
        <w:t>滑点</w:t>
      </w:r>
      <w:r>
        <w:rPr>
          <w:rFonts w:hint="eastAsia" w:ascii="微软雅黑" w:hAnsi="微软雅黑" w:eastAsia="微软雅黑" w:cs="微软雅黑"/>
          <w:sz w:val="28"/>
          <w:szCs w:val="36"/>
        </w:rPr>
        <w:t>25%，25%进入黑洞地址销毁</w:t>
      </w:r>
    </w:p>
    <w:p w14:paraId="6B29AC81">
      <w:pPr>
        <w:rPr>
          <w:rFonts w:hint="eastAsia" w:ascii="微软雅黑" w:hAnsi="微软雅黑" w:eastAsia="微软雅黑" w:cs="微软雅黑"/>
          <w:sz w:val="28"/>
          <w:szCs w:val="36"/>
        </w:rPr>
      </w:pPr>
      <w:r>
        <w:rPr>
          <w:rFonts w:hint="eastAsia" w:ascii="微软雅黑" w:hAnsi="微软雅黑" w:eastAsia="微软雅黑" w:cs="微软雅黑"/>
          <w:sz w:val="28"/>
          <w:szCs w:val="36"/>
          <w:lang w:val="en-US" w:eastAsia="zh-CN"/>
        </w:rPr>
        <w:t>JBC买入滑点</w:t>
      </w:r>
      <w:r>
        <w:rPr>
          <w:rFonts w:hint="eastAsia" w:ascii="微软雅黑" w:hAnsi="微软雅黑" w:eastAsia="微软雅黑" w:cs="微软雅黑"/>
          <w:sz w:val="28"/>
          <w:szCs w:val="36"/>
        </w:rPr>
        <w:t>5</w:t>
      </w:r>
      <w:r>
        <w:rPr>
          <w:rFonts w:hint="eastAsia" w:ascii="微软雅黑" w:hAnsi="微软雅黑" w:eastAsia="微软雅黑" w:cs="微软雅黑"/>
          <w:sz w:val="28"/>
          <w:szCs w:val="36"/>
          <w:lang w:val="en-US" w:eastAsia="zh-CN"/>
        </w:rPr>
        <w:t>0</w:t>
      </w:r>
      <w:r>
        <w:rPr>
          <w:rFonts w:hint="eastAsia" w:ascii="微软雅黑" w:hAnsi="微软雅黑" w:eastAsia="微软雅黑" w:cs="微软雅黑"/>
          <w:sz w:val="28"/>
          <w:szCs w:val="36"/>
        </w:rPr>
        <w:t>%</w:t>
      </w:r>
      <w:r>
        <w:rPr>
          <w:rFonts w:hint="eastAsia" w:ascii="微软雅黑" w:hAnsi="微软雅黑" w:eastAsia="微软雅黑" w:cs="微软雅黑"/>
          <w:sz w:val="28"/>
          <w:szCs w:val="36"/>
          <w:lang w:eastAsia="zh-CN"/>
        </w:rPr>
        <w:t>，</w:t>
      </w:r>
      <w:r>
        <w:rPr>
          <w:rFonts w:hint="eastAsia" w:ascii="微软雅黑" w:hAnsi="微软雅黑" w:eastAsia="微软雅黑" w:cs="微软雅黑"/>
          <w:sz w:val="28"/>
          <w:szCs w:val="36"/>
          <w:lang w:val="en-US" w:eastAsia="zh-CN"/>
        </w:rPr>
        <w:t>50</w:t>
      </w:r>
      <w:r>
        <w:rPr>
          <w:rFonts w:hint="eastAsia" w:ascii="微软雅黑" w:hAnsi="微软雅黑" w:eastAsia="微软雅黑" w:cs="微软雅黑"/>
          <w:sz w:val="28"/>
          <w:szCs w:val="36"/>
        </w:rPr>
        <w:t>%进入黑洞地址销毁</w:t>
      </w:r>
    </w:p>
    <w:p w14:paraId="7D023A1D">
      <w:pPr>
        <w:rPr>
          <w:rFonts w:hint="eastAsia" w:ascii="微软雅黑" w:hAnsi="微软雅黑" w:eastAsia="微软雅黑" w:cs="微软雅黑"/>
          <w:sz w:val="28"/>
          <w:szCs w:val="36"/>
          <w:lang w:val="en-US" w:eastAsia="zh-CN"/>
        </w:rPr>
      </w:pPr>
      <w:r>
        <w:rPr>
          <w:rFonts w:hint="eastAsia" w:ascii="微软雅黑" w:hAnsi="微软雅黑" w:eastAsia="微软雅黑" w:cs="微软雅黑"/>
          <w:sz w:val="28"/>
          <w:szCs w:val="36"/>
          <w:lang w:val="en-US" w:eastAsia="zh-CN"/>
        </w:rPr>
        <w:t>JBC底池每日自动销毁1%数量</w:t>
      </w:r>
    </w:p>
    <w:p w14:paraId="09135DE9">
      <w:pPr>
        <w:rPr>
          <w:rFonts w:hint="default" w:ascii="微软雅黑" w:hAnsi="微软雅黑" w:eastAsia="微软雅黑" w:cs="微软雅黑"/>
          <w:sz w:val="28"/>
          <w:szCs w:val="36"/>
          <w:lang w:val="en-US" w:eastAsia="zh-CN"/>
        </w:rPr>
      </w:pPr>
      <w:r>
        <w:rPr>
          <w:rFonts w:hint="eastAsia" w:ascii="微软雅黑" w:hAnsi="微软雅黑" w:eastAsia="微软雅黑" w:cs="微软雅黑"/>
          <w:sz w:val="28"/>
          <w:szCs w:val="36"/>
          <w:lang w:val="en-US" w:eastAsia="zh-CN"/>
        </w:rPr>
        <w:t>JBC卖出时50%币量直接销毁，50%回到底池，用户拿到原交易量的金额（举例：JBC此时价格为1$，用户卖出100枚JBC，50枚JBC进入黑洞销毁地址，剩余50枚JBC回到底池，用户获得100$的MC）。</w:t>
      </w:r>
    </w:p>
    <w:p w14:paraId="5BF7B594">
      <w:pPr>
        <w:numPr>
          <w:ilvl w:val="0"/>
          <w:numId w:val="2"/>
        </w:numPr>
        <w:ind w:left="0" w:leftChars="0" w:firstLine="0" w:firstLineChars="0"/>
        <w:rPr>
          <w:rFonts w:hint="eastAsia" w:ascii="微软雅黑" w:hAnsi="微软雅黑" w:eastAsia="微软雅黑" w:cs="微软雅黑"/>
          <w:b/>
          <w:bCs/>
          <w:sz w:val="28"/>
          <w:szCs w:val="36"/>
        </w:rPr>
      </w:pPr>
      <w:r>
        <w:rPr>
          <w:rFonts w:hint="eastAsia" w:ascii="微软雅黑" w:hAnsi="微软雅黑" w:eastAsia="微软雅黑" w:cs="微软雅黑"/>
          <w:b/>
          <w:bCs/>
          <w:sz w:val="28"/>
          <w:szCs w:val="36"/>
        </w:rPr>
        <w:t>参与机制和动静态收益</w:t>
      </w:r>
    </w:p>
    <w:p w14:paraId="7BD4C5BF">
      <w:pPr>
        <w:rPr>
          <w:rFonts w:hint="default" w:ascii="微软雅黑" w:hAnsi="微软雅黑" w:eastAsia="微软雅黑" w:cs="微软雅黑"/>
          <w:sz w:val="28"/>
          <w:szCs w:val="36"/>
          <w:lang w:val="en-US" w:eastAsia="zh-CN"/>
        </w:rPr>
      </w:pPr>
      <w:r>
        <w:rPr>
          <w:rFonts w:hint="eastAsia" w:ascii="微软雅黑" w:hAnsi="微软雅黑" w:eastAsia="微软雅黑" w:cs="微软雅黑"/>
          <w:sz w:val="28"/>
          <w:szCs w:val="36"/>
        </w:rPr>
        <w:t>1</w:t>
      </w:r>
      <w:r>
        <w:rPr>
          <w:rFonts w:hint="eastAsia" w:ascii="微软雅黑" w:hAnsi="微软雅黑" w:eastAsia="微软雅黑" w:cs="微软雅黑"/>
          <w:sz w:val="28"/>
          <w:szCs w:val="36"/>
          <w:lang w:eastAsia="zh-CN"/>
        </w:rPr>
        <w:t>、</w:t>
      </w:r>
      <w:r>
        <w:rPr>
          <w:rFonts w:hint="eastAsia" w:ascii="微软雅黑" w:hAnsi="微软雅黑" w:eastAsia="微软雅黑" w:cs="微软雅黑"/>
          <w:sz w:val="28"/>
          <w:szCs w:val="36"/>
        </w:rPr>
        <w:t>门票端分配机制，</w:t>
      </w:r>
      <w:r>
        <w:rPr>
          <w:rFonts w:hint="eastAsia" w:ascii="微软雅黑" w:hAnsi="微软雅黑" w:eastAsia="微软雅黑" w:cs="微软雅黑"/>
          <w:sz w:val="28"/>
          <w:szCs w:val="36"/>
          <w:lang w:val="en-US" w:eastAsia="zh-CN"/>
        </w:rPr>
        <w:t>100枚MC、300枚MC、500MC、1000枚MC</w:t>
      </w:r>
    </w:p>
    <w:p w14:paraId="23DC8FF0">
      <w:pPr>
        <w:rPr>
          <w:rFonts w:hint="eastAsia" w:ascii="微软雅黑" w:hAnsi="微软雅黑" w:eastAsia="微软雅黑" w:cs="微软雅黑"/>
          <w:sz w:val="28"/>
          <w:szCs w:val="36"/>
          <w:lang w:eastAsia="zh-CN"/>
        </w:rPr>
      </w:pPr>
      <w:r>
        <w:rPr>
          <w:rFonts w:hint="eastAsia" w:ascii="微软雅黑" w:hAnsi="微软雅黑" w:eastAsia="微软雅黑" w:cs="微软雅黑"/>
          <w:sz w:val="28"/>
          <w:szCs w:val="36"/>
        </w:rPr>
        <w:t>25%直推奖励</w:t>
      </w:r>
      <w:r>
        <w:rPr>
          <w:rFonts w:hint="eastAsia" w:ascii="微软雅黑" w:hAnsi="微软雅黑" w:eastAsia="微软雅黑" w:cs="微软雅黑"/>
          <w:sz w:val="28"/>
          <w:szCs w:val="36"/>
          <w:lang w:eastAsia="zh-CN"/>
        </w:rPr>
        <w:t>；</w:t>
      </w:r>
    </w:p>
    <w:p w14:paraId="528E472D">
      <w:pPr>
        <w:rPr>
          <w:rFonts w:hint="eastAsia" w:ascii="微软雅黑" w:hAnsi="微软雅黑" w:eastAsia="微软雅黑" w:cs="微软雅黑"/>
          <w:sz w:val="28"/>
          <w:szCs w:val="36"/>
        </w:rPr>
      </w:pPr>
      <w:r>
        <w:rPr>
          <w:rFonts w:hint="eastAsia" w:ascii="微软雅黑" w:hAnsi="微软雅黑" w:eastAsia="微软雅黑" w:cs="微软雅黑"/>
          <w:sz w:val="28"/>
          <w:szCs w:val="36"/>
        </w:rPr>
        <w:t>15%层级奖，推荐一个有效地址拿5层</w:t>
      </w:r>
      <w:r>
        <w:rPr>
          <w:rFonts w:hint="eastAsia" w:ascii="微软雅黑" w:hAnsi="微软雅黑" w:eastAsia="微软雅黑" w:cs="微软雅黑"/>
          <w:sz w:val="28"/>
          <w:szCs w:val="36"/>
          <w:lang w:val="en-US" w:eastAsia="zh-CN"/>
        </w:rPr>
        <w:t>每单1%</w:t>
      </w:r>
      <w:r>
        <w:rPr>
          <w:rFonts w:hint="eastAsia" w:ascii="微软雅黑" w:hAnsi="微软雅黑" w:eastAsia="微软雅黑" w:cs="微软雅黑"/>
          <w:sz w:val="28"/>
          <w:szCs w:val="36"/>
        </w:rPr>
        <w:t>，推荐二个有效地址拿10层</w:t>
      </w:r>
      <w:r>
        <w:rPr>
          <w:rFonts w:hint="eastAsia" w:ascii="微软雅黑" w:hAnsi="微软雅黑" w:eastAsia="微软雅黑" w:cs="微软雅黑"/>
          <w:sz w:val="28"/>
          <w:szCs w:val="36"/>
          <w:lang w:val="en-US" w:eastAsia="zh-CN"/>
        </w:rPr>
        <w:t>每单1%</w:t>
      </w:r>
      <w:r>
        <w:rPr>
          <w:rFonts w:hint="eastAsia" w:ascii="微软雅黑" w:hAnsi="微软雅黑" w:eastAsia="微软雅黑" w:cs="微软雅黑"/>
          <w:sz w:val="28"/>
          <w:szCs w:val="36"/>
        </w:rPr>
        <w:t>，推荐三个有效地址拿15层</w:t>
      </w:r>
      <w:r>
        <w:rPr>
          <w:rFonts w:hint="eastAsia" w:ascii="微软雅黑" w:hAnsi="微软雅黑" w:eastAsia="微软雅黑" w:cs="微软雅黑"/>
          <w:sz w:val="28"/>
          <w:szCs w:val="36"/>
          <w:lang w:val="en-US" w:eastAsia="zh-CN"/>
        </w:rPr>
        <w:t>每单1%；</w:t>
      </w:r>
    </w:p>
    <w:p w14:paraId="22091341">
      <w:pPr>
        <w:rPr>
          <w:rFonts w:hint="eastAsia" w:ascii="微软雅黑" w:hAnsi="微软雅黑" w:eastAsia="微软雅黑" w:cs="微软雅黑"/>
          <w:sz w:val="28"/>
          <w:szCs w:val="36"/>
          <w:lang w:eastAsia="zh-CN"/>
        </w:rPr>
      </w:pPr>
      <w:r>
        <w:rPr>
          <w:rFonts w:hint="eastAsia" w:ascii="微软雅黑" w:hAnsi="微软雅黑" w:eastAsia="微软雅黑" w:cs="微软雅黑"/>
          <w:sz w:val="28"/>
          <w:szCs w:val="36"/>
          <w:lang w:val="en-US" w:eastAsia="zh-CN"/>
        </w:rPr>
        <w:t>5</w:t>
      </w:r>
      <w:r>
        <w:rPr>
          <w:rFonts w:hint="eastAsia" w:ascii="微软雅黑" w:hAnsi="微软雅黑" w:eastAsia="微软雅黑" w:cs="微软雅黑"/>
          <w:sz w:val="28"/>
          <w:szCs w:val="36"/>
        </w:rPr>
        <w:t>%</w:t>
      </w:r>
      <w:r>
        <w:rPr>
          <w:rFonts w:hint="eastAsia" w:ascii="微软雅黑" w:hAnsi="微软雅黑" w:eastAsia="微软雅黑" w:cs="微软雅黑"/>
          <w:sz w:val="28"/>
          <w:szCs w:val="36"/>
          <w:lang w:val="en-US" w:eastAsia="zh-CN"/>
        </w:rPr>
        <w:t>市场</w:t>
      </w:r>
      <w:r>
        <w:rPr>
          <w:rFonts w:hint="eastAsia" w:ascii="微软雅黑" w:hAnsi="微软雅黑" w:eastAsia="微软雅黑" w:cs="微软雅黑"/>
          <w:sz w:val="28"/>
          <w:szCs w:val="36"/>
        </w:rPr>
        <w:t>基金</w:t>
      </w:r>
      <w:r>
        <w:rPr>
          <w:rFonts w:hint="eastAsia" w:ascii="微软雅黑" w:hAnsi="微软雅黑" w:eastAsia="微软雅黑" w:cs="微软雅黑"/>
          <w:sz w:val="28"/>
          <w:szCs w:val="36"/>
          <w:lang w:eastAsia="zh-CN"/>
        </w:rPr>
        <w:t>；</w:t>
      </w:r>
      <w:bookmarkStart w:id="0" w:name="_GoBack"/>
      <w:bookmarkEnd w:id="0"/>
    </w:p>
    <w:p w14:paraId="0BEC25B4">
      <w:pPr>
        <w:rPr>
          <w:rFonts w:hint="eastAsia" w:ascii="微软雅黑" w:hAnsi="微软雅黑" w:eastAsia="微软雅黑" w:cs="微软雅黑"/>
          <w:sz w:val="28"/>
          <w:szCs w:val="36"/>
          <w:lang w:val="en-US" w:eastAsia="zh-CN"/>
        </w:rPr>
      </w:pPr>
      <w:r>
        <w:rPr>
          <w:rFonts w:hint="eastAsia" w:ascii="微软雅黑" w:hAnsi="微软雅黑" w:eastAsia="微软雅黑" w:cs="微软雅黑"/>
          <w:sz w:val="28"/>
          <w:szCs w:val="36"/>
          <w:lang w:val="en-US" w:eastAsia="zh-CN"/>
        </w:rPr>
        <w:t>5%直接进入底池购买JBC；</w:t>
      </w:r>
    </w:p>
    <w:p w14:paraId="509D3EC8">
      <w:pPr>
        <w:rPr>
          <w:rFonts w:hint="default" w:ascii="微软雅黑" w:hAnsi="微软雅黑" w:eastAsia="微软雅黑" w:cs="微软雅黑"/>
          <w:sz w:val="28"/>
          <w:szCs w:val="36"/>
          <w:lang w:val="en-US" w:eastAsia="zh-CN"/>
        </w:rPr>
      </w:pPr>
      <w:r>
        <w:rPr>
          <w:rFonts w:hint="eastAsia" w:ascii="微软雅黑" w:hAnsi="微软雅黑" w:eastAsia="微软雅黑" w:cs="微软雅黑"/>
          <w:sz w:val="28"/>
          <w:szCs w:val="36"/>
          <w:lang w:val="en-US" w:eastAsia="zh-CN"/>
        </w:rPr>
        <w:t>25%进入地址增加底池资金厚度；</w:t>
      </w:r>
    </w:p>
    <w:p w14:paraId="6DD4FB47">
      <w:pPr>
        <w:rPr>
          <w:rFonts w:hint="default" w:ascii="微软雅黑" w:hAnsi="微软雅黑" w:eastAsia="微软雅黑" w:cs="微软雅黑"/>
          <w:sz w:val="28"/>
          <w:szCs w:val="36"/>
          <w:lang w:val="en-US"/>
        </w:rPr>
      </w:pPr>
      <w:r>
        <w:rPr>
          <w:rFonts w:hint="eastAsia" w:ascii="微软雅黑" w:hAnsi="微软雅黑" w:eastAsia="微软雅黑" w:cs="微软雅黑"/>
          <w:sz w:val="28"/>
          <w:szCs w:val="36"/>
          <w:lang w:val="en-US" w:eastAsia="zh-CN"/>
        </w:rPr>
        <w:t>25</w:t>
      </w:r>
      <w:r>
        <w:rPr>
          <w:rFonts w:hint="eastAsia" w:ascii="微软雅黑" w:hAnsi="微软雅黑" w:eastAsia="微软雅黑" w:cs="微软雅黑"/>
          <w:sz w:val="28"/>
          <w:szCs w:val="36"/>
        </w:rPr>
        <w:t>%</w:t>
      </w:r>
      <w:r>
        <w:rPr>
          <w:rFonts w:hint="eastAsia" w:ascii="微软雅黑" w:hAnsi="微软雅黑" w:eastAsia="微软雅黑" w:cs="微软雅黑"/>
          <w:sz w:val="28"/>
          <w:szCs w:val="36"/>
          <w:lang w:val="en-US" w:eastAsia="zh-CN"/>
        </w:rPr>
        <w:t>国库资金【黄金托底】；</w:t>
      </w:r>
    </w:p>
    <w:p w14:paraId="0C754B23">
      <w:pPr>
        <w:rPr>
          <w:rFonts w:hint="default" w:ascii="微软雅黑" w:hAnsi="微软雅黑" w:eastAsia="微软雅黑" w:cs="微软雅黑"/>
          <w:sz w:val="28"/>
          <w:szCs w:val="36"/>
          <w:lang w:val="en-US" w:eastAsia="zh-CN"/>
        </w:rPr>
      </w:pPr>
      <w:r>
        <w:rPr>
          <w:rFonts w:hint="eastAsia" w:ascii="微软雅黑" w:hAnsi="微软雅黑" w:eastAsia="微软雅黑" w:cs="微软雅黑"/>
          <w:sz w:val="28"/>
          <w:szCs w:val="36"/>
          <w:lang w:val="en-US" w:eastAsia="zh-CN"/>
        </w:rPr>
        <w:t>2、</w:t>
      </w:r>
      <w:r>
        <w:rPr>
          <w:rFonts w:hint="eastAsia" w:ascii="微软雅黑" w:hAnsi="微软雅黑" w:eastAsia="微软雅黑" w:cs="微软雅黑"/>
          <w:sz w:val="28"/>
          <w:szCs w:val="36"/>
        </w:rPr>
        <w:t>100MC门票-</w:t>
      </w:r>
      <w:r>
        <w:rPr>
          <w:rFonts w:hint="eastAsia" w:ascii="微软雅黑" w:hAnsi="微软雅黑" w:eastAsia="微软雅黑" w:cs="微软雅黑"/>
          <w:sz w:val="28"/>
          <w:szCs w:val="36"/>
          <w:lang w:val="en-US" w:eastAsia="zh-CN"/>
        </w:rPr>
        <w:t>15</w:t>
      </w:r>
      <w:r>
        <w:rPr>
          <w:rFonts w:hint="eastAsia" w:ascii="微软雅黑" w:hAnsi="微软雅黑" w:eastAsia="微软雅黑" w:cs="微软雅黑"/>
          <w:sz w:val="28"/>
          <w:szCs w:val="36"/>
        </w:rPr>
        <w:t>0MC流动性</w:t>
      </w:r>
      <w:r>
        <w:rPr>
          <w:rFonts w:hint="eastAsia" w:ascii="微软雅黑" w:hAnsi="微软雅黑" w:eastAsia="微软雅黑" w:cs="微软雅黑"/>
          <w:sz w:val="28"/>
          <w:szCs w:val="36"/>
          <w:lang w:eastAsia="zh-CN"/>
        </w:rPr>
        <w:t>，</w:t>
      </w:r>
      <w:r>
        <w:rPr>
          <w:rFonts w:hint="eastAsia" w:ascii="微软雅黑" w:hAnsi="微软雅黑" w:eastAsia="微软雅黑" w:cs="微软雅黑"/>
          <w:sz w:val="28"/>
          <w:szCs w:val="36"/>
          <w:lang w:val="en-US" w:eastAsia="zh-CN"/>
        </w:rPr>
        <w:t>3</w:t>
      </w:r>
      <w:r>
        <w:rPr>
          <w:rFonts w:hint="eastAsia" w:ascii="微软雅黑" w:hAnsi="微软雅黑" w:eastAsia="微软雅黑" w:cs="微软雅黑"/>
          <w:sz w:val="28"/>
          <w:szCs w:val="36"/>
        </w:rPr>
        <w:t>00MC门票-</w:t>
      </w:r>
      <w:r>
        <w:rPr>
          <w:rFonts w:hint="eastAsia" w:ascii="微软雅黑" w:hAnsi="微软雅黑" w:eastAsia="微软雅黑" w:cs="微软雅黑"/>
          <w:sz w:val="28"/>
          <w:szCs w:val="36"/>
          <w:lang w:val="en-US" w:eastAsia="zh-CN"/>
        </w:rPr>
        <w:t>45</w:t>
      </w:r>
      <w:r>
        <w:rPr>
          <w:rFonts w:hint="eastAsia" w:ascii="微软雅黑" w:hAnsi="微软雅黑" w:eastAsia="微软雅黑" w:cs="微软雅黑"/>
          <w:sz w:val="28"/>
          <w:szCs w:val="36"/>
        </w:rPr>
        <w:t>0MC流动性</w:t>
      </w:r>
      <w:r>
        <w:rPr>
          <w:rFonts w:hint="eastAsia" w:ascii="微软雅黑" w:hAnsi="微软雅黑" w:eastAsia="微软雅黑" w:cs="微软雅黑"/>
          <w:sz w:val="28"/>
          <w:szCs w:val="36"/>
          <w:lang w:eastAsia="zh-CN"/>
        </w:rPr>
        <w:t>，</w:t>
      </w:r>
      <w:r>
        <w:rPr>
          <w:rFonts w:hint="eastAsia" w:ascii="微软雅黑" w:hAnsi="微软雅黑" w:eastAsia="微软雅黑" w:cs="微软雅黑"/>
          <w:sz w:val="28"/>
          <w:szCs w:val="36"/>
          <w:lang w:val="en-US" w:eastAsia="zh-CN"/>
        </w:rPr>
        <w:t>500MC门票-750MC门票、1000MC门票-1500MC流动性。</w:t>
      </w:r>
    </w:p>
    <w:p w14:paraId="100A6B6C">
      <w:pPr>
        <w:rPr>
          <w:rFonts w:hint="eastAsia" w:ascii="微软雅黑" w:hAnsi="微软雅黑" w:eastAsia="微软雅黑" w:cs="微软雅黑"/>
          <w:sz w:val="28"/>
          <w:szCs w:val="36"/>
        </w:rPr>
      </w:pPr>
      <w:r>
        <w:rPr>
          <w:rFonts w:hint="eastAsia" w:ascii="微软雅黑" w:hAnsi="微软雅黑" w:eastAsia="微软雅黑" w:cs="微软雅黑"/>
          <w:sz w:val="28"/>
          <w:szCs w:val="36"/>
          <w:lang w:val="en-US" w:eastAsia="zh-CN"/>
        </w:rPr>
        <w:t>3、</w:t>
      </w:r>
      <w:r>
        <w:rPr>
          <w:rFonts w:hint="eastAsia" w:ascii="微软雅黑" w:hAnsi="微软雅黑" w:eastAsia="微软雅黑" w:cs="微软雅黑"/>
          <w:sz w:val="28"/>
          <w:szCs w:val="36"/>
        </w:rPr>
        <w:t>提供流动性收益比例：</w:t>
      </w:r>
    </w:p>
    <w:p w14:paraId="77875F43">
      <w:pPr>
        <w:rPr>
          <w:rFonts w:hint="eastAsia" w:ascii="微软雅黑" w:hAnsi="微软雅黑" w:eastAsia="微软雅黑" w:cs="微软雅黑"/>
          <w:sz w:val="28"/>
          <w:szCs w:val="36"/>
        </w:rPr>
      </w:pPr>
      <w:r>
        <w:rPr>
          <w:rFonts w:hint="eastAsia" w:ascii="微软雅黑" w:hAnsi="微软雅黑" w:eastAsia="微软雅黑" w:cs="微软雅黑"/>
          <w:sz w:val="28"/>
          <w:szCs w:val="36"/>
        </w:rPr>
        <w:t>提供流动性7天，日化</w:t>
      </w:r>
      <w:r>
        <w:rPr>
          <w:rFonts w:hint="eastAsia" w:ascii="微软雅黑" w:hAnsi="微软雅黑" w:eastAsia="微软雅黑" w:cs="微软雅黑"/>
          <w:sz w:val="28"/>
          <w:szCs w:val="36"/>
          <w:lang w:val="en-US" w:eastAsia="zh-CN"/>
        </w:rPr>
        <w:t>2</w:t>
      </w:r>
      <w:r>
        <w:rPr>
          <w:rFonts w:hint="eastAsia" w:ascii="微软雅黑" w:hAnsi="微软雅黑" w:eastAsia="微软雅黑" w:cs="微软雅黑"/>
          <w:sz w:val="28"/>
          <w:szCs w:val="36"/>
        </w:rPr>
        <w:t>%</w:t>
      </w:r>
      <w:r>
        <w:rPr>
          <w:rFonts w:hint="eastAsia" w:ascii="微软雅黑" w:hAnsi="微软雅黑" w:eastAsia="微软雅黑" w:cs="微软雅黑"/>
          <w:sz w:val="28"/>
          <w:szCs w:val="36"/>
          <w:lang w:val="en-US" w:eastAsia="zh-CN"/>
        </w:rPr>
        <w:t>(以门票金额为基础计算）</w:t>
      </w:r>
    </w:p>
    <w:p w14:paraId="1FE264E1">
      <w:pPr>
        <w:rPr>
          <w:rFonts w:hint="eastAsia" w:ascii="微软雅黑" w:hAnsi="微软雅黑" w:eastAsia="微软雅黑" w:cs="微软雅黑"/>
          <w:sz w:val="28"/>
          <w:szCs w:val="36"/>
        </w:rPr>
      </w:pPr>
      <w:r>
        <w:rPr>
          <w:rFonts w:hint="eastAsia" w:ascii="微软雅黑" w:hAnsi="微软雅黑" w:eastAsia="微软雅黑" w:cs="微软雅黑"/>
          <w:sz w:val="28"/>
          <w:szCs w:val="36"/>
        </w:rPr>
        <w:t>提供流动性15天，日化</w:t>
      </w:r>
      <w:r>
        <w:rPr>
          <w:rFonts w:hint="eastAsia" w:ascii="微软雅黑" w:hAnsi="微软雅黑" w:eastAsia="微软雅黑" w:cs="微软雅黑"/>
          <w:sz w:val="28"/>
          <w:szCs w:val="36"/>
          <w:lang w:val="en-US" w:eastAsia="zh-CN"/>
        </w:rPr>
        <w:t>2.5</w:t>
      </w:r>
      <w:r>
        <w:rPr>
          <w:rFonts w:hint="eastAsia" w:ascii="微软雅黑" w:hAnsi="微软雅黑" w:eastAsia="微软雅黑" w:cs="微软雅黑"/>
          <w:sz w:val="28"/>
          <w:szCs w:val="36"/>
        </w:rPr>
        <w:t>%</w:t>
      </w:r>
      <w:r>
        <w:rPr>
          <w:rFonts w:hint="eastAsia" w:ascii="微软雅黑" w:hAnsi="微软雅黑" w:eastAsia="微软雅黑" w:cs="微软雅黑"/>
          <w:sz w:val="28"/>
          <w:szCs w:val="36"/>
          <w:lang w:val="en-US" w:eastAsia="zh-CN"/>
        </w:rPr>
        <w:t>(以门票金额为基础计算）</w:t>
      </w:r>
    </w:p>
    <w:p w14:paraId="2274BE5E">
      <w:pPr>
        <w:rPr>
          <w:rFonts w:hint="eastAsia" w:ascii="微软雅黑" w:hAnsi="微软雅黑" w:eastAsia="微软雅黑" w:cs="微软雅黑"/>
          <w:sz w:val="28"/>
          <w:szCs w:val="36"/>
        </w:rPr>
      </w:pPr>
      <w:r>
        <w:rPr>
          <w:rFonts w:hint="eastAsia" w:ascii="微软雅黑" w:hAnsi="微软雅黑" w:eastAsia="微软雅黑" w:cs="微软雅黑"/>
          <w:sz w:val="28"/>
          <w:szCs w:val="36"/>
        </w:rPr>
        <w:t>提供流动性30天，日化</w:t>
      </w:r>
      <w:r>
        <w:rPr>
          <w:rFonts w:hint="eastAsia" w:ascii="微软雅黑" w:hAnsi="微软雅黑" w:eastAsia="微软雅黑" w:cs="微软雅黑"/>
          <w:sz w:val="28"/>
          <w:szCs w:val="36"/>
          <w:lang w:val="en-US" w:eastAsia="zh-CN"/>
        </w:rPr>
        <w:t>3</w:t>
      </w:r>
      <w:r>
        <w:rPr>
          <w:rFonts w:hint="eastAsia" w:ascii="微软雅黑" w:hAnsi="微软雅黑" w:eastAsia="微软雅黑" w:cs="微软雅黑"/>
          <w:sz w:val="28"/>
          <w:szCs w:val="36"/>
        </w:rPr>
        <w:t>%</w:t>
      </w:r>
      <w:r>
        <w:rPr>
          <w:rFonts w:hint="eastAsia" w:ascii="微软雅黑" w:hAnsi="微软雅黑" w:eastAsia="微软雅黑" w:cs="微软雅黑"/>
          <w:sz w:val="28"/>
          <w:szCs w:val="36"/>
          <w:lang w:val="en-US" w:eastAsia="zh-CN"/>
        </w:rPr>
        <w:t>(以门票金额为基础计算）</w:t>
      </w:r>
    </w:p>
    <w:p w14:paraId="5934FCFD">
      <w:pPr>
        <w:numPr>
          <w:ilvl w:val="0"/>
          <w:numId w:val="3"/>
        </w:numPr>
        <w:rPr>
          <w:rFonts w:hint="eastAsia" w:ascii="微软雅黑" w:hAnsi="微软雅黑" w:eastAsia="微软雅黑" w:cs="微软雅黑"/>
          <w:sz w:val="28"/>
          <w:szCs w:val="36"/>
          <w:lang w:val="en-US" w:eastAsia="zh-CN"/>
        </w:rPr>
      </w:pPr>
      <w:r>
        <w:rPr>
          <w:rFonts w:hint="eastAsia" w:ascii="微软雅黑" w:hAnsi="微软雅黑" w:eastAsia="微软雅黑" w:cs="微软雅黑"/>
          <w:sz w:val="28"/>
          <w:szCs w:val="36"/>
          <w:lang w:val="en-US" w:eastAsia="zh-CN"/>
        </w:rPr>
        <w:t>MC进，50%MC+50%JBC出，MC币本位结算，JBC金本位结算</w:t>
      </w:r>
    </w:p>
    <w:p w14:paraId="039D75CE">
      <w:pPr>
        <w:numPr>
          <w:ilvl w:val="0"/>
          <w:numId w:val="0"/>
        </w:numPr>
        <w:rPr>
          <w:rFonts w:hint="eastAsia" w:ascii="微软雅黑" w:hAnsi="微软雅黑" w:eastAsia="微软雅黑" w:cs="微软雅黑"/>
          <w:sz w:val="28"/>
          <w:szCs w:val="36"/>
          <w:lang w:val="en-US" w:eastAsia="zh-CN"/>
        </w:rPr>
      </w:pPr>
      <w:r>
        <w:rPr>
          <w:rFonts w:hint="eastAsia" w:ascii="微软雅黑" w:hAnsi="微软雅黑" w:eastAsia="微软雅黑" w:cs="微软雅黑"/>
          <w:sz w:val="28"/>
          <w:szCs w:val="36"/>
          <w:lang w:val="en-US" w:eastAsia="zh-CN"/>
        </w:rPr>
        <w:t>举例：100MC门票进场，日化2%，7日收益为14枚MC，结算时为7枚MC以及金本位的JBC（JBC与MC有交易对，7日后按照JBC当日价格统一计算发放）。</w:t>
      </w:r>
    </w:p>
    <w:p w14:paraId="7D638DC9">
      <w:pPr>
        <w:numPr>
          <w:ilvl w:val="0"/>
          <w:numId w:val="0"/>
        </w:numPr>
        <w:rPr>
          <w:rFonts w:hint="default" w:ascii="微软雅黑" w:hAnsi="微软雅黑" w:eastAsia="微软雅黑" w:cs="微软雅黑"/>
          <w:sz w:val="28"/>
          <w:szCs w:val="36"/>
          <w:lang w:val="en-US" w:eastAsia="zh-CN"/>
        </w:rPr>
      </w:pPr>
      <w:r>
        <w:rPr>
          <w:rFonts w:hint="eastAsia" w:ascii="微软雅黑" w:hAnsi="微软雅黑" w:eastAsia="微软雅黑" w:cs="微软雅黑"/>
          <w:sz w:val="28"/>
          <w:szCs w:val="36"/>
          <w:lang w:val="en-US" w:eastAsia="zh-CN"/>
        </w:rPr>
        <w:t>JBC金本位结算时，领取时根据当时币价进行结算；若周期奖励到期后未及时向指定合约地址提供赎回金，则JBC将继续按照市场价格变化结算，直至用户提供赎回金，按照提供赎回金的当时JBC价格结算JBC数量。</w:t>
      </w:r>
    </w:p>
    <w:p w14:paraId="21DC645B">
      <w:pPr>
        <w:numPr>
          <w:ilvl w:val="0"/>
          <w:numId w:val="2"/>
        </w:numPr>
        <w:ind w:left="0" w:leftChars="0" w:firstLine="0" w:firstLineChars="0"/>
        <w:rPr>
          <w:rFonts w:hint="eastAsia" w:ascii="微软雅黑" w:hAnsi="微软雅黑" w:eastAsia="微软雅黑" w:cs="微软雅黑"/>
          <w:b/>
          <w:bCs/>
          <w:sz w:val="28"/>
          <w:szCs w:val="36"/>
        </w:rPr>
      </w:pPr>
      <w:r>
        <w:rPr>
          <w:rFonts w:hint="eastAsia" w:ascii="微软雅黑" w:hAnsi="微软雅黑" w:eastAsia="微软雅黑" w:cs="微软雅黑"/>
          <w:b/>
          <w:bCs/>
          <w:sz w:val="28"/>
          <w:szCs w:val="36"/>
        </w:rPr>
        <w:t>购买门票和参与规则；</w:t>
      </w:r>
    </w:p>
    <w:p w14:paraId="44FA474F">
      <w:pPr>
        <w:rPr>
          <w:rFonts w:hint="eastAsia" w:ascii="微软雅黑" w:hAnsi="微软雅黑" w:eastAsia="微软雅黑" w:cs="微软雅黑"/>
          <w:sz w:val="28"/>
          <w:szCs w:val="36"/>
        </w:rPr>
      </w:pPr>
      <w:r>
        <w:rPr>
          <w:rFonts w:hint="eastAsia" w:ascii="微软雅黑" w:hAnsi="微软雅黑" w:eastAsia="微软雅黑" w:cs="微软雅黑"/>
          <w:sz w:val="28"/>
          <w:szCs w:val="36"/>
        </w:rPr>
        <w:t>1</w:t>
      </w:r>
      <w:r>
        <w:rPr>
          <w:rFonts w:hint="eastAsia" w:ascii="微软雅黑" w:hAnsi="微软雅黑" w:eastAsia="微软雅黑" w:cs="微软雅黑"/>
          <w:sz w:val="28"/>
          <w:szCs w:val="36"/>
          <w:lang w:eastAsia="zh-CN"/>
        </w:rPr>
        <w:t>、</w:t>
      </w:r>
      <w:r>
        <w:rPr>
          <w:rFonts w:hint="eastAsia" w:ascii="微软雅黑" w:hAnsi="微软雅黑" w:eastAsia="微软雅黑" w:cs="微软雅黑"/>
          <w:sz w:val="28"/>
          <w:szCs w:val="36"/>
        </w:rPr>
        <w:t>门票购买规则</w:t>
      </w:r>
    </w:p>
    <w:p w14:paraId="7B14F9D2">
      <w:pPr>
        <w:rPr>
          <w:rFonts w:hint="eastAsia" w:ascii="微软雅黑" w:hAnsi="微软雅黑" w:eastAsia="微软雅黑" w:cs="微软雅黑"/>
          <w:sz w:val="28"/>
          <w:szCs w:val="36"/>
        </w:rPr>
      </w:pPr>
      <w:r>
        <w:rPr>
          <w:rFonts w:hint="eastAsia" w:ascii="微软雅黑" w:hAnsi="微软雅黑" w:eastAsia="微软雅黑" w:cs="微软雅黑"/>
          <w:sz w:val="28"/>
          <w:szCs w:val="36"/>
        </w:rPr>
        <w:t>以100枚MC-</w:t>
      </w:r>
      <w:r>
        <w:rPr>
          <w:rFonts w:hint="eastAsia" w:ascii="微软雅黑" w:hAnsi="微软雅黑" w:eastAsia="微软雅黑" w:cs="微软雅黑"/>
          <w:sz w:val="28"/>
          <w:szCs w:val="36"/>
          <w:lang w:val="en-US" w:eastAsia="zh-CN"/>
        </w:rPr>
        <w:t>15</w:t>
      </w:r>
      <w:r>
        <w:rPr>
          <w:rFonts w:hint="eastAsia" w:ascii="微软雅黑" w:hAnsi="微软雅黑" w:eastAsia="微软雅黑" w:cs="微软雅黑"/>
          <w:sz w:val="28"/>
          <w:szCs w:val="36"/>
        </w:rPr>
        <w:t>0枚</w:t>
      </w:r>
      <w:r>
        <w:rPr>
          <w:rFonts w:hint="eastAsia" w:ascii="微软雅黑" w:hAnsi="微软雅黑" w:eastAsia="微软雅黑" w:cs="微软雅黑"/>
          <w:sz w:val="28"/>
          <w:szCs w:val="36"/>
          <w:lang w:val="en-US" w:eastAsia="zh-CN"/>
        </w:rPr>
        <w:t>MC</w:t>
      </w:r>
      <w:r>
        <w:rPr>
          <w:rFonts w:hint="eastAsia" w:ascii="微软雅黑" w:hAnsi="微软雅黑" w:eastAsia="微软雅黑" w:cs="微软雅黑"/>
          <w:sz w:val="28"/>
          <w:szCs w:val="36"/>
        </w:rPr>
        <w:t>流动性为例，用户向指定合约地址转入100枚MC购买门票，享受</w:t>
      </w:r>
      <w:r>
        <w:rPr>
          <w:rFonts w:hint="eastAsia" w:ascii="微软雅黑" w:hAnsi="微软雅黑" w:eastAsia="微软雅黑" w:cs="微软雅黑"/>
          <w:sz w:val="28"/>
          <w:szCs w:val="36"/>
          <w:lang w:val="en-US" w:eastAsia="zh-CN"/>
        </w:rPr>
        <w:t>3</w:t>
      </w:r>
      <w:r>
        <w:rPr>
          <w:rFonts w:hint="eastAsia" w:ascii="微软雅黑" w:hAnsi="微软雅黑" w:eastAsia="微软雅黑" w:cs="微软雅黑"/>
          <w:sz w:val="28"/>
          <w:szCs w:val="36"/>
        </w:rPr>
        <w:t>倍动静态</w:t>
      </w:r>
      <w:r>
        <w:rPr>
          <w:rFonts w:hint="eastAsia" w:ascii="微软雅黑" w:hAnsi="微软雅黑" w:eastAsia="微软雅黑" w:cs="微软雅黑"/>
          <w:sz w:val="28"/>
          <w:szCs w:val="36"/>
          <w:lang w:val="en-US" w:eastAsia="zh-CN"/>
        </w:rPr>
        <w:t>币本位</w:t>
      </w:r>
      <w:r>
        <w:rPr>
          <w:rFonts w:hint="eastAsia" w:ascii="微软雅黑" w:hAnsi="微软雅黑" w:eastAsia="微软雅黑" w:cs="微软雅黑"/>
          <w:sz w:val="28"/>
          <w:szCs w:val="36"/>
        </w:rPr>
        <w:t>收益</w:t>
      </w:r>
      <w:r>
        <w:rPr>
          <w:rFonts w:hint="eastAsia" w:ascii="微软雅黑" w:hAnsi="微软雅黑" w:eastAsia="微软雅黑" w:cs="微软雅黑"/>
          <w:sz w:val="28"/>
          <w:szCs w:val="36"/>
          <w:lang w:eastAsia="zh-CN"/>
        </w:rPr>
        <w:t>（</w:t>
      </w:r>
      <w:r>
        <w:rPr>
          <w:rFonts w:hint="eastAsia" w:ascii="微软雅黑" w:hAnsi="微软雅黑" w:eastAsia="微软雅黑" w:cs="微软雅黑"/>
          <w:sz w:val="28"/>
          <w:szCs w:val="36"/>
          <w:lang w:val="en-US" w:eastAsia="zh-CN"/>
        </w:rPr>
        <w:t>以购买门票MC数量为基数）</w:t>
      </w:r>
      <w:r>
        <w:rPr>
          <w:rFonts w:hint="eastAsia" w:ascii="微软雅黑" w:hAnsi="微软雅黑" w:eastAsia="微软雅黑" w:cs="微软雅黑"/>
          <w:sz w:val="28"/>
          <w:szCs w:val="36"/>
        </w:rPr>
        <w:t>，购买门票后需72小时内提供</w:t>
      </w:r>
      <w:r>
        <w:rPr>
          <w:rFonts w:hint="eastAsia" w:ascii="微软雅黑" w:hAnsi="微软雅黑" w:eastAsia="微软雅黑" w:cs="微软雅黑"/>
          <w:sz w:val="28"/>
          <w:szCs w:val="36"/>
          <w:lang w:val="en-US" w:eastAsia="zh-CN"/>
        </w:rPr>
        <w:t>150枚MC</w:t>
      </w:r>
      <w:r>
        <w:rPr>
          <w:rFonts w:hint="eastAsia" w:ascii="微软雅黑" w:hAnsi="微软雅黑" w:eastAsia="微软雅黑" w:cs="微软雅黑"/>
          <w:sz w:val="28"/>
          <w:szCs w:val="36"/>
        </w:rPr>
        <w:t>流动性，超时后门票自动作废。</w:t>
      </w:r>
    </w:p>
    <w:p w14:paraId="6AC62EFE">
      <w:pPr>
        <w:rPr>
          <w:rFonts w:hint="eastAsia" w:ascii="微软雅黑" w:hAnsi="微软雅黑" w:eastAsia="微软雅黑" w:cs="微软雅黑"/>
          <w:sz w:val="28"/>
          <w:szCs w:val="36"/>
        </w:rPr>
      </w:pPr>
      <w:r>
        <w:rPr>
          <w:rFonts w:hint="eastAsia" w:ascii="微软雅黑" w:hAnsi="微软雅黑" w:eastAsia="微软雅黑" w:cs="微软雅黑"/>
          <w:sz w:val="28"/>
          <w:szCs w:val="36"/>
        </w:rPr>
        <w:t>2</w:t>
      </w:r>
      <w:r>
        <w:rPr>
          <w:rFonts w:hint="eastAsia" w:ascii="微软雅黑" w:hAnsi="微软雅黑" w:eastAsia="微软雅黑" w:cs="微软雅黑"/>
          <w:sz w:val="28"/>
          <w:szCs w:val="36"/>
          <w:lang w:eastAsia="zh-CN"/>
        </w:rPr>
        <w:t>、</w:t>
      </w:r>
      <w:r>
        <w:rPr>
          <w:rFonts w:hint="eastAsia" w:ascii="微软雅黑" w:hAnsi="微软雅黑" w:eastAsia="微软雅黑" w:cs="微软雅黑"/>
          <w:sz w:val="28"/>
          <w:szCs w:val="36"/>
        </w:rPr>
        <w:t>提供流动性获得挖矿收益</w:t>
      </w:r>
    </w:p>
    <w:p w14:paraId="40E352C4">
      <w:pPr>
        <w:rPr>
          <w:rFonts w:hint="eastAsia" w:ascii="微软雅黑" w:hAnsi="微软雅黑" w:eastAsia="微软雅黑" w:cs="微软雅黑"/>
          <w:sz w:val="28"/>
          <w:szCs w:val="36"/>
        </w:rPr>
      </w:pPr>
      <w:r>
        <w:rPr>
          <w:rFonts w:hint="eastAsia" w:ascii="微软雅黑" w:hAnsi="微软雅黑" w:eastAsia="微软雅黑" w:cs="微软雅黑"/>
          <w:sz w:val="28"/>
          <w:szCs w:val="36"/>
        </w:rPr>
        <w:t>用户向指定合约地址提供</w:t>
      </w:r>
      <w:r>
        <w:rPr>
          <w:rFonts w:hint="eastAsia" w:ascii="微软雅黑" w:hAnsi="微软雅黑" w:eastAsia="微软雅黑" w:cs="微软雅黑"/>
          <w:sz w:val="28"/>
          <w:szCs w:val="36"/>
          <w:lang w:val="en-US" w:eastAsia="zh-CN"/>
        </w:rPr>
        <w:t>15</w:t>
      </w:r>
      <w:r>
        <w:rPr>
          <w:rFonts w:hint="eastAsia" w:ascii="微软雅黑" w:hAnsi="微软雅黑" w:eastAsia="微软雅黑" w:cs="微软雅黑"/>
          <w:sz w:val="28"/>
          <w:szCs w:val="36"/>
        </w:rPr>
        <w:t>0枚MC</w:t>
      </w:r>
      <w:r>
        <w:rPr>
          <w:rFonts w:hint="eastAsia" w:ascii="微软雅黑" w:hAnsi="微软雅黑" w:eastAsia="微软雅黑" w:cs="微软雅黑"/>
          <w:sz w:val="28"/>
          <w:szCs w:val="36"/>
          <w:lang w:val="en-US" w:eastAsia="zh-CN"/>
        </w:rPr>
        <w:t>提供</w:t>
      </w:r>
      <w:r>
        <w:rPr>
          <w:rFonts w:hint="eastAsia" w:ascii="微软雅黑" w:hAnsi="微软雅黑" w:eastAsia="微软雅黑" w:cs="微软雅黑"/>
          <w:sz w:val="28"/>
          <w:szCs w:val="36"/>
        </w:rPr>
        <w:t>流动性，30天(即720小时停止收益计算)，需向指定合约地址提供</w:t>
      </w:r>
      <w:r>
        <w:rPr>
          <w:rFonts w:hint="eastAsia" w:ascii="微软雅黑" w:hAnsi="微软雅黑" w:eastAsia="微软雅黑" w:cs="微软雅黑"/>
          <w:sz w:val="28"/>
          <w:szCs w:val="36"/>
          <w:lang w:val="en-US" w:eastAsia="zh-CN"/>
        </w:rPr>
        <w:t>赎回金1</w:t>
      </w:r>
      <w:r>
        <w:rPr>
          <w:rFonts w:hint="eastAsia" w:ascii="微软雅黑" w:hAnsi="微软雅黑" w:eastAsia="微软雅黑" w:cs="微软雅黑"/>
          <w:sz w:val="28"/>
          <w:szCs w:val="36"/>
        </w:rPr>
        <w:t>0枚MC，合约地址自动赎回</w:t>
      </w:r>
      <w:r>
        <w:rPr>
          <w:rFonts w:hint="eastAsia" w:ascii="微软雅黑" w:hAnsi="微软雅黑" w:eastAsia="微软雅黑" w:cs="微软雅黑"/>
          <w:sz w:val="28"/>
          <w:szCs w:val="36"/>
          <w:lang w:val="en-US" w:eastAsia="zh-CN"/>
        </w:rPr>
        <w:t>对应</w:t>
      </w:r>
      <w:r>
        <w:rPr>
          <w:rFonts w:hint="eastAsia" w:ascii="微软雅黑" w:hAnsi="微软雅黑" w:eastAsia="微软雅黑" w:cs="微软雅黑"/>
          <w:sz w:val="28"/>
          <w:szCs w:val="36"/>
        </w:rPr>
        <w:t>MC</w:t>
      </w:r>
      <w:r>
        <w:rPr>
          <w:rFonts w:hint="eastAsia" w:ascii="微软雅黑" w:hAnsi="微软雅黑" w:eastAsia="微软雅黑" w:cs="微软雅黑"/>
          <w:sz w:val="28"/>
          <w:szCs w:val="36"/>
          <w:lang w:val="en-US" w:eastAsia="zh-CN"/>
        </w:rPr>
        <w:t>+JBC</w:t>
      </w:r>
      <w:r>
        <w:rPr>
          <w:rFonts w:hint="eastAsia" w:ascii="微软雅黑" w:hAnsi="微软雅黑" w:eastAsia="微软雅黑" w:cs="微软雅黑"/>
          <w:sz w:val="28"/>
          <w:szCs w:val="36"/>
        </w:rPr>
        <w:t>(</w:t>
      </w:r>
      <w:r>
        <w:rPr>
          <w:rFonts w:hint="eastAsia" w:ascii="微软雅黑" w:hAnsi="微软雅黑" w:eastAsia="微软雅黑" w:cs="微软雅黑"/>
          <w:sz w:val="28"/>
          <w:szCs w:val="36"/>
          <w:lang w:val="en-US" w:eastAsia="zh-CN"/>
        </w:rPr>
        <w:t>流动性150枚</w:t>
      </w:r>
      <w:r>
        <w:rPr>
          <w:rFonts w:hint="eastAsia" w:ascii="微软雅黑" w:hAnsi="微软雅黑" w:eastAsia="微软雅黑" w:cs="微软雅黑"/>
          <w:sz w:val="28"/>
          <w:szCs w:val="36"/>
        </w:rPr>
        <w:t>➕</w:t>
      </w:r>
      <w:r>
        <w:rPr>
          <w:rFonts w:hint="eastAsia" w:ascii="微软雅黑" w:hAnsi="微软雅黑" w:eastAsia="微软雅黑" w:cs="微软雅黑"/>
          <w:sz w:val="28"/>
          <w:szCs w:val="36"/>
          <w:lang w:val="en-US" w:eastAsia="zh-CN"/>
        </w:rPr>
        <w:t xml:space="preserve"> </w:t>
      </w:r>
      <w:r>
        <w:rPr>
          <w:rFonts w:hint="eastAsia" w:ascii="微软雅黑" w:hAnsi="微软雅黑" w:eastAsia="微软雅黑" w:cs="微软雅黑"/>
          <w:sz w:val="28"/>
          <w:szCs w:val="36"/>
        </w:rPr>
        <w:t>利息</w:t>
      </w:r>
      <w:r>
        <w:rPr>
          <w:rFonts w:hint="eastAsia" w:ascii="微软雅黑" w:hAnsi="微软雅黑" w:eastAsia="微软雅黑" w:cs="微软雅黑"/>
          <w:sz w:val="28"/>
          <w:szCs w:val="36"/>
          <w:lang w:val="en-US" w:eastAsia="zh-CN"/>
        </w:rPr>
        <w:t>MC和JBC</w:t>
      </w:r>
      <w:r>
        <w:rPr>
          <w:rFonts w:hint="eastAsia" w:ascii="微软雅黑" w:hAnsi="微软雅黑" w:eastAsia="微软雅黑" w:cs="微软雅黑"/>
          <w:sz w:val="28"/>
          <w:szCs w:val="36"/>
        </w:rPr>
        <w:t>➕</w:t>
      </w:r>
      <w:r>
        <w:rPr>
          <w:rFonts w:hint="eastAsia" w:ascii="微软雅黑" w:hAnsi="微软雅黑" w:eastAsia="微软雅黑" w:cs="微软雅黑"/>
          <w:sz w:val="28"/>
          <w:szCs w:val="36"/>
          <w:lang w:val="en-US" w:eastAsia="zh-CN"/>
        </w:rPr>
        <w:t xml:space="preserve"> 赎回金1</w:t>
      </w:r>
      <w:r>
        <w:rPr>
          <w:rFonts w:hint="eastAsia" w:ascii="微软雅黑" w:hAnsi="微软雅黑" w:eastAsia="微软雅黑" w:cs="微软雅黑"/>
          <w:sz w:val="28"/>
          <w:szCs w:val="36"/>
        </w:rPr>
        <w:t>0枚</w:t>
      </w:r>
      <w:r>
        <w:rPr>
          <w:rFonts w:hint="eastAsia" w:ascii="微软雅黑" w:hAnsi="微软雅黑" w:eastAsia="微软雅黑" w:cs="微软雅黑"/>
          <w:sz w:val="28"/>
          <w:szCs w:val="36"/>
          <w:lang w:val="en-US" w:eastAsia="zh-CN"/>
        </w:rPr>
        <w:t>MC</w:t>
      </w:r>
      <w:r>
        <w:rPr>
          <w:rFonts w:hint="eastAsia" w:ascii="微软雅黑" w:hAnsi="微软雅黑" w:eastAsia="微软雅黑" w:cs="微软雅黑"/>
          <w:sz w:val="28"/>
          <w:szCs w:val="36"/>
        </w:rPr>
        <w:t>)至提供流动性地址，动静态收益达门票购买额度</w:t>
      </w:r>
      <w:r>
        <w:rPr>
          <w:rFonts w:hint="eastAsia" w:ascii="微软雅黑" w:hAnsi="微软雅黑" w:eastAsia="微软雅黑" w:cs="微软雅黑"/>
          <w:sz w:val="28"/>
          <w:szCs w:val="36"/>
          <w:lang w:val="en-US" w:eastAsia="zh-CN"/>
        </w:rPr>
        <w:t>3</w:t>
      </w:r>
      <w:r>
        <w:rPr>
          <w:rFonts w:hint="eastAsia" w:ascii="微软雅黑" w:hAnsi="微软雅黑" w:eastAsia="微软雅黑" w:cs="微软雅黑"/>
          <w:sz w:val="28"/>
          <w:szCs w:val="36"/>
        </w:rPr>
        <w:t>倍收益出局，出局后需重新购买门票才可继续计算动静态收益。</w:t>
      </w:r>
    </w:p>
    <w:p w14:paraId="1F7D6F0F">
      <w:pPr>
        <w:numPr>
          <w:ilvl w:val="0"/>
          <w:numId w:val="2"/>
        </w:numPr>
        <w:ind w:left="0" w:leftChars="0" w:firstLine="0" w:firstLineChars="0"/>
        <w:rPr>
          <w:rFonts w:hint="eastAsia" w:ascii="微软雅黑" w:hAnsi="微软雅黑" w:eastAsia="微软雅黑" w:cs="微软雅黑"/>
          <w:b/>
          <w:bCs/>
          <w:sz w:val="28"/>
          <w:szCs w:val="36"/>
        </w:rPr>
      </w:pPr>
      <w:r>
        <w:rPr>
          <w:rFonts w:hint="eastAsia" w:ascii="微软雅黑" w:hAnsi="微软雅黑" w:eastAsia="微软雅黑" w:cs="微软雅黑"/>
          <w:b/>
          <w:bCs/>
          <w:sz w:val="28"/>
          <w:szCs w:val="36"/>
        </w:rPr>
        <w:t>极差裂变机制</w:t>
      </w:r>
    </w:p>
    <w:p w14:paraId="5165A003">
      <w:pPr>
        <w:rPr>
          <w:rFonts w:hint="eastAsia" w:ascii="微软雅黑" w:hAnsi="微软雅黑" w:eastAsia="微软雅黑" w:cs="微软雅黑"/>
          <w:sz w:val="28"/>
          <w:szCs w:val="36"/>
        </w:rPr>
      </w:pPr>
      <w:r>
        <w:rPr>
          <w:rFonts w:hint="eastAsia" w:ascii="微软雅黑" w:hAnsi="微软雅黑" w:eastAsia="微软雅黑" w:cs="微软雅黑"/>
          <w:sz w:val="28"/>
          <w:szCs w:val="36"/>
        </w:rPr>
        <w:t>V1至V9获得5%至45%极差收益。</w:t>
      </w:r>
    </w:p>
    <w:p w14:paraId="5A02A9F8">
      <w:pPr>
        <w:rPr>
          <w:rFonts w:hint="eastAsia" w:ascii="微软雅黑" w:hAnsi="微软雅黑" w:eastAsia="微软雅黑" w:cs="微软雅黑"/>
          <w:sz w:val="28"/>
          <w:szCs w:val="36"/>
        </w:rPr>
      </w:pPr>
      <w:r>
        <w:rPr>
          <w:rFonts w:hint="eastAsia" w:ascii="微软雅黑" w:hAnsi="微软雅黑" w:eastAsia="微软雅黑" w:cs="微软雅黑"/>
          <w:sz w:val="28"/>
          <w:szCs w:val="36"/>
        </w:rPr>
        <w:t>V1：要求地址数10个，极差奖励比例5%。</w:t>
      </w:r>
    </w:p>
    <w:p w14:paraId="243296FE">
      <w:pPr>
        <w:rPr>
          <w:rFonts w:hint="eastAsia" w:ascii="微软雅黑" w:hAnsi="微软雅黑" w:eastAsia="微软雅黑" w:cs="微软雅黑"/>
          <w:sz w:val="28"/>
          <w:szCs w:val="36"/>
        </w:rPr>
      </w:pPr>
      <w:r>
        <w:rPr>
          <w:rFonts w:hint="eastAsia" w:ascii="微软雅黑" w:hAnsi="微软雅黑" w:eastAsia="微软雅黑" w:cs="微软雅黑"/>
          <w:sz w:val="28"/>
          <w:szCs w:val="36"/>
        </w:rPr>
        <w:t>V2：要求地址数30个，极差收益比例10%。</w:t>
      </w:r>
    </w:p>
    <w:p w14:paraId="6131E72F">
      <w:pPr>
        <w:rPr>
          <w:rFonts w:hint="eastAsia" w:ascii="微软雅黑" w:hAnsi="微软雅黑" w:eastAsia="微软雅黑" w:cs="微软雅黑"/>
          <w:sz w:val="28"/>
          <w:szCs w:val="36"/>
        </w:rPr>
      </w:pPr>
      <w:r>
        <w:rPr>
          <w:rFonts w:hint="eastAsia" w:ascii="微软雅黑" w:hAnsi="微软雅黑" w:eastAsia="微软雅黑" w:cs="微软雅黑"/>
          <w:sz w:val="28"/>
          <w:szCs w:val="36"/>
        </w:rPr>
        <w:t>V3：要求地址数100个，极差收益比例15%。</w:t>
      </w:r>
    </w:p>
    <w:p w14:paraId="33EFA975">
      <w:pPr>
        <w:rPr>
          <w:rFonts w:hint="eastAsia" w:ascii="微软雅黑" w:hAnsi="微软雅黑" w:eastAsia="微软雅黑" w:cs="微软雅黑"/>
          <w:sz w:val="28"/>
          <w:szCs w:val="36"/>
        </w:rPr>
      </w:pPr>
      <w:r>
        <w:rPr>
          <w:rFonts w:hint="eastAsia" w:ascii="微软雅黑" w:hAnsi="微软雅黑" w:eastAsia="微软雅黑" w:cs="微软雅黑"/>
          <w:sz w:val="28"/>
          <w:szCs w:val="36"/>
        </w:rPr>
        <w:t>V4：要求地址数300个，极差收益比例20%</w:t>
      </w:r>
    </w:p>
    <w:p w14:paraId="5A1CC33D">
      <w:pPr>
        <w:rPr>
          <w:rFonts w:hint="eastAsia" w:ascii="微软雅黑" w:hAnsi="微软雅黑" w:eastAsia="微软雅黑" w:cs="微软雅黑"/>
          <w:sz w:val="28"/>
          <w:szCs w:val="36"/>
        </w:rPr>
      </w:pPr>
      <w:r>
        <w:rPr>
          <w:rFonts w:hint="eastAsia" w:ascii="微软雅黑" w:hAnsi="微软雅黑" w:eastAsia="微软雅黑" w:cs="微软雅黑"/>
          <w:sz w:val="28"/>
          <w:szCs w:val="36"/>
        </w:rPr>
        <w:t>V5</w:t>
      </w:r>
      <w:r>
        <w:rPr>
          <w:rFonts w:hint="eastAsia" w:ascii="微软雅黑" w:hAnsi="微软雅黑" w:eastAsia="微软雅黑" w:cs="微软雅黑"/>
          <w:sz w:val="28"/>
          <w:szCs w:val="36"/>
          <w:lang w:eastAsia="zh-CN"/>
        </w:rPr>
        <w:t>：</w:t>
      </w:r>
      <w:r>
        <w:rPr>
          <w:rFonts w:hint="eastAsia" w:ascii="微软雅黑" w:hAnsi="微软雅黑" w:eastAsia="微软雅黑" w:cs="微软雅黑"/>
          <w:sz w:val="28"/>
          <w:szCs w:val="36"/>
        </w:rPr>
        <w:t>要求地址数1000个，极差收益比例25%。</w:t>
      </w:r>
    </w:p>
    <w:p w14:paraId="53D082D1">
      <w:pPr>
        <w:rPr>
          <w:rFonts w:hint="eastAsia" w:ascii="微软雅黑" w:hAnsi="微软雅黑" w:eastAsia="微软雅黑" w:cs="微软雅黑"/>
          <w:sz w:val="28"/>
          <w:szCs w:val="36"/>
        </w:rPr>
      </w:pPr>
      <w:r>
        <w:rPr>
          <w:rFonts w:hint="eastAsia" w:ascii="微软雅黑" w:hAnsi="微软雅黑" w:eastAsia="微软雅黑" w:cs="微软雅黑"/>
          <w:sz w:val="28"/>
          <w:szCs w:val="36"/>
        </w:rPr>
        <w:t>V6：要求地址数3000个，极差收益比例30%。</w:t>
      </w:r>
    </w:p>
    <w:p w14:paraId="02B9D77D">
      <w:pPr>
        <w:rPr>
          <w:rFonts w:hint="eastAsia" w:ascii="微软雅黑" w:hAnsi="微软雅黑" w:eastAsia="微软雅黑" w:cs="微软雅黑"/>
          <w:sz w:val="28"/>
          <w:szCs w:val="36"/>
        </w:rPr>
      </w:pPr>
      <w:r>
        <w:rPr>
          <w:rFonts w:hint="eastAsia" w:ascii="微软雅黑" w:hAnsi="微软雅黑" w:eastAsia="微软雅黑" w:cs="微软雅黑"/>
          <w:sz w:val="28"/>
          <w:szCs w:val="36"/>
        </w:rPr>
        <w:t>V7：要求地址数10000个，极差收益比例35%。</w:t>
      </w:r>
    </w:p>
    <w:p w14:paraId="63FEB64E">
      <w:pPr>
        <w:rPr>
          <w:rFonts w:hint="eastAsia" w:ascii="微软雅黑" w:hAnsi="微软雅黑" w:eastAsia="微软雅黑" w:cs="微软雅黑"/>
          <w:sz w:val="28"/>
          <w:szCs w:val="36"/>
        </w:rPr>
      </w:pPr>
      <w:r>
        <w:rPr>
          <w:rFonts w:hint="eastAsia" w:ascii="微软雅黑" w:hAnsi="微软雅黑" w:eastAsia="微软雅黑" w:cs="微软雅黑"/>
          <w:sz w:val="28"/>
          <w:szCs w:val="36"/>
        </w:rPr>
        <w:t>V8</w:t>
      </w:r>
      <w:r>
        <w:rPr>
          <w:rFonts w:hint="eastAsia" w:ascii="微软雅黑" w:hAnsi="微软雅黑" w:eastAsia="微软雅黑" w:cs="微软雅黑"/>
          <w:sz w:val="28"/>
          <w:szCs w:val="36"/>
          <w:lang w:eastAsia="zh-CN"/>
        </w:rPr>
        <w:t>：</w:t>
      </w:r>
      <w:r>
        <w:rPr>
          <w:rFonts w:hint="eastAsia" w:ascii="微软雅黑" w:hAnsi="微软雅黑" w:eastAsia="微软雅黑" w:cs="微软雅黑"/>
          <w:sz w:val="28"/>
          <w:szCs w:val="36"/>
        </w:rPr>
        <w:t>要求地址数30000个，极差收益比例40%。</w:t>
      </w:r>
    </w:p>
    <w:p w14:paraId="1F8A9304">
      <w:pPr>
        <w:rPr>
          <w:rFonts w:hint="eastAsia" w:ascii="微软雅黑" w:hAnsi="微软雅黑" w:eastAsia="微软雅黑" w:cs="微软雅黑"/>
          <w:sz w:val="28"/>
          <w:szCs w:val="36"/>
        </w:rPr>
      </w:pPr>
      <w:r>
        <w:rPr>
          <w:rFonts w:hint="eastAsia" w:ascii="微软雅黑" w:hAnsi="微软雅黑" w:eastAsia="微软雅黑" w:cs="微软雅黑"/>
          <w:sz w:val="28"/>
          <w:szCs w:val="36"/>
        </w:rPr>
        <w:t>V9</w:t>
      </w:r>
      <w:r>
        <w:rPr>
          <w:rFonts w:hint="eastAsia" w:ascii="微软雅黑" w:hAnsi="微软雅黑" w:eastAsia="微软雅黑" w:cs="微软雅黑"/>
          <w:sz w:val="28"/>
          <w:szCs w:val="36"/>
          <w:lang w:eastAsia="zh-CN"/>
        </w:rPr>
        <w:t>：</w:t>
      </w:r>
      <w:r>
        <w:rPr>
          <w:rFonts w:hint="eastAsia" w:ascii="微软雅黑" w:hAnsi="微软雅黑" w:eastAsia="微软雅黑" w:cs="微软雅黑"/>
          <w:sz w:val="28"/>
          <w:szCs w:val="36"/>
        </w:rPr>
        <w:t>要求地址数100000个，极差收益比例45%。</w:t>
      </w:r>
    </w:p>
    <w:p w14:paraId="03CD6E9D">
      <w:pPr>
        <w:numPr>
          <w:ilvl w:val="0"/>
          <w:numId w:val="2"/>
        </w:numPr>
        <w:ind w:left="0" w:leftChars="0" w:firstLine="0" w:firstLineChars="0"/>
        <w:rPr>
          <w:rFonts w:hint="eastAsia" w:ascii="微软雅黑" w:hAnsi="微软雅黑" w:eastAsia="微软雅黑" w:cs="微软雅黑"/>
          <w:b/>
          <w:bCs/>
          <w:sz w:val="28"/>
          <w:szCs w:val="36"/>
        </w:rPr>
      </w:pPr>
      <w:r>
        <w:rPr>
          <w:rFonts w:hint="eastAsia" w:ascii="微软雅黑" w:hAnsi="微软雅黑" w:eastAsia="微软雅黑" w:cs="微软雅黑"/>
          <w:b/>
          <w:bCs/>
          <w:sz w:val="28"/>
          <w:szCs w:val="36"/>
        </w:rPr>
        <w:t>双币燃烧持续上涨设计</w:t>
      </w:r>
    </w:p>
    <w:p w14:paraId="5C529BF4">
      <w:pPr>
        <w:rPr>
          <w:rFonts w:hint="eastAsia" w:ascii="微软雅黑" w:hAnsi="微软雅黑" w:eastAsia="微软雅黑" w:cs="微软雅黑"/>
          <w:sz w:val="28"/>
          <w:szCs w:val="36"/>
        </w:rPr>
      </w:pPr>
      <w:r>
        <w:rPr>
          <w:rFonts w:hint="eastAsia" w:ascii="微软雅黑" w:hAnsi="微软雅黑" w:eastAsia="微软雅黑" w:cs="微软雅黑"/>
          <w:sz w:val="28"/>
          <w:szCs w:val="36"/>
        </w:rPr>
        <w:t>1</w:t>
      </w:r>
      <w:r>
        <w:rPr>
          <w:rFonts w:hint="eastAsia" w:ascii="微软雅黑" w:hAnsi="微软雅黑" w:eastAsia="微软雅黑" w:cs="微软雅黑"/>
          <w:sz w:val="28"/>
          <w:szCs w:val="36"/>
          <w:lang w:eastAsia="zh-CN"/>
        </w:rPr>
        <w:t>、</w:t>
      </w:r>
      <w:r>
        <w:rPr>
          <w:rFonts w:hint="eastAsia" w:ascii="微软雅黑" w:hAnsi="微软雅黑" w:eastAsia="微软雅黑" w:cs="微软雅黑"/>
          <w:sz w:val="28"/>
          <w:szCs w:val="36"/>
        </w:rPr>
        <w:t>一份投资两份收益，</w:t>
      </w:r>
    </w:p>
    <w:p w14:paraId="49877572">
      <w:pPr>
        <w:rPr>
          <w:rFonts w:hint="eastAsia" w:ascii="微软雅黑" w:hAnsi="微软雅黑" w:eastAsia="微软雅黑" w:cs="微软雅黑"/>
          <w:sz w:val="28"/>
          <w:szCs w:val="36"/>
        </w:rPr>
      </w:pPr>
      <w:r>
        <w:rPr>
          <w:rFonts w:hint="eastAsia" w:ascii="微软雅黑" w:hAnsi="微软雅黑" w:eastAsia="微软雅黑" w:cs="微软雅黑"/>
          <w:sz w:val="28"/>
          <w:szCs w:val="36"/>
        </w:rPr>
        <w:t>2</w:t>
      </w:r>
      <w:r>
        <w:rPr>
          <w:rFonts w:hint="eastAsia" w:ascii="微软雅黑" w:hAnsi="微软雅黑" w:eastAsia="微软雅黑" w:cs="微软雅黑"/>
          <w:sz w:val="28"/>
          <w:szCs w:val="36"/>
          <w:lang w:eastAsia="zh-CN"/>
        </w:rPr>
        <w:t>、</w:t>
      </w:r>
      <w:r>
        <w:rPr>
          <w:rFonts w:hint="eastAsia" w:ascii="微软雅黑" w:hAnsi="微软雅黑" w:eastAsia="微软雅黑" w:cs="微软雅黑"/>
          <w:sz w:val="28"/>
          <w:szCs w:val="36"/>
        </w:rPr>
        <w:t>完全公开透明，完全丢弃权限。</w:t>
      </w:r>
    </w:p>
    <w:p w14:paraId="6D3E0EB4">
      <w:pPr>
        <w:rPr>
          <w:rFonts w:hint="eastAsia" w:ascii="微软雅黑" w:hAnsi="微软雅黑" w:eastAsia="微软雅黑" w:cs="微软雅黑"/>
          <w:sz w:val="28"/>
          <w:szCs w:val="36"/>
        </w:rPr>
      </w:pPr>
      <w:r>
        <w:rPr>
          <w:rFonts w:hint="eastAsia" w:ascii="微软雅黑" w:hAnsi="微软雅黑" w:eastAsia="微软雅黑" w:cs="微软雅黑"/>
          <w:sz w:val="28"/>
          <w:szCs w:val="36"/>
        </w:rPr>
        <w:t>3</w:t>
      </w:r>
      <w:r>
        <w:rPr>
          <w:rFonts w:hint="eastAsia" w:ascii="微软雅黑" w:hAnsi="微软雅黑" w:eastAsia="微软雅黑" w:cs="微软雅黑"/>
          <w:sz w:val="28"/>
          <w:szCs w:val="36"/>
          <w:lang w:eastAsia="zh-CN"/>
        </w:rPr>
        <w:t>、</w:t>
      </w:r>
      <w:r>
        <w:rPr>
          <w:rFonts w:hint="eastAsia" w:ascii="微软雅黑" w:hAnsi="微软雅黑" w:eastAsia="微软雅黑" w:cs="微软雅黑"/>
          <w:sz w:val="28"/>
          <w:szCs w:val="36"/>
        </w:rPr>
        <w:t>多保险托底，超强长寿基因。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字体管家版宋体">
    <w:panose1 w:val="00020600040101010101"/>
    <w:charset w:val="86"/>
    <w:family w:val="auto"/>
    <w:pitch w:val="default"/>
    <w:sig w:usb0="A00002BF" w:usb1="18EF7CFA" w:usb2="00000016" w:usb3="00000000" w:csb0="0004009F" w:csb1="DFD70000"/>
  </w:font>
  <w:font w:name="字体管家鬼泣">
    <w:panose1 w:val="00020600040101010101"/>
    <w:charset w:val="86"/>
    <w:family w:val="auto"/>
    <w:pitch w:val="default"/>
    <w:sig w:usb0="A00002BF" w:usb1="18EF7CFA" w:usb2="00000016" w:usb3="00000000" w:csb0="000400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89870CF"/>
    <w:multiLevelType w:val="singleLevel"/>
    <w:tmpl w:val="889870CF"/>
    <w:lvl w:ilvl="0" w:tentative="0">
      <w:start w:val="1"/>
      <w:numFmt w:val="chineseCounting"/>
      <w:suff w:val="space"/>
      <w:lvlText w:val="%1、"/>
      <w:lvlJc w:val="left"/>
      <w:rPr>
        <w:rFonts w:hint="eastAsia"/>
      </w:rPr>
    </w:lvl>
  </w:abstractNum>
  <w:abstractNum w:abstractNumId="1">
    <w:nsid w:val="E4E69B53"/>
    <w:multiLevelType w:val="singleLevel"/>
    <w:tmpl w:val="E4E69B53"/>
    <w:lvl w:ilvl="0" w:tentative="0">
      <w:start w:val="4"/>
      <w:numFmt w:val="decimal"/>
      <w:suff w:val="nothing"/>
      <w:lvlText w:val="%1、"/>
      <w:lvlJc w:val="left"/>
    </w:lvl>
  </w:abstractNum>
  <w:abstractNum w:abstractNumId="2">
    <w:nsid w:val="5C6F52C1"/>
    <w:multiLevelType w:val="singleLevel"/>
    <w:tmpl w:val="5C6F52C1"/>
    <w:lvl w:ilvl="0" w:tentative="0">
      <w:start w:val="1"/>
      <w:numFmt w:val="chineseCounting"/>
      <w:pStyle w:val="5"/>
      <w:suff w:val="nothing"/>
      <w:lvlText w:val="%1、"/>
      <w:lvlJc w:val="left"/>
      <w:rPr>
        <w:rFonts w:hint="eastAsia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72C36CA"/>
    <w:rsid w:val="047B15CE"/>
    <w:rsid w:val="09542093"/>
    <w:rsid w:val="2DEE62DB"/>
    <w:rsid w:val="372C36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主标题"/>
    <w:basedOn w:val="1"/>
    <w:uiPriority w:val="0"/>
    <w:pPr>
      <w:spacing w:before="100" w:beforeLines="100" w:after="100" w:afterLines="100"/>
      <w:jc w:val="left"/>
    </w:pPr>
    <w:rPr>
      <w:rFonts w:hint="default" w:ascii="字体管家版宋体" w:hAnsi="字体管家版宋体" w:eastAsia="字体管家版宋体"/>
      <w:sz w:val="32"/>
      <w:szCs w:val="44"/>
    </w:rPr>
  </w:style>
  <w:style w:type="paragraph" w:customStyle="1" w:styleId="5">
    <w:name w:val="1副标题"/>
    <w:basedOn w:val="1"/>
    <w:uiPriority w:val="0"/>
    <w:pPr>
      <w:numPr>
        <w:ilvl w:val="0"/>
        <w:numId w:val="1"/>
      </w:numPr>
      <w:spacing w:before="50" w:beforeLines="50" w:after="50" w:afterLines="50"/>
      <w:jc w:val="left"/>
    </w:pPr>
    <w:rPr>
      <w:rFonts w:hint="default" w:ascii="字体管家鬼泣" w:hAnsi="字体管家鬼泣" w:eastAsia="字体管家鬼泣"/>
      <w:sz w:val="44"/>
      <w:szCs w:val="4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849</Words>
  <Characters>1051</Characters>
  <Lines>0</Lines>
  <Paragraphs>0</Paragraphs>
  <TotalTime>63</TotalTime>
  <ScaleCrop>false</ScaleCrop>
  <LinksUpToDate>false</LinksUpToDate>
  <CharactersWithSpaces>1053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2025-12-07T08:10:00Z</dcterms:created>
  <dc:creator>韩仓朔</dc:creator>
  <cp:lastModifiedBy>韩仓朔</cp:lastModifiedBy>
  <dcterms:modified xsi:type="dcterms:W3CDTF">2025-12-07T10:04:14Z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4BA5EB8904D14AB3A12974D63AA8C23F_11</vt:lpwstr>
  </property>
  <property fmtid="{D5CDD505-2E9C-101B-9397-08002B2CF9AE}" pid="4" name="KSOTemplateDocerSaveRecord">
    <vt:lpwstr>eyJoZGlkIjoiN2FhMzRlNDJhZmUzNzcwNzI1MTg1MjIzMzQ1NjlmNzQiLCJ1c2VySWQiOiIyNjEzNzAwNTMifQ==</vt:lpwstr>
  </property>
</Properties>
</file>