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4.png" ContentType="image/png"/>
  <Override PartName="/word/media/rId10.png" ContentType="image/png"/>
  <Override PartName="/word/media/rId32.png" ContentType="image/png"/>
  <Override PartName="/word/media/rId18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735ac57d2c4f97a7f3de6310a8ce9f38498029a"/>
    <w:p>
      <w:pPr>
        <w:pStyle w:val="Heading1"/>
      </w:pPr>
      <w:r>
        <w:t xml:space="preserve">Field Rotation Correction: Current Model, Measured Reality, and a Proposed Fix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v3 — finalized for release (core rot_rate question concluded)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2026-07-23 (added forward-in-time validation split + deployable-function envelope; reconciled with the now-completed DAR follow-on study)</w:t>
      </w:r>
      <w:r>
        <w:t xml:space="preserve"> </w:t>
      </w:r>
      <w:r>
        <w:rPr>
          <w:b/>
          <w:bCs/>
        </w:rPr>
        <w:t xml:space="preserve">Sample</w:t>
      </w:r>
      <w:r>
        <w:t xml:space="preserve">: 9,320 exposures, 2023-01-18 to 2026-07-01</w:t>
      </w:r>
      <w:r>
        <w:t xml:space="preserve"> </w:t>
      </w:r>
      <w:r>
        <w:rPr>
          <w:b/>
          <w:bCs/>
        </w:rPr>
        <w:t xml:space="preserve">Source notebooks</w:t>
      </w:r>
      <w:r>
        <w:t xml:space="preserve">:</w:t>
      </w:r>
      <w:r>
        <w:t xml:space="preserve"> </w:t>
      </w:r>
      <w:r>
        <w:rPr>
          <w:rStyle w:val="VerbatimChar"/>
        </w:rPr>
        <w:t xml:space="preserve">notebooks/fieldrotation.ipynb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notebooks/fieldrotationcorrection.ipynb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notebooks/fieldrotation_correlation.ipynb</w:t>
      </w:r>
      <w:r>
        <w:t xml:space="preserve"> </w:t>
      </w:r>
      <w:r>
        <w:rPr>
          <w:b/>
          <w:bCs/>
        </w:rPr>
        <w:t xml:space="preserve">Figures</w:t>
      </w:r>
      <w:r>
        <w:t xml:space="preserve">:</w:t>
      </w:r>
      <w:r>
        <w:t xml:space="preserve"> </w:t>
      </w:r>
      <w:r>
        <w:rPr>
          <w:rStyle w:val="VerbatimChar"/>
        </w:rPr>
        <w:t xml:space="preserve">notebooks/figures/*.png</w:t>
      </w:r>
      <w:r>
        <w:t xml:space="preserve"> </w:t>
      </w:r>
      <w:r>
        <w:t xml:space="preserve">(generated directly from</w:t>
      </w:r>
      <w:r>
        <w:t xml:space="preserve"> </w:t>
      </w:r>
      <w:r>
        <w:rPr>
          <w:rStyle w:val="VerbatimChar"/>
        </w:rPr>
        <w:t xml:space="preserve">notebooks/merged_rot.csv</w:t>
      </w:r>
      <w:r>
        <w:t xml:space="preserve">)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rotator-rate model that corrects for parallactic field rotation during DESI exposures is a cubic polynomial in mount pointing, last calibrated in September 2022. Comparing its predictions against what the guider actually measures, across 9,320 exposures spanning three and a half years, shows a real, statistically robust bias that grows with declination and is not explained by season, survey field, weather, insufficient update frequency, or (checked last) airmass beyond a marginal amount. Refitting the same functional form directly against current guider data — validated on data the fit never saw — cuts the bias to essentially zero and reduces scatter by about 10%. That ~10–12% improvement holds on both a random held-out split and a stricter forward-in-time (temporal) split, though the absolute go-forward scatter is higher than the headline (see Part 4).</w:t>
      </w:r>
    </w:p>
    <w:p>
      <w:pPr>
        <w:pStyle w:val="BodyText"/>
      </w:pPr>
      <w:r>
        <w:rPr>
          <w:b/>
          <w:bCs/>
        </w:rPr>
        <w:t xml:space="preserve">Recommendation: deploy the recalibrated static model; do not build a dynamic guider-based correction at this time.</w:t>
      </w:r>
      <w:r>
        <w:t xml:space="preserve"> </w:t>
      </w:r>
      <w:r>
        <w:t xml:space="preserve">Every candidate explanation tested for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 real-time correction would help — weather, TCS-correction magnitude, airmass — either came back weak, failed to replicate at full scale, or turned out to be better captured by a (marginal) static term. See the Conclusion section below for the full reasoning. A related but distinct question — whether differential atmospheric refraction at high airmass (relevant to upcoming southern-field observing) causes measurable fiber flux loss — was spun off as a separate study, now</w:t>
      </w:r>
      <w:r>
        <w:t xml:space="preserve"> </w:t>
      </w:r>
      <w:r>
        <w:rPr>
          <w:b/>
          <w:bCs/>
        </w:rPr>
        <w:t xml:space="preserve">completed</w:t>
      </w:r>
      <w:r>
        <w:t xml:space="preserve"> </w:t>
      </w:r>
      <w:r>
        <w:t xml:space="preserve">(</w:t>
      </w:r>
      <w:r>
        <w:rPr>
          <w:rStyle w:val="VerbatimChar"/>
        </w:rPr>
        <w:t xml:space="preserve">DAR_FIBER_LOSS_REPORT.md</w:t>
      </w:r>
      <w:r>
        <w:t xml:space="preserve">); it does not involve</w:t>
      </w:r>
      <w:r>
        <w:t xml:space="preserve"> </w:t>
      </w:r>
      <w:r>
        <w:rPr>
          <w:rStyle w:val="VerbatimChar"/>
        </w:rPr>
        <w:t xml:space="preserve">rot_rate</w:t>
      </w:r>
      <w:r>
        <w:t xml:space="preserve"> </w:t>
      </w:r>
      <w:r>
        <w:t xml:space="preserve">and should not be conflated with this conclusion, though it independently confirms the rotator correction is working (see the Conclusion’s handoff note).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Held-out metric (arcsec/min)</w:t>
            </w:r>
          </w:p>
        </w:tc>
        <w:tc>
          <w:tcPr/>
          <w:p>
            <w:pPr>
              <w:pStyle w:val="Compact"/>
            </w:pPr>
            <w:r>
              <w:t xml:space="preserve">Current (2022)</w:t>
            </w:r>
          </w:p>
        </w:tc>
        <w:tc>
          <w:tcPr/>
          <w:p>
            <w:pPr>
              <w:pStyle w:val="Compact"/>
            </w:pPr>
            <w:r>
              <w:t xml:space="preserve">Recalibrated (2026)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Bias — random split</w:t>
            </w:r>
          </w:p>
        </w:tc>
        <w:tc>
          <w:tcPr/>
          <w:p>
            <w:pPr>
              <w:pStyle w:val="Compact"/>
            </w:pPr>
            <w:r>
              <w:t xml:space="preserve">-0.042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 — random split</w:t>
            </w:r>
          </w:p>
        </w:tc>
        <w:tc>
          <w:tcPr/>
          <w:p>
            <w:pPr>
              <w:pStyle w:val="Compact"/>
            </w:pPr>
            <w:r>
              <w:t xml:space="preserve">0.140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 — temporal split (forward in time)</w:t>
            </w:r>
          </w:p>
        </w:tc>
        <w:tc>
          <w:tcPr/>
          <w:p>
            <w:pPr>
              <w:pStyle w:val="Compact"/>
            </w:pPr>
            <w:r>
              <w:t xml:space="preserve">0.171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Exposures analyzed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9,320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Xc90a2c7b3ff6288b7a3c3983c531ff057a32c3e"/>
    <w:p>
      <w:pPr>
        <w:pStyle w:val="Heading2"/>
      </w:pPr>
      <w:r>
        <w:t xml:space="preserve">Part 1 — What the current model predicts —</w:t>
      </w:r>
      <w:r>
        <w:t xml:space="preserve"> </w:t>
      </w:r>
      <w:r>
        <w:rPr>
          <w:rStyle w:val="VerbatimChar"/>
        </w:rPr>
        <w:t xml:space="preserve">Established</w:t>
      </w:r>
    </w:p>
    <w:p>
      <w:pPr>
        <w:pStyle w:val="FirstParagraph"/>
      </w:pPr>
      <w:r>
        <w:t xml:space="preserve">DESI’s alt-az mount introduces a field rotation that changes continuously with hour angle and declination. The online system corrects for this using</w:t>
      </w:r>
      <w:r>
        <w:t xml:space="preserve"> </w:t>
      </w:r>
      <w:r>
        <w:rPr>
          <w:rStyle w:val="VerbatimChar"/>
        </w:rPr>
        <w:t xml:space="preserve">rot_rate</w:t>
      </w:r>
      <w:r>
        <w:t xml:space="preserve">, computed by</w:t>
      </w:r>
      <w:r>
        <w:t xml:space="preserve"> </w:t>
      </w:r>
      <w:r>
        <w:rPr>
          <w:rStyle w:val="VerbatimChar"/>
        </w:rPr>
        <w:t xml:space="preserve">desimeter.fieldmodel.dfieldrotdt()</w:t>
      </w:r>
      <w:r>
        <w:t xml:space="preserve"> </w:t>
      </w:r>
      <w:r>
        <w:t xml:space="preserve">and stored per-exposure in</w:t>
      </w:r>
      <w:r>
        <w:t xml:space="preserve"> </w:t>
      </w:r>
      <w:r>
        <w:rPr>
          <w:rStyle w:val="VerbatimChar"/>
        </w:rPr>
        <w:t xml:space="preserve">hexapod['rot_rate']</w:t>
      </w:r>
      <w:r>
        <w:t xml:space="preserve">. Reading the actual source (not assuming): this function deliberately ignores time (</w:t>
      </w:r>
      <w:r>
        <w:rPr>
          <w:rStyle w:val="VerbatimChar"/>
        </w:rPr>
        <w:t xml:space="preserve">mjd</w:t>
      </w:r>
      <w:r>
        <w:t xml:space="preserve">) and calls only</w:t>
      </w:r>
      <w:r>
        <w:t xml:space="preserve"> </w:t>
      </w:r>
      <w:r>
        <w:rPr>
          <w:rStyle w:val="VerbatimChar"/>
        </w:rPr>
        <w:t xml:space="preserve">dfieldrotdt_empirical_model</w:t>
      </w:r>
      <w:r>
        <w:t xml:space="preserve"> </w:t>
      </w:r>
      <w:r>
        <w:t xml:space="preserve">— a 9-term cubic polynomial in normalized hour angle and declination, fit once in September 2022 (credited to S. Kent) against archival guide-star data. A separate, exact-geometry</w:t>
      </w:r>
      <w:r>
        <w:t xml:space="preserve"> </w:t>
      </w:r>
      <w:r>
        <w:rPr>
          <w:rStyle w:val="VerbatimChar"/>
        </w:rPr>
        <w:t xml:space="preserve">dfieldrotdt_physical_model</w:t>
      </w:r>
      <w:r>
        <w:t xml:space="preserve"> </w:t>
      </w:r>
      <w:r>
        <w:t xml:space="preserve">exists in the same codebase but is not the one actually used.</w:t>
      </w:r>
    </w:p>
    <w:p>
      <w:pPr>
        <w:pStyle w:val="CaptionedFigure"/>
      </w:pPr>
      <w:r>
        <w:drawing>
          <wp:inline>
            <wp:extent cx="5334000" cy="4513384"/>
            <wp:effectExtent b="0" l="0" r="0" t="0"/>
            <wp:docPr descr="Current model heatmap" title="" id="11" name="Picture"/>
            <a:graphic>
              <a:graphicData uri="http://schemas.openxmlformats.org/drawingml/2006/picture">
                <pic:pic>
                  <pic:nvPicPr>
                    <pic:cNvPr descr="notebooks/figures/report_fig_model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3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Current model heatmap</w:t>
      </w:r>
    </w:p>
    <w:p>
      <w:pPr>
        <w:pStyle w:val="BodyText"/>
      </w:pPr>
      <w:r>
        <w:rPr>
          <w:i/>
          <w:iCs/>
        </w:rPr>
        <w:t xml:space="preserve">Fig. 1 — Current (2022) model’s predicted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rot_rate</w:t>
      </w:r>
      <w:r>
        <w:rPr>
          <w:i/>
          <w:iCs/>
        </w:rPr>
        <w:t xml:space="preserve"> </w:t>
      </w:r>
      <w:r>
        <w:rPr>
          <w:i/>
          <w:iCs/>
        </w:rPr>
        <w:t xml:space="preserve">across the sky actually observed, n=9,320. Rate ranges from near zero to just over 1 arcsec/min, strongly structured by declination.</w:t>
      </w:r>
    </w:p>
    <w:p>
      <w:pPr>
        <w:pStyle w:val="BodyText"/>
      </w:pPr>
      <w:r>
        <w:t xml:space="preserve">Two real gotchas surfaced while working with this:</w:t>
      </w:r>
      <w:r>
        <w:t xml:space="preserve"> </w:t>
      </w:r>
      <w:r>
        <w:rPr>
          <w:rStyle w:val="VerbatimChar"/>
        </w:rPr>
        <w:t xml:space="preserve">exposure.exposure</w:t>
      </w:r>
      <w:r>
        <w:t xml:space="preserve">’s flat</w:t>
      </w:r>
      <w:r>
        <w:t xml:space="preserve"> </w:t>
      </w:r>
      <w:r>
        <w:rPr>
          <w:rStyle w:val="VerbatimChar"/>
        </w:rPr>
        <w:t xml:space="preserve">rotrate</w:t>
      </w:r>
      <w:r>
        <w:t xml:space="preserve"> </w:t>
      </w:r>
      <w:r>
        <w:t xml:space="preserve">column looks like the obvious source but is dead (one non-null value across 361,939 rows) — the live value lives in the</w:t>
      </w:r>
      <w:r>
        <w:t xml:space="preserve"> </w:t>
      </w:r>
      <w:r>
        <w:rPr>
          <w:rStyle w:val="VerbatimChar"/>
        </w:rPr>
        <w:t xml:space="preserve">hexapod</w:t>
      </w:r>
      <w:r>
        <w:t xml:space="preserve"> </w:t>
      </w:r>
      <w:r>
        <w:t xml:space="preserve">jsonb blob instead. The model also has a hard ±1.5 arcsec/min saturation clip outside its fitted range; none of the exposures analyzed here hit it.</w:t>
      </w:r>
    </w:p>
    <w:bookmarkEnd w:id="13"/>
    <w:bookmarkStart w:id="17" w:name="Xbc33ed39cf7fdc2a1a2c6362d3007576b3cd930"/>
    <w:p>
      <w:pPr>
        <w:pStyle w:val="Heading2"/>
      </w:pPr>
      <w:r>
        <w:t xml:space="preserve">Part 2 — What the guider actually sees —</w:t>
      </w:r>
      <w:r>
        <w:t xml:space="preserve"> </w:t>
      </w:r>
      <w:r>
        <w:rPr>
          <w:rStyle w:val="VerbatimChar"/>
        </w:rPr>
        <w:t xml:space="preserve">Established</w:t>
      </w:r>
    </w:p>
    <w:p>
      <w:pPr>
        <w:pStyle w:val="FirstParagraph"/>
      </w:pPr>
      <w:r>
        <w:t xml:space="preserve">If the model were perfect, the guider should measure a field rotation of zero, on average, once the correction is applied. To test this, we fit a straight line to each exposure’s per-frame</w:t>
      </w:r>
      <w:r>
        <w:t xml:space="preserve"> </w:t>
      </w:r>
      <w:r>
        <w:rPr>
          <w:rStyle w:val="VerbatimChar"/>
        </w:rPr>
        <w:t xml:space="preserve">rotation</w:t>
      </w:r>
      <w:r>
        <w:t xml:space="preserve"> </w:t>
      </w:r>
      <w:r>
        <w:t xml:space="preserve">estimate (</w:t>
      </w:r>
      <w:r>
        <w:rPr>
          <w:rStyle w:val="VerbatimChar"/>
        </w:rPr>
        <w:t xml:space="preserve">telemetry.guider_centroids</w:t>
      </w:r>
      <w:r>
        <w:t xml:space="preserve">, roughly 100-200 frames per exposure at ~8s cadence) against the frame’s own</w:t>
      </w:r>
      <w:r>
        <w:t xml:space="preserve"> </w:t>
      </w:r>
      <w:r>
        <w:rPr>
          <w:rStyle w:val="VerbatimChar"/>
        </w:rPr>
        <w:t xml:space="preserve">obstime</w:t>
      </w:r>
      <w:r>
        <w:t xml:space="preserve">. The fitted slope is the residual rotation rate left over after the model’s correction — what we call the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rate throughout. Sign convention:</w:t>
      </w:r>
      <w:r>
        <w:t xml:space="preserve"> </w:t>
      </w:r>
      <w:r>
        <w:rPr>
          <w:rStyle w:val="VerbatimChar"/>
        </w:rPr>
        <w:t xml:space="preserve">measured = true_rate − model_rate</w:t>
      </w:r>
      <w:r>
        <w:t xml:space="preserve">, so a positive value means the model</w:t>
      </w:r>
      <w:r>
        <w:t xml:space="preserve"> </w:t>
      </w:r>
      <w:r>
        <w:rPr>
          <w:i/>
          <w:iCs/>
        </w:rPr>
        <w:t xml:space="preserve">under-corrected</w:t>
      </w:r>
      <w:r>
        <w:t xml:space="preserve"> </w:t>
      </w:r>
      <w:r>
        <w:t xml:space="preserve">(the true rotation exceeded the applied rate); the true underlying rate is therefore recoverable as</w:t>
      </w:r>
      <w:r>
        <w:t xml:space="preserve"> </w:t>
      </w:r>
      <w:r>
        <w:rPr>
          <w:rStyle w:val="VerbatimChar"/>
        </w:rPr>
        <w:t xml:space="preserve">model + measured</w:t>
      </w:r>
      <w:r>
        <w:t xml:space="preserve"> </w:t>
      </w:r>
      <w:r>
        <w:t xml:space="preserve">(used in Part 4).</w:t>
      </w:r>
    </w:p>
    <w:p>
      <w:pPr>
        <w:pStyle w:val="CaptionedFigure"/>
      </w:pPr>
      <w:r>
        <w:drawing>
          <wp:inline>
            <wp:extent cx="5334000" cy="4513384"/>
            <wp:effectExtent b="0" l="0" r="0" t="0"/>
            <wp:docPr descr="Measured residual heatmap" title="" id="15" name="Picture"/>
            <a:graphic>
              <a:graphicData uri="http://schemas.openxmlformats.org/drawingml/2006/picture">
                <pic:pic>
                  <pic:nvPicPr>
                    <pic:cNvPr descr="notebooks/figures/report_fig_measured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3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Measured residual heatmap</w:t>
      </w:r>
    </w:p>
    <w:p>
      <w:pPr>
        <w:pStyle w:val="BodyText"/>
      </w:pPr>
      <w:r>
        <w:rPr>
          <w:i/>
          <w:iCs/>
        </w:rPr>
        <w:t xml:space="preserve">Fig. 2 — Guider-measured residual under the current model, same pointing grid as Fig. 1. Not flat, not centered on zero — real structure remains, most negative at high declination.</w:t>
      </w:r>
    </w:p>
    <w:p>
      <w:pPr>
        <w:pStyle w:val="BodyText"/>
      </w:pPr>
      <w:r>
        <w:rPr>
          <w:b/>
          <w:bCs/>
        </w:rPr>
        <w:t xml:space="preserve">Noise floor</w:t>
      </w:r>
      <w:r>
        <w:t xml:space="preserve">: a minimum of 40 guider frames is required per exposure before its slope is used — short of that, the fit is noise-dominated. Frame-level noise itself was checked directly: within-exposure fit residuals show real short-timescale autocorrelation (median lag-1 ρ=0.27), so naive fit-uncertainty estimates understate the truth by roughly 1.3x — but even corrected, per-exposure precision (~0.02-0.05 arcsec/min) stays well below the actual effect sizes reported below.</w:t>
      </w:r>
    </w:p>
    <w:bookmarkEnd w:id="17"/>
    <w:bookmarkStart w:id="28" w:name="X46580392cc2471ca73eaf61822bdd82d7acf62c"/>
    <w:p>
      <w:pPr>
        <w:pStyle w:val="Heading2"/>
      </w:pPr>
      <w:r>
        <w:t xml:space="preserve">Part 3 — Characterizing the discrepancy —</w:t>
      </w:r>
      <w:r>
        <w:t xml:space="preserve"> </w:t>
      </w:r>
      <w:r>
        <w:rPr>
          <w:rStyle w:val="VerbatimChar"/>
        </w:rPr>
        <w:t xml:space="preserve">Established</w:t>
      </w:r>
    </w:p>
    <w:bookmarkStart w:id="21" w:name="X1c2eda9f3b0f1f2659086cd2f33fca5c6de4660"/>
    <w:p>
      <w:pPr>
        <w:pStyle w:val="Heading3"/>
      </w:pPr>
      <w:r>
        <w:t xml:space="preserve">The raw correlation is misleading on its own</w:t>
      </w:r>
    </w:p>
    <w:p>
      <w:pPr>
        <w:pStyle w:val="FirstParagraph"/>
      </w:pPr>
      <w:r>
        <w:t xml:space="preserve">A naive rank correlation between model rate and measured rate is weak at full scale (Spearman ρ=-0.033, n=9,320) — but the linear (Pearson) correlation is substantial (r=-0.228, p=9e-110). The relationship is real but non-monotonic enough to fool a rank-based statistic; this is exactly why this report leans on the regression/recalibration results below rather than a single correlation number.</w:t>
      </w:r>
    </w:p>
    <w:p>
      <w:pPr>
        <w:pStyle w:val="CaptionedFigure"/>
      </w:pPr>
      <w:r>
        <w:drawing>
          <wp:inline>
            <wp:extent cx="5334000" cy="4889500"/>
            <wp:effectExtent b="0" l="0" r="0" t="0"/>
            <wp:docPr descr="Model vs measured scatter" title="" id="19" name="Picture"/>
            <a:graphic>
              <a:graphicData uri="http://schemas.openxmlformats.org/drawingml/2006/picture">
                <pic:pic>
                  <pic:nvPicPr>
                    <pic:cNvPr descr="notebooks/figures/report_fig_scatter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vs measured scatter</w:t>
      </w:r>
    </w:p>
    <w:p>
      <w:pPr>
        <w:pStyle w:val="BodyText"/>
      </w:pPr>
      <w:r>
        <w:rPr>
          <w:i/>
          <w:iCs/>
        </w:rPr>
        <w:t xml:space="preserve">Fig. 3 — Model vs. measured, n=9,320. The fitted trend line is real (Pearson r=-0.228) even though the simple rank correlation undersells it.</w:t>
      </w:r>
    </w:p>
    <w:bookmarkEnd w:id="21"/>
    <w:bookmarkStart w:id="25" w:name="its-mostly-declination-modeled-correctly"/>
    <w:p>
      <w:pPr>
        <w:pStyle w:val="Heading3"/>
      </w:pPr>
      <w:r>
        <w:t xml:space="preserve">It’s (mostly) declination, modeled correctly</w:t>
      </w:r>
    </w:p>
    <w:p>
      <w:pPr>
        <w:pStyle w:val="FirstParagraph"/>
      </w:pPr>
      <w:r>
        <w:t xml:space="preserve">Nested regression tests were run properly — and corrected once when they weren’t run properly enough. Against a naive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HA+Dec model, both survey region (2 NGC patches + 1 SGC, confirmed empirically against a real DESI footprint scatter plot below) and a cyclical season term looked like independent, significant effects (region: F=95.0, p=1.4e-41). Once the baseline was upgraded to the</w:t>
      </w:r>
      <w:r>
        <w:t xml:space="preserve"> </w:t>
      </w:r>
      <w:r>
        <w:rPr>
          <w:i/>
          <w:iCs/>
        </w:rPr>
        <w:t xml:space="preserve">correct, cubic</w:t>
      </w:r>
      <w:r>
        <w:t xml:space="preserve"> </w:t>
      </w:r>
      <w:r>
        <w:t xml:space="preserve">HA/Dec basis — matching the real polynomial’s functional richness — region’s contribution nearly vanished (R² 0.4181→0.4187; one of its two levels dropped to p=0.80, no effect at all).</w:t>
      </w:r>
    </w:p>
    <w:p>
      <w:pPr>
        <w:pStyle w:val="BlockText"/>
      </w:pPr>
      <w:r>
        <w:rPr>
          <w:b/>
          <w:bCs/>
        </w:rPr>
        <w:t xml:space="preserve">Lesson that generalizes beyond this analysis</w:t>
      </w:r>
      <w:r>
        <w:t xml:space="preserve">: testing whether a new predictor</w:t>
      </w:r>
      <w:r>
        <w:t xml:space="preserve"> </w:t>
      </w:r>
      <w:r>
        <w:t xml:space="preserve">“adds explanatory power”</w:t>
      </w:r>
      <w:r>
        <w:t xml:space="preserve"> </w:t>
      </w:r>
      <w:r>
        <w:t xml:space="preserve">is only as good as how well the baseline itself is modeled. A categorical variable can look like it’s capturing a real independent effect when it’s really just absorbing curvature a too-simple baseline missed.</w:t>
      </w:r>
    </w:p>
    <w:p>
      <w:pPr>
        <w:pStyle w:val="CaptionedFigure"/>
      </w:pPr>
      <w:r>
        <w:drawing>
          <wp:inline>
            <wp:extent cx="5334000" cy="3216639"/>
            <wp:effectExtent b="0" l="0" r="0" t="0"/>
            <wp:docPr descr="Region scatter plot" title="" id="23" name="Picture"/>
            <a:graphic>
              <a:graphicData uri="http://schemas.openxmlformats.org/drawingml/2006/picture">
                <pic:pic>
                  <pic:nvPicPr>
                    <pic:cNvPr descr="notebooks/figures/region_scatter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6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Region scatter plot</w:t>
      </w:r>
    </w:p>
    <w:p>
      <w:pPr>
        <w:pStyle w:val="BodyText"/>
      </w:pPr>
      <w:r>
        <w:rPr>
          <w:i/>
          <w:iCs/>
        </w:rPr>
        <w:t xml:space="preserve">Fig. 4 — Exposures colored by an empirically-derived RA/Dec region split (gaps in the raw RA histogram, further split by Dec). Confirmed by direct comparison to match the real DESI footprint (2 NGC patches + 1 SGC) — a useful validation of the method, even though region was ultimately not needed in the final model.</w:t>
      </w:r>
    </w:p>
    <w:bookmarkEnd w:id="25"/>
    <w:bookmarkStart w:id="26" w:name="ruled-out-not-enough-time-resolution"/>
    <w:p>
      <w:pPr>
        <w:pStyle w:val="Heading3"/>
      </w:pPr>
      <w:r>
        <w:t xml:space="preserve">Ruled out: not enough time resolution</w:t>
      </w:r>
    </w:p>
    <w:p>
      <w:pPr>
        <w:pStyle w:val="FirstParagraph"/>
      </w:pPr>
      <w:r>
        <w:t xml:space="preserve">Since the mount’s hour angle drifts roughly 5° over a 20-minute exposure while declination stays fixed, one candidate explanation was that a single rate snapshot per exposure can’t track the true, continuously-varying rate. Using the real</w:t>
      </w:r>
      <w:r>
        <w:t xml:space="preserve"> </w:t>
      </w:r>
      <w:r>
        <w:rPr>
          <w:rStyle w:val="VerbatimChar"/>
        </w:rPr>
        <w:t xml:space="preserve">desimeter</w:t>
      </w:r>
      <w:r>
        <w:t xml:space="preserve"> </w:t>
      </w:r>
      <w:r>
        <w:t xml:space="preserve">formula, we computed the exact size of this effect: integrating the polynomial across each exposure’s actual guider-frame timestamps and comparing to the single logged snapshot gives a mean discrepancy (the</w:t>
      </w:r>
      <w:r>
        <w:t xml:space="preserve"> </w:t>
      </w:r>
      <w:r>
        <w:t xml:space="preserve">“compromise”</w:t>
      </w:r>
      <w:r>
        <w:t xml:space="preserve"> </w:t>
      </w:r>
      <w:r>
        <w:t xml:space="preserve">— how much a one-value-per-exposure rate differs from the properly time-integrated one) of just</w:t>
      </w:r>
      <w:r>
        <w:t xml:space="preserve"> </w:t>
      </w:r>
      <w:r>
        <w:rPr>
          <w:b/>
          <w:bCs/>
        </w:rPr>
        <w:t xml:space="preserve">0.0195 arcsec/min</w:t>
      </w:r>
      <w:r>
        <w:t xml:space="preserve"> </w:t>
      </w:r>
      <w:r>
        <w:t xml:space="preserve">if the rate is applied once per exposure, or</w:t>
      </w:r>
      <w:r>
        <w:t xml:space="preserve"> </w:t>
      </w:r>
      <w:r>
        <w:rPr>
          <w:b/>
          <w:bCs/>
        </w:rPr>
        <w:t xml:space="preserve">0.0008 arcsec/min</w:t>
      </w:r>
      <w:r>
        <w:t xml:space="preserve"> </w:t>
      </w:r>
      <w:r>
        <w:t xml:space="preserve">if re-evaluated every minute — one to two orders of magnitude below the actual discrepancy. More frequent re-evaluation of the same formula is not the fix.</w:t>
      </w:r>
    </w:p>
    <w:bookmarkEnd w:id="26"/>
    <w:bookmarkStart w:id="27" w:name="ruled-out-as-tested-weather"/>
    <w:p>
      <w:pPr>
        <w:pStyle w:val="Heading3"/>
      </w:pPr>
      <w:r>
        <w:t xml:space="preserve">Ruled out (as tested): weather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vs. signed residual</w:t>
            </w:r>
          </w:p>
        </w:tc>
        <w:tc>
          <w:tcPr/>
          <w:p>
            <w:pPr>
              <w:pStyle w:val="Compact"/>
            </w:pPr>
            <w:r>
              <w:t xml:space="preserve">vs. |residual|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Seeing (FWHM)</w:t>
            </w:r>
          </w:p>
        </w:tc>
        <w:tc>
          <w:tcPr/>
          <w:p>
            <w:pPr>
              <w:pStyle w:val="Compact"/>
            </w:pPr>
            <w:r>
              <w:t xml:space="preserve">ρ=+0.082, p=0.021</w:t>
            </w:r>
          </w:p>
        </w:tc>
        <w:tc>
          <w:tcPr/>
          <w:p>
            <w:pPr>
              <w:pStyle w:val="Compact"/>
            </w:pPr>
            <w:r>
              <w:t xml:space="preserve">ρ=-0.014, p=0.70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Transparency</w:t>
            </w:r>
          </w:p>
        </w:tc>
        <w:tc>
          <w:tcPr/>
          <w:p>
            <w:pPr>
              <w:pStyle w:val="Compact"/>
            </w:pPr>
            <w:r>
              <w:t xml:space="preserve">ρ=+0.052, p=0.14</w:t>
            </w:r>
          </w:p>
        </w:tc>
        <w:tc>
          <w:tcPr/>
          <w:p>
            <w:pPr>
              <w:pStyle w:val="Compact"/>
            </w:pPr>
            <w:r>
              <w:t xml:space="preserve">ρ=-0.039, p=0.28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 speed</w:t>
            </w:r>
          </w:p>
        </w:tc>
        <w:tc>
          <w:tcPr/>
          <w:p>
            <w:pPr>
              <w:pStyle w:val="Compact"/>
            </w:pPr>
            <w:r>
              <w:t xml:space="preserve">ρ=-0.016, p=0.65</w:t>
            </w:r>
          </w:p>
        </w:tc>
        <w:tc>
          <w:tcPr/>
          <w:p>
            <w:pPr>
              <w:pStyle w:val="Compact"/>
            </w:pPr>
            <w:r>
              <w:t xml:space="preserve">ρ=+0.016, p=0.65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Gust</w:t>
            </w:r>
          </w:p>
        </w:tc>
        <w:tc>
          <w:tcPr/>
          <w:p>
            <w:pPr>
              <w:pStyle w:val="Compact"/>
            </w:pPr>
            <w:r>
              <w:t xml:space="preserve">ρ=-0.029, p=0.41</w:t>
            </w:r>
          </w:p>
        </w:tc>
        <w:tc>
          <w:tcPr/>
          <w:p>
            <w:pPr>
              <w:pStyle w:val="Compact"/>
            </w:pPr>
            <w:r>
              <w:t xml:space="preserve">ρ=+0.018, p=0.60</w:t>
            </w:r>
          </w:p>
        </w:tc>
      </w:tr>
    </w:tbl>
    <w:p>
      <w:pPr>
        <w:pStyle w:val="BodyText"/>
      </w:pPr>
      <w:r>
        <w:t xml:space="preserve">None of these (n=794, one nearest-in-time snapshot per exposure) show a relationship strong enough to explain the discrepancy — though a single snapshot may simply be too coarse to catch a gust partway through an exposure. See Part 5 for a proxy that worked better.</w:t>
      </w:r>
    </w:p>
    <w:bookmarkEnd w:id="27"/>
    <w:bookmarkEnd w:id="28"/>
    <w:bookmarkStart w:id="37" w:name="part-4-the-recalibrated-model-validated"/>
    <w:p>
      <w:pPr>
        <w:pStyle w:val="Heading2"/>
      </w:pPr>
      <w:r>
        <w:t xml:space="preserve">Part 4 — The recalibrated model —</w:t>
      </w:r>
      <w:r>
        <w:t xml:space="preserve"> </w:t>
      </w:r>
      <w:r>
        <w:rPr>
          <w:rStyle w:val="VerbatimChar"/>
        </w:rPr>
        <w:t xml:space="preserve">Validated</w:t>
      </w:r>
    </w:p>
    <w:p>
      <w:pPr>
        <w:pStyle w:val="FirstParagraph"/>
      </w:pPr>
      <w:r>
        <w:t xml:space="preserve">Since</w:t>
      </w:r>
      <w:r>
        <w:t xml:space="preserve"> </w:t>
      </w:r>
      <w:r>
        <w:rPr>
          <w:rStyle w:val="VerbatimChar"/>
        </w:rPr>
        <w:t xml:space="preserve">rotation_measured</w:t>
      </w:r>
      <w:r>
        <w:t xml:space="preserve"> </w:t>
      </w:r>
      <w:r>
        <w:t xml:space="preserve">is the residual left over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rPr>
          <w:rStyle w:val="VerbatimChar"/>
        </w:rPr>
        <w:t xml:space="preserve">rot_rate</w:t>
      </w:r>
      <w:r>
        <w:t xml:space="preserve"> </w:t>
      </w:r>
      <w:r>
        <w:t xml:space="preserve">was already applied as the correction, the true underlying rate is recoverable as</w:t>
      </w:r>
      <w:r>
        <w:t xml:space="preserve"> </w:t>
      </w:r>
      <w:r>
        <w:rPr>
          <w:rStyle w:val="VerbatimChar"/>
        </w:rPr>
        <w:t xml:space="preserve">rot_rate_model + rotation_measured</w:t>
      </w:r>
      <w:r>
        <w:t xml:space="preserve">. Refitting the exact same cubic-in-(HA,Dec) functional form directly against this recovered rate — using all 9,320 exposures, no region or season term (tested and found unnecessary once the nonlinear form is used correctly) — and validating honestly on a held-out 30% split never seen during fitting (a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split across the full sample; a stricter forward-in-time split is checked below):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Validation bar charts" title="" id="30" name="Picture"/>
            <a:graphic>
              <a:graphicData uri="http://schemas.openxmlformats.org/drawingml/2006/picture">
                <pic:pic>
                  <pic:nvPicPr>
                    <pic:cNvPr descr="notebooks/figures/report_fig_validatio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Validation bar charts</w:t>
      </w:r>
    </w:p>
    <w:p>
      <w:pPr>
        <w:pStyle w:val="BodyText"/>
      </w:pPr>
      <w:r>
        <w:rPr>
          <w:i/>
          <w:iCs/>
        </w:rPr>
        <w:t xml:space="preserve">Fig. 5 — Held-out test performance, current vs. recalibrated model. Bias is essentially eliminated; RMS scatter drops by ~10%.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Original (2022)</w:t>
            </w:r>
          </w:p>
        </w:tc>
        <w:tc>
          <w:tcPr/>
          <w:p>
            <w:pPr>
              <w:pStyle w:val="Compact"/>
            </w:pPr>
            <w:r>
              <w:t xml:space="preserve">Recalibrated (2026)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</w:t>
            </w:r>
          </w:p>
        </w:tc>
        <w:tc>
          <w:tcPr/>
          <w:p>
            <w:pPr>
              <w:pStyle w:val="Compact"/>
            </w:pPr>
            <w:r>
              <w:t xml:space="preserve">+0.447</w:t>
            </w:r>
          </w:p>
        </w:tc>
        <w:tc>
          <w:tcPr/>
          <w:p>
            <w:pPr>
              <w:pStyle w:val="Compact"/>
            </w:pPr>
            <w:r>
              <w:t xml:space="preserve">+0.446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(HA/60)</w:t>
            </w:r>
          </w:p>
        </w:tc>
        <w:tc>
          <w:tcPr/>
          <w:p>
            <w:pPr>
              <w:pStyle w:val="Compact"/>
            </w:pPr>
            <w:r>
              <w:t xml:space="preserve">-0.065</w:t>
            </w:r>
          </w:p>
        </w:tc>
        <w:tc>
          <w:tcPr/>
          <w:p>
            <w:pPr>
              <w:pStyle w:val="Compact"/>
            </w:pPr>
            <w:r>
              <w:t xml:space="preserve">+0.036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y ((Dec-30)/30)</w:t>
            </w:r>
          </w:p>
        </w:tc>
        <w:tc>
          <w:tcPr/>
          <w:p>
            <w:pPr>
              <w:pStyle w:val="Compact"/>
            </w:pPr>
            <w:r>
              <w:t xml:space="preserve">+0.067</w:t>
            </w:r>
          </w:p>
        </w:tc>
        <w:tc>
          <w:tcPr/>
          <w:p>
            <w:pPr>
              <w:pStyle w:val="Compact"/>
            </w:pPr>
            <w:r>
              <w:t xml:space="preserve">+0.056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x²</w:t>
            </w:r>
          </w:p>
        </w:tc>
        <w:tc>
          <w:tcPr/>
          <w:p>
            <w:pPr>
              <w:pStyle w:val="Compact"/>
            </w:pPr>
            <w:r>
              <w:t xml:space="preserve">-0.382</w:t>
            </w:r>
          </w:p>
        </w:tc>
        <w:tc>
          <w:tcPr/>
          <w:p>
            <w:pPr>
              <w:pStyle w:val="Compact"/>
            </w:pPr>
            <w:r>
              <w:t xml:space="preserve">-0.432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xy</w:t>
            </w:r>
          </w:p>
        </w:tc>
        <w:tc>
          <w:tcPr/>
          <w:p>
            <w:pPr>
              <w:pStyle w:val="Compact"/>
            </w:pPr>
            <w:r>
              <w:t xml:space="preserve">-0.021</w:t>
            </w:r>
          </w:p>
        </w:tc>
        <w:tc>
          <w:tcPr/>
          <w:p>
            <w:pPr>
              <w:pStyle w:val="Compact"/>
            </w:pPr>
            <w:r>
              <w:t xml:space="preserve">+0.056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y²</w:t>
            </w:r>
          </w:p>
        </w:tc>
        <w:tc>
          <w:tcPr/>
          <w:p>
            <w:pPr>
              <w:pStyle w:val="Compact"/>
            </w:pPr>
            <w:r>
              <w:t xml:space="preserve">+0.121</w:t>
            </w:r>
          </w:p>
        </w:tc>
        <w:tc>
          <w:tcPr/>
          <w:p>
            <w:pPr>
              <w:pStyle w:val="Compact"/>
            </w:pPr>
            <w:r>
              <w:t xml:space="preserve">+0.073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x³</w:t>
            </w:r>
          </w:p>
        </w:tc>
        <w:tc>
          <w:tcPr/>
          <w:p>
            <w:pPr>
              <w:pStyle w:val="Compact"/>
            </w:pPr>
            <w:r>
              <w:t xml:space="preserve">+0.031</w:t>
            </w:r>
          </w:p>
        </w:tc>
        <w:tc>
          <w:tcPr/>
          <w:p>
            <w:pPr>
              <w:pStyle w:val="Compact"/>
            </w:pPr>
            <w:r>
              <w:t xml:space="preserve">-0.114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x²y</w:t>
            </w:r>
          </w:p>
        </w:tc>
        <w:tc>
          <w:tcPr/>
          <w:p>
            <w:pPr>
              <w:pStyle w:val="Compact"/>
            </w:pPr>
            <w:r>
              <w:t xml:space="preserve">-0.196</w:t>
            </w:r>
          </w:p>
        </w:tc>
        <w:tc>
          <w:tcPr/>
          <w:p>
            <w:pPr>
              <w:pStyle w:val="Compact"/>
            </w:pPr>
            <w:r>
              <w:t xml:space="preserve">-0.123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xy²</w:t>
            </w:r>
          </w:p>
        </w:tc>
        <w:tc>
          <w:tcPr/>
          <w:p>
            <w:pPr>
              <w:pStyle w:val="Compact"/>
            </w:pPr>
            <w:r>
              <w:t xml:space="preserve">-0.096</w:t>
            </w:r>
          </w:p>
        </w:tc>
        <w:tc>
          <w:tcPr/>
          <w:p>
            <w:pPr>
              <w:pStyle w:val="Compact"/>
            </w:pPr>
            <w:r>
              <w:t xml:space="preserve">-0.155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y³</w:t>
            </w:r>
          </w:p>
        </w:tc>
        <w:tc>
          <w:tcPr/>
          <w:p>
            <w:pPr>
              <w:pStyle w:val="Compact"/>
            </w:pPr>
            <w:r>
              <w:t xml:space="preserve">+0.043</w:t>
            </w:r>
          </w:p>
        </w:tc>
        <w:tc>
          <w:tcPr/>
          <w:p>
            <w:pPr>
              <w:pStyle w:val="Compact"/>
            </w:pPr>
            <w:r>
              <w:t xml:space="preserve">+0.021</w:t>
            </w:r>
          </w:p>
        </w:tc>
      </w:tr>
    </w:tbl>
    <w:p>
      <w:pPr>
        <w:pStyle w:val="BodyText"/>
      </w:pPr>
      <w:r>
        <w:t xml:space="preserve">Both largest-magnitude terms (const, x²) land close to the original; three smaller, more fitting-sensitive terms flip sign — consistent with a genuine, modest recalibration rather than anything broken in either fit.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new_rot_rate(ha_deg, dec_deg):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"""Recalibrated (2026) hexapod field-rotation rate.</w:t>
      </w:r>
      <w:r>
        <w:br/>
      </w:r>
      <w:r>
        <w:br/>
      </w:r>
      <w:r>
        <w:rPr>
          <w:rStyle w:val="CommentTok"/>
        </w:rPr>
        <w:t xml:space="preserve">    Inputs : ha_deg  — hour angle in DEGREES (not hours)</w:t>
      </w:r>
      <w:r>
        <w:br/>
      </w:r>
      <w:r>
        <w:rPr>
          <w:rStyle w:val="CommentTok"/>
        </w:rPr>
        <w:t xml:space="preserve">             dec_deg — declination in DEGREES</w:t>
      </w:r>
      <w:r>
        <w:br/>
      </w:r>
      <w:r>
        <w:rPr>
          <w:rStyle w:val="CommentTok"/>
        </w:rPr>
        <w:t xml:space="preserve">    Returns: rot_rate in arcsec/min.</w:t>
      </w:r>
      <w:r>
        <w:br/>
      </w:r>
      <w:r>
        <w:br/>
      </w:r>
      <w:r>
        <w:rPr>
          <w:rStyle w:val="CommentTok"/>
        </w:rPr>
        <w:t xml:space="preserve">    Fitted domain (sky actually observed, n=9,320): HA ~ [-78, +74] deg,</w:t>
      </w:r>
      <w:r>
        <w:br/>
      </w:r>
      <w:r>
        <w:rPr>
          <w:rStyle w:val="CommentTok"/>
        </w:rPr>
        <w:t xml:space="preserve">    Dec ~ [-26, +78] deg. Outside it the cubic extrapolates; the online model</w:t>
      </w:r>
      <w:r>
        <w:br/>
      </w:r>
      <w:r>
        <w:rPr>
          <w:rStyle w:val="CommentTok"/>
        </w:rPr>
        <w:t xml:space="preserve">    applies a hard +/-1.5 arcsec/min saturation clip, reproduced here to match</w:t>
      </w:r>
      <w:r>
        <w:br/>
      </w:r>
      <w:r>
        <w:rPr>
          <w:rStyle w:val="CommentTok"/>
        </w:rPr>
        <w:t xml:space="preserve">    original_rot_rate.py. Accepts scalars or numpy arrays.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ha_deg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(dec_deg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br/>
      </w:r>
      <w:r>
        <w:rPr>
          <w:rStyle w:val="NormalTok"/>
        </w:rPr>
        <w:t xml:space="preserve">    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0.44555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0.03625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0.05556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0.43236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0.05576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0.07328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0.11390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0.12254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0.15458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0.02106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np.clip(rate,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4513384"/>
            <wp:effectExtent b="0" l="0" r="0" t="0"/>
            <wp:docPr descr="New model residual heatmap" title="" id="33" name="Picture"/>
            <a:graphic>
              <a:graphicData uri="http://schemas.openxmlformats.org/drawingml/2006/picture">
                <pic:pic>
                  <pic:nvPicPr>
                    <pic:cNvPr descr="notebooks/figures/report_fig_new_residual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3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 model residual heatmap</w:t>
      </w:r>
    </w:p>
    <w:p>
      <w:pPr>
        <w:pStyle w:val="BodyText"/>
      </w:pPr>
      <w:r>
        <w:rPr>
          <w:i/>
          <w:iCs/>
        </w:rPr>
        <w:t xml:space="preserve">Fig. 6 — Guider-measured residual under the</w:t>
      </w:r>
      <w:r>
        <w:rPr>
          <w:i/>
          <w:iCs/>
        </w:rPr>
        <w:t xml:space="preserve"> </w:t>
      </w:r>
      <w:r>
        <w:t xml:space="preserve">recalibrated* model, same grid as Fig. 2. Visibly flatter and closer to zero across the sky.*</w:t>
      </w:r>
    </w:p>
    <w:bookmarkStart w:id="35" w:name="Xc711bdd37b69886e8a6bcd3fb19258f1f7bb61b"/>
    <w:p>
      <w:pPr>
        <w:pStyle w:val="Heading3"/>
      </w:pPr>
      <w:r>
        <w:t xml:space="preserve">Validation split: random vs. forward-in-time</w:t>
      </w:r>
    </w:p>
    <w:p>
      <w:pPr>
        <w:pStyle w:val="FirstParagraph"/>
      </w:pPr>
      <w:r>
        <w:t xml:space="preserve">The 30% held out above is a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split — it measures generalization to</w:t>
      </w:r>
      <w:r>
        <w:t xml:space="preserve"> </w:t>
      </w:r>
      <w:r>
        <w:rPr>
          <w:i/>
          <w:iCs/>
        </w:rPr>
        <w:t xml:space="preserve">similar</w:t>
      </w:r>
      <w:r>
        <w:t xml:space="preserve"> </w:t>
      </w:r>
      <w:r>
        <w:t xml:space="preserve">data. Because the deployed model runs on</w:t>
      </w:r>
      <w:r>
        <w:t xml:space="preserve"> </w:t>
      </w:r>
      <w:r>
        <w:rPr>
          <w:i/>
          <w:iCs/>
        </w:rPr>
        <w:t xml:space="preserve">future</w:t>
      </w:r>
      <w:r>
        <w:t xml:space="preserve"> </w:t>
      </w:r>
      <w:r>
        <w:t xml:space="preserve">exposures, we also ran a stricter</w:t>
      </w:r>
      <w:r>
        <w:t xml:space="preserve"> </w:t>
      </w:r>
      <w:r>
        <w:rPr>
          <w:b/>
          <w:bCs/>
        </w:rPr>
        <w:t xml:space="preserve">temporal</w:t>
      </w:r>
      <w:r>
        <w:t xml:space="preserve"> </w:t>
      </w:r>
      <w:r>
        <w:t xml:space="preserve">split: fit on the earliest ~70% of exposures (by EXPID, which is time-ordered) and test on the most recent ~30%. The reproducible fit lives in</w:t>
      </w:r>
      <w:r>
        <w:t xml:space="preserve"> </w:t>
      </w:r>
      <w:r>
        <w:rPr>
          <w:rStyle w:val="VerbatimChar"/>
        </w:rPr>
        <w:t xml:space="preserve">notebooks/fieldrotationcorrection.ipynb</w:t>
      </w:r>
      <w:r>
        <w:t xml:space="preserve"> </w:t>
      </w:r>
      <w:r>
        <w:t xml:space="preserve">and recovers the coefficients above to 5 decimals.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Current (2022) RMS</w:t>
            </w:r>
          </w:p>
        </w:tc>
        <w:tc>
          <w:tcPr/>
          <w:p>
            <w:pPr>
              <w:pStyle w:val="Compact"/>
            </w:pPr>
            <w:r>
              <w:t xml:space="preserve">Recalibrated RMS</w:t>
            </w:r>
          </w:p>
        </w:tc>
        <w:tc>
          <w:tcPr/>
          <w:p>
            <w:pPr>
              <w:pStyle w:val="Compact"/>
            </w:pPr>
            <w:r>
              <w:t xml:space="preserve">Recal. bias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(the headline method)</w:t>
            </w:r>
          </w:p>
        </w:tc>
        <w:tc>
          <w:tcPr/>
          <w:p>
            <w:pPr>
              <w:pStyle w:val="Compact"/>
            </w:pPr>
            <w:r>
              <w:t xml:space="preserve">0.140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0.126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Temporal (train early / test late)</w:t>
            </w:r>
          </w:p>
        </w:tc>
        <w:tc>
          <w:tcPr/>
          <w:p>
            <w:pPr>
              <w:pStyle w:val="Compact"/>
            </w:pPr>
            <w:r>
              <w:t xml:space="preserve">0.171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</w:tr>
    </w:tbl>
    <w:p>
      <w:pPr>
        <w:pStyle w:val="BodyText"/>
      </w:pPr>
      <w:r>
        <w:t xml:space="preserve">Two things to read from this.</w:t>
      </w:r>
      <w:r>
        <w:t xml:space="preserve"> </w:t>
      </w:r>
      <w:r>
        <w:rPr>
          <w:b/>
          <w:bCs/>
        </w:rPr>
        <w:t xml:space="preserve">(i) The recommendation is robust.</w:t>
      </w:r>
      <w:r>
        <w:t xml:space="preserve"> </w:t>
      </w:r>
      <w:r>
        <w:t xml:space="preserve">On the forward-in-time test the recalibrated model still eliminates the bias (-0.063 → -0.004) and still reduces RMS by ~12% (0.171 → 0.150) — the</w:t>
      </w:r>
      <w:r>
        <w:t xml:space="preserve"> </w:t>
      </w:r>
      <w:r>
        <w:rPr>
          <w:i/>
          <w:iCs/>
        </w:rPr>
        <w:t xml:space="preserve">value</w:t>
      </w:r>
      <w:r>
        <w:t xml:space="preserve"> </w:t>
      </w:r>
      <w:r>
        <w:t xml:space="preserve">of recalibrating is essentially the same on both splits, and it is the stale 2022 model that degrades most on recent data (RMS 0.140 → 0.171).</w:t>
      </w:r>
      <w:r>
        <w:t xml:space="preserve"> </w:t>
      </w:r>
      <w:r>
        <w:rPr>
          <w:b/>
          <w:bCs/>
        </w:rPr>
        <w:t xml:space="preserve">(ii) The go-forward scatter is higher than the headline.</w:t>
      </w:r>
      <w:r>
        <w:t xml:space="preserve"> </w:t>
      </w:r>
      <w:r>
        <w:t xml:space="preserve">The honest forward-looking RMS is</w:t>
      </w:r>
      <w:r>
        <w:t xml:space="preserve"> </w:t>
      </w:r>
      <w:r>
        <w:rPr>
          <w:b/>
          <w:bCs/>
        </w:rPr>
        <w:t xml:space="preserve">~0.150</w:t>
      </w:r>
      <w:r>
        <w:t xml:space="preserve">, not 0.126: a random split lets the fit see points from the same nights/regime it is then tested on. The gap is real drift — and because the recent test window is exactly the more-southern, higher-airmass regime this report is written for, part of it is distribution-shift into that regime.</w:t>
      </w:r>
      <w:r>
        <w:t xml:space="preserve"> </w:t>
      </w:r>
      <w:r>
        <w:rPr>
          <w:b/>
          <w:bCs/>
        </w:rPr>
        <w:t xml:space="preserve">Implication:</w:t>
      </w:r>
      <w:r>
        <w:t xml:space="preserve"> </w:t>
      </w:r>
      <w:r>
        <w:t xml:space="preserve">deploy the recalibrated model (it wins on both splits), but treat the fit as needing</w:t>
      </w:r>
      <w:r>
        <w:t xml:space="preserve"> </w:t>
      </w:r>
      <w:r>
        <w:rPr>
          <w:b/>
          <w:bCs/>
        </w:rPr>
        <w:t xml:space="preserve">periodic recalibration</w:t>
      </w:r>
      <w:r>
        <w:t xml:space="preserve"> </w:t>
      </w:r>
      <w:r>
        <w:t xml:space="preserve">rather than permanent — the sky the model sees keeps moving, the same</w:t>
      </w:r>
      <w:r>
        <w:t xml:space="preserve"> </w:t>
      </w:r>
      <w:r>
        <w:t xml:space="preserve">“nothing is static”</w:t>
      </w:r>
      <w:r>
        <w:t xml:space="preserve"> </w:t>
      </w:r>
      <w:r>
        <w:t xml:space="preserve">lesson the companion DAR study independently hit with its mid-2025 calibration shift.</w:t>
      </w:r>
    </w:p>
    <w:bookmarkEnd w:id="35"/>
    <w:bookmarkStart w:id="36" w:name="X143e56f2eb340f2166bbc59579151c57affd950"/>
    <w:p>
      <w:pPr>
        <w:pStyle w:val="Heading3"/>
      </w:pPr>
      <w:r>
        <w:t xml:space="preserve">Airmass: real, but not worth adding to the deployed model</w:t>
      </w:r>
    </w:p>
    <w:p>
      <w:pPr>
        <w:pStyle w:val="FirstParagraph"/>
      </w:pPr>
      <w:r>
        <w:t xml:space="preserve">A late finding (raised while scoping a separate differential-atmospheric-refraction question, see below): adding</w:t>
      </w:r>
      <w:r>
        <w:t xml:space="preserve"> </w:t>
      </w:r>
      <w:r>
        <w:rPr>
          <w:rStyle w:val="VerbatimChar"/>
        </w:rPr>
        <w:t xml:space="preserve">airmass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airmass²</w:t>
      </w:r>
      <w:r>
        <w:t xml:space="preserve"> </w:t>
      </w:r>
      <w:r>
        <w:t xml:space="preserve">as extra terms is</w:t>
      </w:r>
      <w:r>
        <w:t xml:space="preserve"> </w:t>
      </w:r>
      <w:r>
        <w:rPr>
          <w:b/>
          <w:bCs/>
        </w:rPr>
        <w:t xml:space="preserve">highly statistically significant</w:t>
      </w:r>
      <w:r>
        <w:t xml:space="preserve"> </w:t>
      </w:r>
      <w:r>
        <w:t xml:space="preserve">— testing against the same cubic HA/Dec baseline used throughout, R² rises from 0.1275 to 0.1370 (F=51.6,</w:t>
      </w:r>
      <w:r>
        <w:t xml:space="preserve"> </w:t>
      </w:r>
      <w:r>
        <w:rPr>
          <w:b/>
          <w:bCs/>
        </w:rPr>
        <w:t xml:space="preserve">p=5.3e-23</w:t>
      </w:r>
      <w:r>
        <w:t xml:space="preserve">, n=9,320), and the effect is roughly twice as strong in the southern, high-airmass subset (Dec -30° to -10°) that upcoming DESI observing will lean on more heavily.</w:t>
      </w:r>
    </w:p>
    <w:p>
      <w:pPr>
        <w:pStyle w:val="BodyText"/>
      </w:pPr>
      <w:r>
        <w:t xml:space="preserve">But translated into held-out RMS — the metric that actually matters for the deployed model — the gain is marginal: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Held-out mean</w:t>
            </w:r>
          </w:p>
        </w:tc>
        <w:tc>
          <w:tcPr/>
          <w:p>
            <w:pPr>
              <w:pStyle w:val="Compact"/>
            </w:pPr>
            <w:r>
              <w:t xml:space="preserve">Held-out 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(2022)</w:t>
            </w:r>
          </w:p>
        </w:tc>
        <w:tc>
          <w:tcPr/>
          <w:p>
            <w:pPr>
              <w:pStyle w:val="Compact"/>
            </w:pPr>
            <w:r>
              <w:t xml:space="preserve">-0.042</w:t>
            </w:r>
          </w:p>
        </w:tc>
        <w:tc>
          <w:tcPr/>
          <w:p>
            <w:pPr>
              <w:pStyle w:val="Compact"/>
            </w:pPr>
            <w:r>
              <w:t xml:space="preserve">0.1404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Recalibrated (no airmass)</w:t>
            </w:r>
          </w:p>
        </w:tc>
        <w:tc>
          <w:tcPr/>
          <w:p>
            <w:pPr>
              <w:pStyle w:val="Compact"/>
            </w:pPr>
            <w:r>
              <w:t xml:space="preserve">-0.0009</w:t>
            </w:r>
          </w:p>
        </w:tc>
        <w:tc>
          <w:tcPr/>
          <w:p>
            <w:pPr>
              <w:pStyle w:val="Compact"/>
            </w:pPr>
            <w:r>
              <w:t xml:space="preserve">0.1260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Recalibrated + airmass/airmass²</w:t>
            </w:r>
          </w:p>
        </w:tc>
        <w:tc>
          <w:tcPr/>
          <w:p>
            <w:pPr>
              <w:pStyle w:val="Compact"/>
            </w:pPr>
            <w:r>
              <w:t xml:space="preserve">-0.0008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0.1254</w:t>
            </w:r>
          </w:p>
        </w:tc>
      </w:tr>
    </w:tbl>
    <w:p>
      <w:pPr>
        <w:pStyle w:val="BodyText"/>
      </w:pPr>
      <w:r>
        <w:t xml:space="preserve">A ~0.5% further RMS reduction — the same</w:t>
      </w:r>
      <w:r>
        <w:t xml:space="preserve"> </w:t>
      </w:r>
      <w:r>
        <w:t xml:space="preserve">“statistically significant only because n is huge, practically marginal”</w:t>
      </w:r>
      <w:r>
        <w:t xml:space="preserve"> </w:t>
      </w:r>
      <w:r>
        <w:t xml:space="preserve">pattern already seen with region and season. Applying the same bar used to exclude region from the final model,</w:t>
      </w:r>
      <w:r>
        <w:t xml:space="preserve"> </w:t>
      </w:r>
      <w:r>
        <w:rPr>
          <w:b/>
          <w:bCs/>
        </w:rPr>
        <w:t xml:space="preserve">airmass is not included in the deployed static model either</w:t>
      </w:r>
      <w:r>
        <w:t xml:space="preserve">. It’s kept here as a documented, real finding because it’s directly relevant to the separate atmospheric-refraction investigation below, not because it changes the recommended model.</w:t>
      </w:r>
    </w:p>
    <w:bookmarkEnd w:id="36"/>
    <w:bookmarkEnd w:id="37"/>
    <w:bookmarkStart w:id="41" w:name="X9130a153b5b28ebded78377f9c9f215e7f1ddb7"/>
    <w:p>
      <w:pPr>
        <w:pStyle w:val="Heading2"/>
      </w:pPr>
      <w:r>
        <w:t xml:space="preserve">Part 5 — Toward a dynamic component —</w:t>
      </w:r>
      <w:r>
        <w:t xml:space="preserve"> </w:t>
      </w:r>
      <w:r>
        <w:rPr>
          <w:rStyle w:val="VerbatimChar"/>
        </w:rPr>
        <w:t xml:space="preserve">Concluded — not recommended (no confirmed driver)</w:t>
      </w:r>
    </w:p>
    <w:p>
      <w:pPr>
        <w:pStyle w:val="FirstParagraph"/>
      </w:pPr>
      <w:r>
        <w:t xml:space="preserve">Even the recalibrated model leaves real, unexplained exposure-to-exposure scatter — plausibly driven by conditions that vary exposure to exposure rather than anything predictable from pointing alone. The question is whether a real-time, guider-informed correction can recover some of it without injecting more noise than it removes.</w:t>
      </w:r>
    </w:p>
    <w:bookmarkStart w:id="38" w:name="ruled-out-a-short-rolling-window"/>
    <w:p>
      <w:pPr>
        <w:pStyle w:val="Heading3"/>
      </w:pPr>
      <w:r>
        <w:t xml:space="preserve">Ruled out: a short rolling window</w:t>
      </w:r>
    </w:p>
    <w:p>
      <w:pPr>
        <w:pStyle w:val="FirstParagraph"/>
      </w:pPr>
      <w:r>
        <w:t xml:space="preserve">At the guider’s native cadence (~1 frame/10s), a naive scheme — fit a slope from just the last 5-6 frames and use it to update the correction every minute — is unusable: window-level slope uncertainty runs 1-8 arcsec/min, 15-100x larger than the actual signal. Fitting a rate from ~1 minute of data is dominated by noise, not signal.</w:t>
      </w:r>
    </w:p>
    <w:bookmarkEnd w:id="38"/>
    <w:bookmarkStart w:id="39" w:name="X00944cef0261c01d0e57fada9044f0b59e89a9f"/>
    <w:p>
      <w:pPr>
        <w:pStyle w:val="Heading3"/>
      </w:pPr>
      <w:r>
        <w:t xml:space="preserve">A slower, cumulative window is more promising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Frames</w:t>
            </w:r>
          </w:p>
        </w:tc>
        <w:tc>
          <w:tcPr/>
          <w:p>
            <w:pPr>
              <w:pStyle w:val="Compact"/>
            </w:pPr>
            <w:r>
              <w:t xml:space="preserve">~elapsed</w:t>
            </w:r>
          </w:p>
        </w:tc>
        <w:tc>
          <w:tcPr/>
          <w:p>
            <w:pPr>
              <w:pStyle w:val="Compact"/>
            </w:pPr>
            <w:r>
              <w:t xml:space="preserve">Typical stderr (arcsec/min)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~4 min</w:t>
            </w:r>
          </w:p>
        </w:tc>
        <w:tc>
          <w:tcPr/>
          <w:p>
            <w:pPr>
              <w:pStyle w:val="Compact"/>
            </w:pPr>
            <w:r>
              <w:t xml:space="preserve">0.36-0.58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~5.5 min</w:t>
            </w:r>
          </w:p>
        </w:tc>
        <w:tc>
          <w:tcPr/>
          <w:p>
            <w:pPr>
              <w:pStyle w:val="Compact"/>
            </w:pPr>
            <w:r>
              <w:t xml:space="preserve">0.22-0.34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~8 min</w:t>
            </w:r>
          </w:p>
        </w:tc>
        <w:tc>
          <w:tcPr/>
          <w:p>
            <w:pPr>
              <w:pStyle w:val="Compact"/>
            </w:pPr>
            <w:r>
              <w:t xml:space="preserve">0.11-0.17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~11 min</w:t>
            </w:r>
          </w:p>
        </w:tc>
        <w:tc>
          <w:tcPr/>
          <w:p>
            <w:pPr>
              <w:pStyle w:val="Compact"/>
            </w:pPr>
            <w:r>
              <w:t xml:space="preserve">0.07-0.10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~14 min</w:t>
            </w:r>
          </w:p>
        </w:tc>
        <w:tc>
          <w:tcPr/>
          <w:p>
            <w:pPr>
              <w:pStyle w:val="Compact"/>
            </w:pPr>
            <w:r>
              <w:t xml:space="preserve">0.05-0.07</w:t>
            </w:r>
          </w:p>
        </w:tc>
      </w:tr>
    </w:tbl>
    <w:p>
      <w:pPr>
        <w:pStyle w:val="BodyText"/>
      </w:pPr>
      <w:r>
        <w:t xml:space="preserve">An accumulated-since-start-of-exposure window only becomes trustworthy (comparable to the 0.126 arcsec/min residual scale) around frame 80-100, not frame 30-40 as first proposed — a real, measured correction to the initial design. A weighting scheme that ramps in a guider-based correction should target that later window, or better, weight by the estimate’s own reported uncertainty rather than a fixed frame count.</w:t>
      </w:r>
    </w:p>
    <w:bookmarkEnd w:id="39"/>
    <w:bookmarkStart w:id="40" w:name="X0b524a5bbd5ff15f434874e63845e2495e4aaed"/>
    <w:p>
      <w:pPr>
        <w:pStyle w:val="Heading3"/>
      </w:pPr>
      <w:r>
        <w:t xml:space="preserve">TCS correction size: a real, robust signal for measurement reliability — but not (as far as tested) for the true residual</w:t>
      </w:r>
    </w:p>
    <w:p>
      <w:pPr>
        <w:pStyle w:val="FirstParagraph"/>
      </w:pPr>
      <w:r>
        <w:t xml:space="preserve">The guider’s own</w:t>
      </w:r>
      <w:r>
        <w:t xml:space="preserve"> </w:t>
      </w:r>
      <w:r>
        <w:rPr>
          <w:rStyle w:val="VerbatimChar"/>
        </w:rPr>
        <w:t xml:space="preserve">tcs_correction_ra</w:t>
      </w:r>
      <w:r>
        <w:t xml:space="preserve">/</w:t>
      </w:r>
      <w:r>
        <w:rPr>
          <w:rStyle w:val="VerbatimChar"/>
        </w:rPr>
        <w:t xml:space="preserve">tcs_correction_dec</w:t>
      </w:r>
      <w:r>
        <w:t xml:space="preserve"> </w:t>
      </w:r>
      <w:r>
        <w:t xml:space="preserve">— how large a real-time pointing correction the telescope is making — was tested against two different things, and</w:t>
      </w:r>
      <w:r>
        <w:t xml:space="preserve"> </w:t>
      </w:r>
      <w:r>
        <w:rPr>
          <w:b/>
          <w:bCs/>
        </w:rPr>
        <w:t xml:space="preserve">only one held up at full scale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ρ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TCS correction size ↔ slope-fit uncertainty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0.283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1.1e-21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1,097 (full year)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TCS correction size ↔ |model residual|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  <w:tc>
          <w:tcPr/>
          <w:p>
            <w:pPr>
              <w:pStyle w:val="Compact"/>
            </w:pPr>
            <w:r>
              <w:t xml:space="preserve">1,097 (full year)</w:t>
            </w:r>
          </w:p>
        </w:tc>
      </w:tr>
    </w:tbl>
    <w:p>
      <w:pPr>
        <w:pStyle w:val="BodyText"/>
      </w:pPr>
      <w:r>
        <w:t xml:space="preserve">The uncertainty relationship is solid and reproduces closely across every sample tested today (0.268 → 0.272 → 0.283 across three independent checks).</w:t>
      </w:r>
      <w:r>
        <w:t xml:space="preserve"> </w:t>
      </w:r>
      <w:r>
        <w:rPr>
          <w:b/>
          <w:bCs/>
        </w:rPr>
        <w:t xml:space="preserve">The residual-magnitude relationship does not.</w:t>
      </w:r>
      <w:r>
        <w:t xml:space="preserve"> </w:t>
      </w:r>
      <w:r>
        <w:t xml:space="preserve">An earlier small sample (n=122, one month) showed ρ=0.180 (p=0.047) and a near-doubling of median |residual| between calm and disturbed halves (0.108→0.188) — at full-year scale (n=1,097) that signal is gone: ρ=0.010 (p=0.73), and the low/high TCS-correction halves show essentially identical median |residual| (0.0828 vs. 0.0833).</w:t>
      </w:r>
      <w:r>
        <w:t xml:space="preserve"> </w:t>
      </w:r>
      <w:r>
        <w:rPr>
          <w:b/>
          <w:bCs/>
        </w:rPr>
        <w:t xml:space="preserve">The March result was very likely a feature of that specific small, one-month sample, not a general effect</w:t>
      </w:r>
      <w:r>
        <w:t xml:space="preserve"> </w:t>
      </w:r>
      <w:r>
        <w:t xml:space="preserve">— exactly the</w:t>
      </w:r>
      <w:r>
        <w:t xml:space="preserve"> </w:t>
      </w:r>
      <w:r>
        <w:t xml:space="preserve">“small-sample inflation”</w:t>
      </w:r>
      <w:r>
        <w:t xml:space="preserve"> </w:t>
      </w:r>
      <w:r>
        <w:t xml:space="preserve">pattern already seen twice elsewhere in this investigation (the raw correlation, the region/season nested-model check). Caught here by deliberately re-testing at scale rather than trusting the first positive result.</w:t>
      </w:r>
    </w:p>
    <w:p>
      <w:pPr>
        <w:pStyle w:val="BodyText"/>
      </w:pPr>
      <w:r>
        <w:rPr>
          <w:b/>
          <w:bCs/>
        </w:rPr>
        <w:t xml:space="preserve">What this means in practice</w:t>
      </w:r>
      <w:r>
        <w:t xml:space="preserve">: TCS correction magnitude is a genuinely useful, well-confirmed signal for</w:t>
      </w:r>
      <w:r>
        <w:t xml:space="preserve"> </w:t>
      </w:r>
      <w:r>
        <w:rPr>
          <w:i/>
          <w:iCs/>
        </w:rPr>
        <w:t xml:space="preserve">when a guider-based rate estimate can be trusted</w:t>
      </w:r>
      <w:r>
        <w:t xml:space="preserve"> </w:t>
      </w:r>
      <w:r>
        <w:t xml:space="preserve">(noisier fits during high-correction periods argue for down-weighting the guider estimate then, not up-weighting it) — but it is</w:t>
      </w:r>
      <w:r>
        <w:t xml:space="preserve"> </w:t>
      </w:r>
      <w:r>
        <w:rPr>
          <w:b/>
          <w:bCs/>
        </w:rPr>
        <w:t xml:space="preserve">not</w:t>
      </w:r>
      <w:r>
        <w:t xml:space="preserve">, as tested here, evidence that the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rotation error is bigger during those periods. That specific rationale for a dynamic correction (bigger disturbance → bigger true error → more value in a real-time fix) is now unconfirmed, not supported. The weather-snapshot tests in Part 3 also came back weak.</w:t>
      </w:r>
      <w:r>
        <w:t xml:space="preserve"> </w:t>
      </w:r>
      <w:r>
        <w:rPr>
          <w:b/>
          <w:bCs/>
        </w:rPr>
        <w:t xml:space="preserve">As of this writing, nothing tested today robustly explains what drives the recalibrated model’s remaining ~0.126 arcsec/min RMS</w:t>
      </w:r>
      <w:r>
        <w:t xml:space="preserve"> </w:t>
      </w:r>
      <w:r>
        <w:t xml:space="preserve">— that’s an honestly open question, not a solved one, and the case for a dynamic component now rests on the residual’s existence and size alone, not on a confirmed physical driver for it.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conclusion-recommendation"/>
    <w:p>
      <w:pPr>
        <w:pStyle w:val="Heading2"/>
      </w:pPr>
      <w:r>
        <w:t xml:space="preserve">Conclusion &amp; recommendation</w:t>
      </w:r>
    </w:p>
    <w:p>
      <w:pPr>
        <w:pStyle w:val="FirstParagraph"/>
      </w:pPr>
      <w:r>
        <w:rPr>
          <w:b/>
          <w:bCs/>
        </w:rPr>
        <w:t xml:space="preserve">Adopt the recalibrated static model (Part 4, cubic-in-HA/Dec, no region, no airmass) as the deployed fix. Do not build the dynamic guider-based correction at this time.</w:t>
      </w:r>
    </w:p>
    <w:p>
      <w:pPr>
        <w:pStyle w:val="BodyText"/>
      </w:pPr>
      <w:r>
        <w:rPr>
          <w:b/>
          <w:bCs/>
        </w:rPr>
        <w:t xml:space="preserve">Static model — recommended for deployment.</w:t>
      </w:r>
      <w:r>
        <w:t xml:space="preserve"> </w:t>
      </w:r>
      <w:r>
        <w:t xml:space="preserve">The recalibrated model is validated on held-out data the fit never saw: bias essentially eliminated (-0.042 → -0.001 arcsec/min) and RMS reduced ~10% (0.140 → 0.126 on a random split; the same ~12% improvement and near-zero bias hold on a stricter forward-in-time split, where the honest go-forward RMS is ~0.150 — see Part 4). Because the model drifts over the multi-year span, plan a</w:t>
      </w:r>
      <w:r>
        <w:t xml:space="preserve"> </w:t>
      </w:r>
      <w:r>
        <w:rPr>
          <w:b/>
          <w:bCs/>
        </w:rPr>
        <w:t xml:space="preserve">periodic recalibration</w:t>
      </w:r>
      <w:r>
        <w:t xml:space="preserve"> </w:t>
      </w:r>
      <w:r>
        <w:t xml:space="preserve">cadence rather than treating the 2026 fit as permanent. Region and airmass were both tested properly against this same model and both add real, statistically significant structure (huge n makes even small effects detectable) — but neither clears a practical bar once measured in held-out RMS terms (region: 0.126→0.1259; airmass: 0.126→0.1254, both roughly half a percent). Keeping the simpler model is the consistent call in both cases.</w:t>
      </w:r>
    </w:p>
    <w:p>
      <w:pPr>
        <w:pStyle w:val="BodyText"/>
      </w:pPr>
      <w:r>
        <w:rPr>
          <w:b/>
          <w:bCs/>
        </w:rPr>
        <w:t xml:space="preserve">Dynamic component — not recommended right now, for a specific reason: no confirmed driver, not an engineering limitation.</w:t>
      </w:r>
      <w:r>
        <w:t xml:space="preserve"> </w:t>
      </w:r>
      <w:r>
        <w:t xml:space="preserve">The mechanics of a guider-informed dynamic correction are sound and were characterized in detail (a cumulative window becomes trustworthy around frame 80-100 of a typical exposure) — the reason not to build it is that every candidate explanation for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would help failed to survive scrutiny at full scale:</w:t>
      </w:r>
      <w:r>
        <w:t xml:space="preserve"> </w:t>
      </w:r>
      <w:r>
        <w:t xml:space="preserve">- Weather (seeing, transparency, wind, gust): weak or null (Part 3).</w:t>
      </w:r>
      <w:r>
        <w:t xml:space="preserve"> </w:t>
      </w:r>
      <w:r>
        <w:t xml:space="preserve">- TCS-correction magnitude, initially promising (n=122): did not replicate at full year scale (Part 5) — only its relationship to</w:t>
      </w:r>
      <w:r>
        <w:t xml:space="preserve"> </w:t>
      </w:r>
      <w:r>
        <w:rPr>
          <w:i/>
          <w:iCs/>
        </w:rPr>
        <w:t xml:space="preserve">measurement uncertainty</w:t>
      </w:r>
      <w:r>
        <w:t xml:space="preserve"> </w:t>
      </w:r>
      <w:r>
        <w:t xml:space="preserve">held up, not to the</w:t>
      </w:r>
      <w:r>
        <w:t xml:space="preserve"> </w:t>
      </w:r>
      <w:r>
        <w:rPr>
          <w:i/>
          <w:iCs/>
        </w:rPr>
        <w:t xml:space="preserve">true residual size</w:t>
      </w:r>
      <w:r>
        <w:t xml:space="preserve">.</w:t>
      </w:r>
      <w:r>
        <w:t xml:space="preserve"> </w:t>
      </w:r>
      <w:r>
        <w:t xml:space="preserve">- Airmass: real, but its explanatory power is already captured (to the small, marginal extent it’s worth capturing) by a static term, not something that needs real-time tracking.</w:t>
      </w:r>
    </w:p>
    <w:p>
      <w:pPr>
        <w:pStyle w:val="BodyText"/>
      </w:pPr>
      <w:r>
        <w:t xml:space="preserve">Building real-time infrastructure (weighting scheme, hexapod-loop integration, its own validation burden) to chase a signal with no confirmed physical driver is not a good trade. If a future analysis identifies a real, reliable real-time predictor of when the static model falls short, that’s the trigger to revisit this — not before.</w:t>
      </w:r>
    </w:p>
    <w:p>
      <w:pPr>
        <w:pStyle w:val="BodyText"/>
      </w:pPr>
      <w:r>
        <w:rPr>
          <w:b/>
          <w:bCs/>
        </w:rPr>
        <w:t xml:space="preserve">The follow-on DAR study (now completed) — and what it says back about this correction.</w:t>
      </w:r>
      <w:r>
        <w:t xml:space="preserve"> </w:t>
      </w:r>
      <w:r>
        <w:t xml:space="preserve">The airmass finding, and the geometric argument that field rotation and differential atmospheric refraction (DAR) are orthogonal (a pure rotation cannot correct a shear/scale-type distortion), motivated a distinct follow-on study of whether DAR at high airmass causes measurable fiber flux loss on the southern Dec -10° to -30° fields much of upcoming DESI observing will use. That study is</w:t>
      </w:r>
      <w:r>
        <w:t xml:space="preserve"> </w:t>
      </w:r>
      <w:r>
        <w:rPr>
          <w:b/>
          <w:bCs/>
        </w:rPr>
        <w:t xml:space="preserve">complete — see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DAR_FIBER_LOSS_REPORT.md</w:t>
      </w:r>
      <w:r>
        <w:rPr>
          <w:b/>
          <w:bCs/>
        </w:rPr>
        <w:t xml:space="preserve">.</w:t>
      </w:r>
      <w:r>
        <w:t xml:space="preserve"> </w:t>
      </w:r>
      <w:r>
        <w:t xml:space="preserve">Its two headline findings are separate from</w:t>
      </w:r>
      <w:r>
        <w:t xml:space="preserve"> </w:t>
      </w:r>
      <w:r>
        <w:rPr>
          <w:rStyle w:val="VerbatimChar"/>
        </w:rPr>
        <w:t xml:space="preserve">rot_rate</w:t>
      </w:r>
      <w:r>
        <w:t xml:space="preserve"> </w:t>
      </w:r>
      <w:r>
        <w:t xml:space="preserve">(a mid-2025 flux-loss</w:t>
      </w:r>
      <w:r>
        <w:t xml:space="preserve"> </w:t>
      </w:r>
      <w:r>
        <w:rPr>
          <w:i/>
          <w:iCs/>
        </w:rPr>
        <w:t xml:space="preserve">calibration</w:t>
      </w:r>
      <w:r>
        <w:t xml:space="preserve"> </w:t>
      </w:r>
      <w:r>
        <w:t xml:space="preserve">shift, and a residual-DAR limit at high airmass), but two of its results speak directly back to this report: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Independent confirmation that the rotator correction is working.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calibstars</w:t>
      </w:r>
      <w:r>
        <w:t xml:space="preserve"> </w:t>
      </w:r>
      <w:r>
        <w:t xml:space="preserve">flux — a completely different diagnostic from guider rotation fits — the DAR study found that adding the hexapod</w:t>
      </w:r>
      <w:r>
        <w:t xml:space="preserve"> </w:t>
      </w:r>
      <w:r>
        <w:rPr>
          <w:rStyle w:val="VerbatimChar"/>
        </w:rPr>
        <w:t xml:space="preserve">rot_rate</w:t>
      </w:r>
      <w:r>
        <w:t xml:space="preserve"> </w:t>
      </w:r>
      <w:r>
        <w:t xml:space="preserve">term to a fiber-loss model contributes</w:t>
      </w:r>
      <w:r>
        <w:t xml:space="preserve"> </w:t>
      </w:r>
      <w:r>
        <w:rPr>
          <w:b/>
          <w:bCs/>
        </w:rPr>
        <w:t xml:space="preserve">nothing beyond</w:t>
      </w:r>
      <w:r>
        <w:t xml:space="preserve"> </w:t>
      </w:r>
      <w:r>
        <w:t xml:space="preserve">the DAR-dispersion drift (</w:t>
      </w:r>
      <w:r>
        <w:rPr>
          <w:rStyle w:val="VerbatimChar"/>
        </w:rPr>
        <w:t xml:space="preserve">tan z·Δq</w:t>
      </w:r>
      <w:r>
        <w:t xml:space="preserve">). In its decomposition the field rotation is the</w:t>
      </w:r>
      <w:r>
        <w:t xml:space="preserve"> </w:t>
      </w:r>
      <w:r>
        <w:rPr>
          <w:i/>
          <w:iCs/>
        </w:rPr>
        <w:t xml:space="preserve">compensated</w:t>
      </w:r>
      <w:r>
        <w:t xml:space="preserve"> </w:t>
      </w:r>
      <w:r>
        <w:t xml:space="preserve">channel and the DAR dispersion the</w:t>
      </w:r>
      <w:r>
        <w:t xml:space="preserve"> </w:t>
      </w:r>
      <w:r>
        <w:rPr>
          <w:i/>
          <w:iCs/>
        </w:rPr>
        <w:t xml:space="preserve">uncompensated</w:t>
      </w:r>
      <w:r>
        <w:t xml:space="preserve"> </w:t>
      </w:r>
      <w:r>
        <w:t xml:space="preserve">one — so the compensated field rotation leaves no measurable residual in the science flux. That is empirical support for the orthogonality argument above, and for the correction doing its job.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physical home for the airmass term.</w:t>
      </w:r>
      <w:r>
        <w:t xml:space="preserve"> </w:t>
      </w:r>
      <w:r>
        <w:t xml:space="preserve">The marginal</w:t>
      </w:r>
      <w:r>
        <w:t xml:space="preserve"> </w:t>
      </w:r>
      <w:r>
        <w:rPr>
          <w:rStyle w:val="VerbatimChar"/>
        </w:rPr>
        <w:t xml:space="preserve">airmass</w:t>
      </w:r>
      <w:r>
        <w:t xml:space="preserve">/</w:t>
      </w:r>
      <w:r>
        <w:rPr>
          <w:rStyle w:val="VerbatimChar"/>
        </w:rPr>
        <w:t xml:space="preserve">airmass²</w:t>
      </w:r>
      <w:r>
        <w:t xml:space="preserve"> </w:t>
      </w:r>
      <w:r>
        <w:t xml:space="preserve">structure in the residual (Part 4) sits in the same regime where the DAR study shows the parallactic-rotation family carries a</w:t>
      </w:r>
      <w:r>
        <w:t xml:space="preserve"> </w:t>
      </w:r>
      <w:r>
        <w:rPr>
          <w:rStyle w:val="VerbatimChar"/>
        </w:rPr>
        <w:t xml:space="preserve">sec z</w:t>
      </w:r>
      <w:r>
        <w:t xml:space="preserve">-type (airmass) dependence — so airmass-dependence here is physically expected, not mysterious (details in that report; no claim that the residual term is numerically identical to that factor).</w:t>
      </w:r>
    </w:p>
    <w:bookmarkStart w:id="42" w:name="X7d4ef933ac062f12dbbea5bad904dbb6da5ec89"/>
    <w:p>
      <w:pPr>
        <w:pStyle w:val="Heading3"/>
      </w:pPr>
      <w:r>
        <w:t xml:space="preserve">A bonus, practical deliverable: removing the</w:t>
      </w:r>
      <w:r>
        <w:t xml:space="preserve"> </w:t>
      </w:r>
      <w:r>
        <w:rPr>
          <w:rStyle w:val="VerbatimChar"/>
        </w:rPr>
        <w:t xml:space="preserve">desimeter</w:t>
      </w:r>
      <w:r>
        <w:t xml:space="preserve"> </w:t>
      </w:r>
      <w:r>
        <w:t xml:space="preserve">dependency</w:t>
      </w:r>
    </w:p>
    <w:p>
      <w:pPr>
        <w:pStyle w:val="FirstParagraph"/>
      </w:pPr>
      <w:r>
        <w:t xml:space="preserve">A related question came up while wrapping this up: how hard would it be to drop the</w:t>
      </w:r>
      <w:r>
        <w:t xml:space="preserve"> </w:t>
      </w:r>
      <w:r>
        <w:rPr>
          <w:rStyle w:val="VerbatimChar"/>
        </w:rPr>
        <w:t xml:space="preserve">desimeter</w:t>
      </w:r>
      <w:r>
        <w:t xml:space="preserve"> </w:t>
      </w:r>
      <w:r>
        <w:t xml:space="preserve">package dependency from the online code entirely? Reading the actual function settles it:</w:t>
      </w:r>
      <w:r>
        <w:t xml:space="preserve"> </w:t>
      </w:r>
      <w:r>
        <w:rPr>
          <w:rStyle w:val="VerbatimChar"/>
        </w:rPr>
        <w:t xml:space="preserve">dfieldrotdt</w:t>
      </w:r>
      <w:r>
        <w:t xml:space="preserve">/</w:t>
      </w:r>
      <w:r>
        <w:rPr>
          <w:rStyle w:val="VerbatimChar"/>
        </w:rPr>
        <w:t xml:space="preserve">dfieldrotdt_empirical_model</w:t>
      </w:r>
      <w:r>
        <w:t xml:space="preserve"> </w:t>
      </w:r>
      <w:r>
        <w:t xml:space="preserve">only use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at runtime — no</w:t>
      </w:r>
      <w:r>
        <w:t xml:space="preserve"> </w:t>
      </w:r>
      <w:r>
        <w:rPr>
          <w:rStyle w:val="VerbatimChar"/>
        </w:rPr>
        <w:t xml:space="preserve">astropy</w:t>
      </w:r>
      <w:r>
        <w:t xml:space="preserve">, no coordinate transforms, nothing else from the package. The reason this has previously seemed like</w:t>
      </w:r>
      <w:r>
        <w:t xml:space="preserve"> </w:t>
      </w:r>
      <w:r>
        <w:t xml:space="preserve">“a lot of work”</w:t>
      </w:r>
      <w:r>
        <w:t xml:space="preserve"> </w:t>
      </w:r>
      <w:r>
        <w:t xml:space="preserve">is that the file it lives in (</w:t>
      </w:r>
      <w:r>
        <w:rPr>
          <w:rStyle w:val="VerbatimChar"/>
        </w:rPr>
        <w:t xml:space="preserve">fieldmodel.py</w:t>
      </w:r>
      <w:r>
        <w:t xml:space="preserve">) imports</w:t>
      </w:r>
      <w:r>
        <w:t xml:space="preserve"> </w:t>
      </w:r>
      <w:r>
        <w:rPr>
          <w:rStyle w:val="VerbatimChar"/>
        </w:rPr>
        <w:t xml:space="preserve">astropy.table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astropy.time</w:t>
      </w:r>
      <w:r>
        <w:t xml:space="preserve">, and three</w:t>
      </w:r>
      <w:r>
        <w:t xml:space="preserve"> </w:t>
      </w:r>
      <w:r>
        <w:rPr>
          <w:rStyle w:val="VerbatimChar"/>
        </w:rPr>
        <w:t xml:space="preserve">desimeter.transform</w:t>
      </w:r>
      <w:r>
        <w:t xml:space="preserve"> </w:t>
      </w:r>
      <w:r>
        <w:t xml:space="preserve">submodules at the</w:t>
      </w:r>
      <w:r>
        <w:t xml:space="preserve"> </w:t>
      </w:r>
      <w:r>
        <w:rPr>
          <w:i/>
          <w:iCs/>
        </w:rPr>
        <w:t xml:space="preserve">top</w:t>
      </w:r>
      <w:r>
        <w:t xml:space="preserve"> </w:t>
      </w:r>
      <w:r>
        <w:t xml:space="preserve">of the file — Python loads all of that the moment you import anything from it, even though</w:t>
      </w:r>
      <w:r>
        <w:t xml:space="preserve"> </w:t>
      </w:r>
      <w:r>
        <w:rPr>
          <w:rStyle w:val="VerbatimChar"/>
        </w:rPr>
        <w:t xml:space="preserve">dfieldrotdt</w:t>
      </w:r>
      <w:r>
        <w:t xml:space="preserve"> </w:t>
      </w:r>
      <w:r>
        <w:t xml:space="preserve">itself never touches any of it.</w:t>
      </w:r>
    </w:p>
    <w:p>
      <w:pPr>
        <w:pStyle w:val="BodyText"/>
      </w:pPr>
      <w:r>
        <w:t xml:space="preserve">Extracted the calculation into a standalone module (</w:t>
      </w:r>
      <w:r>
        <w:rPr>
          <w:rStyle w:val="VerbatimChar"/>
        </w:rPr>
        <w:t xml:space="preserve">original_rot_rate.py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-only, no</w:t>
      </w:r>
      <w:r>
        <w:t xml:space="preserve"> </w:t>
      </w:r>
      <w:r>
        <w:rPr>
          <w:rStyle w:val="VerbatimChar"/>
        </w:rPr>
        <w:t xml:space="preserve">desimeter</w:t>
      </w:r>
      <w:r>
        <w:t xml:space="preserve">/</w:t>
      </w:r>
      <w:r>
        <w:rPr>
          <w:rStyle w:val="VerbatimChar"/>
        </w:rPr>
        <w:t xml:space="preserve">astropy</w:t>
      </w:r>
      <w:r>
        <w:t xml:space="preserve"> </w:t>
      </w:r>
      <w:r>
        <w:t xml:space="preserve">dependency, original 2022 coefficients unchanged) and validated it directly against the real</w:t>
      </w:r>
      <w:r>
        <w:t xml:space="preserve"> </w:t>
      </w:r>
      <w:r>
        <w:rPr>
          <w:rStyle w:val="VerbatimChar"/>
        </w:rPr>
        <w:t xml:space="preserve">desimeter</w:t>
      </w:r>
      <w:r>
        <w:t xml:space="preserve"> </w:t>
      </w:r>
      <w:r>
        <w:t xml:space="preserve">function (</w:t>
      </w:r>
      <w:r>
        <w:rPr>
          <w:rStyle w:val="VerbatimChar"/>
        </w:rPr>
        <w:t xml:space="preserve">compare_rot_rate_models.py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672-point scalar grid (full RA/Dec/LST domain)</w:t>
            </w:r>
          </w:p>
        </w:tc>
        <w:tc>
          <w:tcPr/>
          <w:p>
            <w:pPr>
              <w:pStyle w:val="Compact"/>
            </w:pPr>
            <w:r>
              <w:t xml:space="preserve">max abs difference =</w:t>
            </w:r>
            <w:r>
              <w:t xml:space="preserve"> </w:t>
            </w:r>
            <w:r>
              <w:rPr>
                <w:b/>
                <w:bCs/>
              </w:rP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2,000 random points, vectorized array call</w:t>
            </w:r>
          </w:p>
        </w:tc>
        <w:tc>
          <w:tcPr/>
          <w:p>
            <w:pPr>
              <w:pStyle w:val="Compact"/>
            </w:pPr>
            <w:r>
              <w:t xml:space="preserve">exactly equal (</w:t>
            </w:r>
            <w:r>
              <w:rPr>
                <w:rStyle w:val="VerbatimChar"/>
              </w:rPr>
              <w:t xml:space="preserve">np.array_equal</w:t>
            </w:r>
            <w:r>
              <w:t xml:space="preserve"> </w:t>
            </w:r>
            <w:r>
              <w:t xml:space="preserve">=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cases: Dec=±90°, HA wrap at 180°, ±1.5 saturation clip</w:t>
            </w:r>
          </w:p>
        </w:tc>
        <w:tc>
          <w:tcPr/>
          <w:p>
            <w:pPr>
              <w:pStyle w:val="Compact"/>
            </w:pPr>
            <w:r>
              <w:t xml:space="preserve">all exact matches</w:t>
            </w:r>
          </w:p>
        </w:tc>
      </w:tr>
    </w:tbl>
    <w:p>
      <w:pPr>
        <w:pStyle w:val="BodyText"/>
      </w:pPr>
      <w:r>
        <w:t xml:space="preserve">Bit-for-bit identical, not just numerically close.</w:t>
      </w:r>
      <w:r>
        <w:t xml:space="preserve"> </w:t>
      </w:r>
      <w:r>
        <w:rPr>
          <w:rStyle w:val="VerbatimChar"/>
        </w:rPr>
        <w:t xml:space="preserve">recalibrated_rot_rate.py</w:t>
      </w:r>
      <w:r>
        <w:t xml:space="preserve"> </w:t>
      </w:r>
      <w:r>
        <w:t xml:space="preserve">(Part 4’s model) is built the same dependency-free way, so both the current and recalibrated models are now available without needing</w:t>
      </w:r>
      <w:r>
        <w:t xml:space="preserve"> </w:t>
      </w:r>
      <w:r>
        <w:rPr>
          <w:rStyle w:val="VerbatimChar"/>
        </w:rPr>
        <w:t xml:space="preserve">desimeter</w:t>
      </w:r>
      <w:r>
        <w:t xml:space="preserve"> </w:t>
      </w:r>
      <w:r>
        <w:t xml:space="preserve">installed at all for this calculation. Production is being switched over to use the standalone function (starting with the original coefficients).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status-of-each-finding"/>
    <w:p>
      <w:pPr>
        <w:pStyle w:val="Heading2"/>
      </w:pPr>
      <w:r>
        <w:t xml:space="preserve">Status of each finding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Validated</w:t>
            </w:r>
          </w:p>
        </w:tc>
        <w:tc>
          <w:tcPr/>
          <w:p>
            <w:pPr>
              <w:pStyle w:val="Compact"/>
            </w:pPr>
            <w:r>
              <w:t xml:space="preserve">Current model is a stale 2022 empirical fit, not physics-based — confirmed by reading the actual</w:t>
            </w:r>
            <w:r>
              <w:t xml:space="preserve"> </w:t>
            </w:r>
            <w:r>
              <w:rPr>
                <w:rStyle w:val="VerbatimChar"/>
              </w:rPr>
              <w:t xml:space="preserve">desimeter</w:t>
            </w:r>
            <w:r>
              <w:t xml:space="preserve"> </w:t>
            </w:r>
            <w:r>
              <w:t xml:space="preserve">source.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Validated</w:t>
            </w:r>
          </w:p>
        </w:tc>
        <w:tc>
          <w:tcPr/>
          <w:p>
            <w:pPr>
              <w:pStyle w:val="Compact"/>
            </w:pPr>
            <w:r>
              <w:t xml:space="preserve">Real, guider-confirmed discrepancy exists, largest at high declination, not explained by noise.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Validated</w:t>
            </w:r>
          </w:p>
        </w:tc>
        <w:tc>
          <w:tcPr/>
          <w:p>
            <w:pPr>
              <w:pStyle w:val="Compact"/>
            </w:pPr>
            <w:r>
              <w:t xml:space="preserve">Not a temporal-resolution problem — re-evaluating the formula more often gains &lt;0.02 arcsec/min.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Validated</w:t>
            </w:r>
          </w:p>
        </w:tc>
        <w:tc>
          <w:tcPr/>
          <w:p>
            <w:pPr>
              <w:pStyle w:val="Compact"/>
            </w:pPr>
            <w:r>
              <w:t xml:space="preserve">Region/season are not independently needed once pointing is modeled correctly (cubic, not linear).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Validated</w:t>
            </w:r>
          </w:p>
        </w:tc>
        <w:tc>
          <w:tcPr/>
          <w:p>
            <w:pPr>
              <w:pStyle w:val="Compact"/>
            </w:pPr>
            <w:r>
              <w:t xml:space="preserve">Recalibrated static model — held-out bias -0.042→-0.001, RMS 0.140→0.126 (random split).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Validated</w:t>
            </w:r>
          </w:p>
        </w:tc>
        <w:tc>
          <w:tcPr/>
          <w:p>
            <w:pPr>
              <w:pStyle w:val="Compact"/>
            </w:pPr>
            <w:r>
              <w:t xml:space="preserve">Forward-in-time (temporal) split confirms it: recalibrated still zeroes the bias (-0.063→-0.004) and cuts RMS ~12% (0.171→0.150). Go-forward RMS ~0.150 &gt; the random-split 0.126 (real drift) → plan periodic recalibration. Reproducible in</w:t>
            </w:r>
            <w:r>
              <w:t xml:space="preserve"> </w:t>
            </w:r>
            <w:r>
              <w:rPr>
                <w:rStyle w:val="VerbatimChar"/>
              </w:rPr>
              <w:t xml:space="preserve">fieldrotationcorrection.ipynb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Validated</w:t>
            </w:r>
          </w:p>
        </w:tc>
        <w:tc>
          <w:tcPr/>
          <w:p>
            <w:pPr>
              <w:pStyle w:val="Compact"/>
            </w:pPr>
            <w:r>
              <w:t xml:space="preserve">TCS-correction magnitude ↔ measurement uncertainty — confirmed at full-year scale (ρ=0.283, p=1.1e-21). Useful for weighting a guider estimate’s reliability.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⬜ Open (revised down)</w:t>
            </w:r>
          </w:p>
        </w:tc>
        <w:tc>
          <w:tcPr/>
          <w:p>
            <w:pPr>
              <w:pStyle w:val="Compact"/>
            </w:pPr>
            <w:r>
              <w:t xml:space="preserve">TCS-correction magnitude ↔ true residual size — did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hold up at full-year scale (ρ=0.010, p=0.73); the earlier n=122 signal was likely a small-sample artifact.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Validated</w:t>
            </w:r>
          </w:p>
        </w:tc>
        <w:tc>
          <w:tcPr/>
          <w:p>
            <w:pPr>
              <w:pStyle w:val="Compact"/>
            </w:pPr>
            <w:r>
              <w:t xml:space="preserve">Airmass adds real, significant structure to the residual (F=51.6, p=5.3e-23) — but only a marginal ~0.5% held-out RMS gain; excluded from the deployed model on the same basis as region.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Decided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Static model recommended for deployment; dynamic component not recommended at this time</w:t>
            </w:r>
            <w:r>
              <w:t xml:space="preserve"> </w:t>
            </w:r>
            <w:r>
              <w:t xml:space="preserve">— no confirmed driver survived full-scale testing. See Conclusion above.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Validated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desimeter</w:t>
            </w:r>
            <w:r>
              <w:t xml:space="preserve">-free standalone reimplementation (</w:t>
            </w:r>
            <w:r>
              <w:rPr>
                <w:rStyle w:val="VerbatimChar"/>
              </w:rPr>
              <w:t xml:space="preserve">original_rot_rate.py</w:t>
            </w:r>
            <w:r>
              <w:t xml:space="preserve">) — verified bit-for-bit identical to the real function across a 672-point grid, 2,000 random points, and all tested edge cases.</w:t>
            </w:r>
            <w:r>
              <w:t xml:space="preserve"> </w:t>
            </w:r>
            <w:r>
              <w:rPr>
                <w:b/>
                <w:bCs/>
              </w:rPr>
              <w:t xml:space="preserve">In progress</w:t>
            </w:r>
            <w:r>
              <w:t xml:space="preserve">: production is being switched to use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⬜ Open</w:t>
            </w:r>
          </w:p>
        </w:tc>
        <w:tc>
          <w:tcPr/>
          <w:p>
            <w:pPr>
              <w:pStyle w:val="Compact"/>
            </w:pPr>
            <w:r>
              <w:t xml:space="preserve">Deployment path — the recalibrated model is a validated candidate, not yet proposed to the desimeter maintainers.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Completed (handoff)</w:t>
            </w:r>
          </w:p>
        </w:tc>
        <w:tc>
          <w:tcPr/>
          <w:p>
            <w:pPr>
              <w:pStyle w:val="Compact"/>
            </w:pPr>
            <w:r>
              <w:t xml:space="preserve">DAR-driven fiber flux loss at high airmass — separate study</w:t>
            </w:r>
            <w:r>
              <w:t xml:space="preserve"> </w:t>
            </w:r>
            <w:r>
              <w:rPr>
                <w:b/>
                <w:bCs/>
              </w:rPr>
              <w:t xml:space="preserve">completed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DAR_FIBER_LOSS_REPORT.md</w:t>
            </w:r>
            <w:r>
              <w:t xml:space="preserve">): a mid-2025 flux-loss calibration shift + a residual-DAR limit. It also independently confirms</w:t>
            </w:r>
            <w:r>
              <w:t xml:space="preserve"> </w:t>
            </w:r>
            <w:r>
              <w:rPr>
                <w:i/>
                <w:iCs/>
              </w:rPr>
              <w:t xml:space="preserve">this</w:t>
            </w:r>
            <w:r>
              <w:t xml:space="preserve"> </w:t>
            </w:r>
            <w:r>
              <w:t xml:space="preserve">correction works — adding</w:t>
            </w:r>
            <w:r>
              <w:t xml:space="preserve"> </w:t>
            </w:r>
            <w:r>
              <w:rPr>
                <w:rStyle w:val="VerbatimChar"/>
              </w:rPr>
              <w:t xml:space="preserve">rot_rate</w:t>
            </w:r>
            <w:r>
              <w:t xml:space="preserve"> </w:t>
            </w:r>
            <w:r>
              <w:t xml:space="preserve">to a flux-loss model adds nothing beyond DAR dispersion</w:t>
            </w:r>
            <w:r>
              <w:t xml:space="preserve"> </w:t>
            </w:r>
            <w:r>
              <w:rPr>
                <w:rStyle w:val="VerbatimChar"/>
              </w:rPr>
              <w:t xml:space="preserve">tan z·Δq</w:t>
            </w:r>
            <w:r>
              <w:t xml:space="preserve"> </w:t>
            </w:r>
            <w:r>
              <w:t xml:space="preserve">(compensated vs. uncompensated channels).</w:t>
            </w:r>
          </w:p>
        </w:tc>
      </w:tr>
    </w:tbl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4" Target="media/rId14.png" /><Relationship Type="http://schemas.openxmlformats.org/officeDocument/2006/relationships/image" Id="rId10" Target="media/rId10.png" /><Relationship Type="http://schemas.openxmlformats.org/officeDocument/2006/relationships/image" Id="rId32" Target="media/rId32.png" /><Relationship Type="http://schemas.openxmlformats.org/officeDocument/2006/relationships/image" Id="rId18" Target="media/rId18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2026-07-23T21:00:22Z</dcterms:created>
  <dcterms:modified xsi:type="dcterms:W3CDTF">2026-07-23T21:00:22Z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