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b8c2be29c33d06093910dfce0e463e60bc7fbec"/>
    <w:p>
      <w:pPr>
        <w:pStyle w:val="Heading1"/>
      </w:pPr>
      <w:r>
        <w:t xml:space="preserve">Test 6 — guide-star astrometric post-fit residuals, and the color follow-up</w:t>
      </w:r>
    </w:p>
    <w:p>
      <w:pPr>
        <w:pStyle w:val="FirstParagraph"/>
      </w:pPr>
      <w:r>
        <w:t xml:space="preserve">K. Honscheid (OSU) with Claude (NERSC + Mac sessions, collaborating via</w:t>
      </w:r>
      <w:r>
        <w:t xml:space="preserve"> </w:t>
      </w:r>
      <w:r>
        <w:rPr>
          <w:rStyle w:val="VerbatimChar"/>
        </w:rPr>
        <w:t xml:space="preserve">from_nersc_to_mac.md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from_mac_to_nersc.md</w:t>
      </w:r>
      <w:r>
        <w:t xml:space="preserve">) · 2026-08-05</w:t>
      </w:r>
    </w:p>
    <w:p>
      <w:pPr>
        <w:pStyle w:val="BodyText"/>
      </w:pPr>
      <w:r>
        <w:t xml:space="preserve">Follow-up to</w:t>
      </w:r>
      <w:r>
        <w:t xml:space="preserve"> </w:t>
      </w:r>
      <w:r>
        <w:rPr>
          <w:rStyle w:val="VerbatimChar"/>
        </w:rPr>
        <w:t xml:space="preserve">DAR_DIPOLE_NERSC_HANDOFF.md</w:t>
      </w:r>
      <w:r>
        <w:t xml:space="preserve"> </w:t>
      </w:r>
      <w:r>
        <w:t xml:space="preserve">and the Test 5 result (</w:t>
      </w:r>
      <w:r>
        <w:rPr>
          <w:rStyle w:val="VerbatimChar"/>
        </w:rPr>
        <w:t xml:space="preserve">TEST4_AFFINE_GFA_REPORT.md</w:t>
      </w:r>
      <w:r>
        <w:t xml:space="preserve">’s</w:t>
      </w:r>
      <w:r>
        <w:t xml:space="preserve"> </w:t>
      </w:r>
      <w:r>
        <w:t xml:space="preserve">“Test 5”</w:t>
      </w:r>
      <w:r>
        <w:t xml:space="preserve"> </w:t>
      </w:r>
      <w:r>
        <w:t xml:space="preserve">section). This document reports a completed analysis with one deliberately open question (flagged below,</w:t>
      </w:r>
      <w:r>
        <w:t xml:space="preserve"> </w:t>
      </w:r>
      <w:r>
        <w:t xml:space="preserve">pending input from Steve Kent); it does not modify the handoff document or the resolved</w:t>
      </w:r>
      <w:r>
        <w:t xml:space="preserve"> </w:t>
      </w:r>
      <w:r>
        <w:rPr>
          <w:rStyle w:val="VerbatimChar"/>
        </w:rPr>
        <w:t xml:space="preserve">DAR_FIBER_LOSS_REPORT.md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Motivation</w:t>
      </w:r>
      <w:r>
        <w:t xml:space="preserve">: Test 5 showed intra-exposure guiding drift explains only ~3-4% of D_rot — not</w:t>
      </w:r>
      <w:r>
        <w:t xml:space="preserve"> </w:t>
      </w:r>
      <w:r>
        <w:t xml:space="preserve">dominant. That redirects the hypothesis toward a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per-exposure offset: specifically, whether</w:t>
      </w:r>
      <w:r>
        <w:t xml:space="preserve"> </w:t>
      </w:r>
      <w:r>
        <w:t xml:space="preserve">the guide-star sample is a biased estimator of the true field’s DAR distortion (guide≠science), which</w:t>
      </w:r>
      <w:r>
        <w:t xml:space="preserve"> </w:t>
      </w:r>
      <w:r>
        <w:t xml:space="preserve">the guider’s closed loop would null at the</w:t>
      </w:r>
      <w:r>
        <w:t xml:space="preserve"> </w:t>
      </w:r>
      <w:r>
        <w:rPr>
          <w:i/>
          <w:iCs/>
        </w:rPr>
        <w:t xml:space="preserve">guide-star</w:t>
      </w:r>
      <w:r>
        <w:t xml:space="preserve"> </w:t>
      </w:r>
      <w:r>
        <w:t xml:space="preserve">mean while leaving the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field</w:t>
      </w:r>
      <w:r>
        <w:t xml:space="preserve"> </w:t>
      </w:r>
      <w:r>
        <w:t xml:space="preserve">systematically offset.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 a real PlateMaker product on NERSC</w:t>
      </w:r>
      <w:r>
        <w:t xml:space="preserve"> </w:t>
      </w:r>
      <w:r>
        <w:t xml:space="preserve">(</w:t>
      </w:r>
      <w:r>
        <w:rPr>
          <w:rStyle w:val="VerbatimChar"/>
        </w:rPr>
        <w:t xml:space="preserve">pm-&lt;expid&gt;.fits</w:t>
      </w:r>
      <w:r>
        <w:t xml:space="preserve">, alongside</w:t>
      </w:r>
      <w:r>
        <w:t xml:space="preserve"> </w:t>
      </w:r>
      <w:r>
        <w:rPr>
          <w:rStyle w:val="VerbatimChar"/>
        </w:rPr>
        <w:t xml:space="preserve">desi-&lt;expid&gt;.fits.fz</w:t>
      </w:r>
      <w:r>
        <w:t xml:space="preserve"> </w:t>
      </w:r>
      <w:r>
        <w:t xml:space="preserve">in</w:t>
      </w:r>
      <w:r>
        <w:t xml:space="preserve"> </w:t>
      </w:r>
      <w:r>
        <w:t xml:space="preserve">every exposure directory) with exactly the needed per-guide-star astrometric data: catalog position,</w:t>
      </w:r>
      <w:r>
        <w:t xml:space="preserve"> </w:t>
      </w:r>
      <w:r>
        <w:t xml:space="preserve">observed pixel position, and the fitted per-GFA WCS.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measured residual (observed vs. catalog, mapped through the already-corrected WCS) is real,</w:t>
      </w:r>
      <w:r>
        <w:rPr>
          <w:b/>
          <w:bCs/>
        </w:rPr>
        <w:t xml:space="preserve"> </w:t>
      </w:r>
      <w:r>
        <w:rPr>
          <w:b/>
          <w:bCs/>
        </w:rPr>
        <w:t xml:space="preserve">large, and has exactly the right functional form</w:t>
      </w:r>
      <w:r>
        <w:t xml:space="preserve">: consistent with zero at zenith, and grows</w:t>
      </w:r>
      <w:r>
        <w:t xml:space="preserve"> </w:t>
      </w:r>
      <w:r>
        <w:t xml:space="preserve">~linearly with tan(z) at ~100σ significance, across 21,312 exposures.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“why isn’t the mean exactly zero”</w:t>
      </w:r>
      <w:r>
        <w:rPr>
          <w:b/>
          <w:bCs/>
        </w:rPr>
        <w:t xml:space="preserve"> </w:t>
      </w:r>
      <w:r>
        <w:rPr>
          <w:b/>
          <w:bCs/>
        </w:rPr>
        <w:t xml:space="preserve">puzzle was raised and resolved</w:t>
      </w:r>
      <w:r>
        <w:t xml:space="preserve">:</w:t>
      </w:r>
      <w:r>
        <w:t xml:space="preserve"> </w:t>
      </w:r>
      <w:r>
        <w:rPr>
          <w:rStyle w:val="VerbatimChar"/>
        </w:rPr>
        <w:t xml:space="preserve">PMGWCS</w:t>
      </w:r>
      <w:r>
        <w:t xml:space="preserve"> </w:t>
      </w:r>
      <w:r>
        <w:t xml:space="preserve">is a model-prediction</w:t>
      </w:r>
      <w:r>
        <w:t xml:space="preserve"> </w:t>
      </w:r>
      <w:r>
        <w:t xml:space="preserve">WCS (not a least-squares fit to these specific stars), so there’s no zero-mean theorem to violate — the</w:t>
      </w:r>
      <w:r>
        <w:t xml:space="preserve"> </w:t>
      </w:r>
      <w:r>
        <w:t xml:space="preserve">nonzero mean is a genuine model-residual signature.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decisive test ruled out one candidate mechanism</w:t>
      </w:r>
      <w:r>
        <w:t xml:space="preserve">: the already-validated, achromatic</w:t>
      </w:r>
      <w:r>
        <w:t xml:space="preserve"> </w:t>
      </w:r>
      <w:r>
        <w:rPr>
          <w:rStyle w:val="VerbatimChar"/>
        </w:rPr>
        <w:t xml:space="preserve">distort.py</w:t>
      </w:r>
      <w:r>
        <w:t xml:space="preserve"> </w:t>
      </w:r>
      <w:r>
        <w:t xml:space="preserve">DAR model’s own predicted sampling bias (from finite guide-star sampling of an intrinsically zero-mean</w:t>
      </w:r>
      <w:r>
        <w:t xml:space="preserve"> </w:t>
      </w:r>
      <w:r>
        <w:t xml:space="preserve">rotation+differential field)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explain the measured residual — zero correlation between the</w:t>
      </w:r>
      <w:r>
        <w:t xml:space="preserve"> </w:t>
      </w:r>
      <w:r>
        <w:t xml:space="preserve">two, exposure by exposure.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Quantified the residual as a systematic ~1.1-1.3% error in the effective refraction constant.</w:t>
      </w:r>
      <w:r>
        <w:t xml:space="preserve"> </w:t>
      </w:r>
      <w:r>
        <w:t xml:space="preserve">A</w:t>
      </w:r>
      <w:r>
        <w:t xml:space="preserve"> </w:t>
      </w:r>
      <w:r>
        <w:t xml:space="preserve">follow-up color test (cross-matched to Gaia DR3 for BP−RP) found this systematic is</w:t>
      </w:r>
      <w:r>
        <w:t xml:space="preserve"> </w:t>
      </w:r>
      <w:r>
        <w:rPr>
          <w:b/>
          <w:bCs/>
        </w:rPr>
        <w:t xml:space="preserve">flat with color,</w:t>
      </w:r>
      <w:r>
        <w:rPr>
          <w:b/>
          <w:bCs/>
        </w:rPr>
        <w:t xml:space="preserve"> </w:t>
      </w:r>
      <w:r>
        <w:rPr>
          <w:b/>
          <w:bCs/>
        </w:rPr>
        <w:t xml:space="preserve">not sloped</w:t>
      </w:r>
      <w:r>
        <w:t xml:space="preserve"> </w:t>
      </w:r>
      <w:r>
        <w:t xml:space="preserve">— disfavoring a wavelength/effective-λ mismatch as the dominant explanation, by</w:t>
      </w:r>
      <w:r>
        <w:t xml:space="preserve"> </w:t>
      </w:r>
      <w:r>
        <w:t xml:space="preserve">elimination pointing toward a non-chromatic systematic refraction-constant error (not yet directly</w:t>
      </w:r>
      <w:r>
        <w:t xml:space="preserve"> </w:t>
      </w:r>
      <w:r>
        <w:t xml:space="preserve">confirmed, just the last standing candidate among those tested).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and unresolved</w:t>
      </w:r>
      <w:r>
        <w:t xml:space="preserve">: whether</w:t>
      </w:r>
      <w:r>
        <w:t xml:space="preserve"> </w:t>
      </w:r>
      <w:r>
        <w:rPr>
          <w:rStyle w:val="VerbatimChar"/>
        </w:rPr>
        <w:t xml:space="preserve">PMGWCS</w:t>
      </w:r>
      <w:r>
        <w:t xml:space="preserve"> </w:t>
      </w:r>
      <w:r>
        <w:t xml:space="preserve">reflects the astrometric solution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telescope mount’s pointing correction is applied — this determines whether the measured residual is the</w:t>
      </w:r>
      <w:r>
        <w:t xml:space="preserve"> </w:t>
      </w:r>
      <w:r>
        <w:t xml:space="preserve">full uncorrected DAR effect at the guide stars (of which only a fraction would propagate to the science</w:t>
      </w:r>
      <w:r>
        <w:t xml:space="preserve"> </w:t>
      </w:r>
      <w:r>
        <w:t xml:space="preserve">field) or something closer to what the science fibers actually feel directly. The user has reached out</w:t>
      </w:r>
      <w:r>
        <w:t xml:space="preserve"> </w:t>
      </w:r>
      <w:r>
        <w:t xml:space="preserve">to Steve Kent for this; treat all magnitude comparisons to D_rot in this report as provisional pending</w:t>
      </w:r>
      <w:r>
        <w:t xml:space="preserve"> </w:t>
      </w:r>
      <w:r>
        <w:t xml:space="preserve">that answer.</w:t>
      </w:r>
    </w:p>
    <w:p>
      <w:r>
        <w:pict>
          <v:rect style="width:0;height:1.5pt" o:hralign="center" o:hrstd="t" o:hr="t"/>
        </w:pict>
      </w:r>
    </w:p>
    <w:bookmarkEnd w:id="9"/>
    <w:bookmarkStart w:id="10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Test 5 (</w:t>
      </w:r>
      <w:r>
        <w:rPr>
          <w:rStyle w:val="VerbatimChar"/>
        </w:rPr>
        <w:t xml:space="preserve">TEST4_AFFINE_GFA_REPORT.md</w:t>
      </w:r>
      <w:r>
        <w:t xml:space="preserve">) computed the physically-correct dipole cross-term</w:t>
      </w:r>
      <w:r>
        <w:t xml:space="preserve"> </w:t>
      </w:r>
      <w:r>
        <w:t xml:space="preserve">(</w:t>
      </w:r>
      <w:r>
        <w:rPr>
          <w:rStyle w:val="VerbatimChar"/>
        </w:rPr>
        <w:t xml:space="preserve">⟨M_shear(t)·T(t)⟩/σ_eff²</w:t>
      </w:r>
      <w:r>
        <w:t xml:space="preserve">) from the per-frame ETC guide-GFA affine decomposition and found it real,</w:t>
      </w:r>
      <w:r>
        <w:t xml:space="preserve"> </w:t>
      </w:r>
      <w:r>
        <w:t xml:space="preserve">airmass-growing, but explaining only ~3-4% of D_rot’s magnitude — intra-exposure guiding drift is not the</w:t>
      </w:r>
      <w:r>
        <w:t xml:space="preserve"> </w:t>
      </w:r>
      <w:r>
        <w:t xml:space="preserve">dominant mechanism. That result’s big consequence:</w:t>
      </w:r>
      <w:r>
        <w:t xml:space="preserve"> </w:t>
      </w:r>
      <w:r>
        <w:rPr>
          <w:b/>
          <w:bCs/>
        </w:rPr>
        <w:t xml:space="preserve">the dipole must be a static per-exposure offset, not</w:t>
      </w:r>
      <w:r>
        <w:rPr>
          <w:b/>
          <w:bCs/>
        </w:rPr>
        <w:t xml:space="preserve"> </w:t>
      </w:r>
      <w:r>
        <w:rPr>
          <w:b/>
          <w:bCs/>
        </w:rPr>
        <w:t xml:space="preserve">a drift.</w:t>
      </w:r>
    </w:p>
    <w:p>
      <w:pPr>
        <w:pStyle w:val="BodyText"/>
      </w:pPr>
      <w:r>
        <w:t xml:space="preserve">Under the</w:t>
      </w:r>
      <w:r>
        <w:t xml:space="preserve"> </w:t>
      </w:r>
      <w:r>
        <w:t xml:space="preserve">“correct placement”</w:t>
      </w:r>
      <w:r>
        <w:t xml:space="preserve"> </w:t>
      </w:r>
      <w:r>
        <w:t xml:space="preserve">reasoning already established in this investigation (memory</w:t>
      </w:r>
      <w:r>
        <w:t xml:space="preserve"> </w:t>
      </w:r>
      <w:r>
        <w:rPr>
          <w:rStyle w:val="VerbatimChar"/>
        </w:rPr>
        <w:t xml:space="preserve">dar-guider-bias-hypothesis</w:t>
      </w:r>
      <w:r>
        <w:t xml:space="preserve">), the only static, zenith-tied, airmass-growing offset that survives a</w:t>
      </w:r>
      <w:r>
        <w:t xml:space="preserve"> </w:t>
      </w:r>
      <w:r>
        <w:t xml:space="preserve">closed guiding loop is a</w:t>
      </w:r>
      <w:r>
        <w:t xml:space="preserve"> </w:t>
      </w:r>
      <w:r>
        <w:rPr>
          <w:b/>
          <w:bCs/>
        </w:rPr>
        <w:t xml:space="preserve">guide≠science boresight bias</w:t>
      </w:r>
      <w:r>
        <w:t xml:space="preserve">: the guider nulls the mean of the</w:t>
      </w:r>
      <w:r>
        <w:t xml:space="preserve"> </w:t>
      </w:r>
      <w:r>
        <w:rPr>
          <w:i/>
          <w:iCs/>
        </w:rPr>
        <w:t xml:space="preserve">guide-star</w:t>
      </w:r>
      <w:r>
        <w:t xml:space="preserve"> </w:t>
      </w:r>
      <w:r>
        <w:t xml:space="preserve">sample it can see, not the true field center. If that sample is a biased estimator of the true field’s</w:t>
      </w:r>
      <w:r>
        <w:t xml:space="preserve"> </w:t>
      </w:r>
      <w:r>
        <w:t xml:space="preserve">DAR distortion (e.g., because it only samples 6 GFAs near the field edge, with uneven star counts), the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fibers — which see the whole field — sit systematically off-center relative to what the guider</w:t>
      </w:r>
      <w:r>
        <w:t xml:space="preserve"> </w:t>
      </w:r>
      <w:r>
        <w:t xml:space="preserve">thinks is centered.</w:t>
      </w:r>
    </w:p>
    <w:p>
      <w:pPr>
        <w:pStyle w:val="BodyText"/>
      </w:pPr>
      <w:r>
        <w:t xml:space="preserve">Test 1 already showed the</w:t>
      </w:r>
      <w:r>
        <w:t xml:space="preserve"> </w:t>
      </w:r>
      <w:r>
        <w:rPr>
          <w:i/>
          <w:iCs/>
        </w:rPr>
        <w:t xml:space="preserve">applied</w:t>
      </w:r>
      <w:r>
        <w:t xml:space="preserve"> </w:t>
      </w:r>
      <w:r>
        <w:t xml:space="preserve">acquisition offset (</w:t>
      </w:r>
      <w:r>
        <w:rPr>
          <w:rStyle w:val="VerbatimChar"/>
        </w:rPr>
        <w:t xml:space="preserve">xi0/eta0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mount_offset_ra/dec</w:t>
      </w:r>
      <w:r>
        <w:t xml:space="preserve">) is swamped by</w:t>
      </w:r>
      <w:r>
        <w:t xml:space="preserve"> </w:t>
      </w:r>
      <w:r>
        <w:t xml:space="preserve">the legitimate bulk pointing/refraction correction (~20-40″) — a hopeless scale to find a small residual</w:t>
      </w:r>
      <w:r>
        <w:t xml:space="preserve"> </w:t>
      </w:r>
      <w:r>
        <w:t xml:space="preserve">in. The right quantity is the guide-star astrometric solve’s</w:t>
      </w:r>
      <w:r>
        <w:t xml:space="preserve"> </w:t>
      </w:r>
      <w:r>
        <w:rPr>
          <w:b/>
          <w:bCs/>
        </w:rPr>
        <w:t xml:space="preserve">post-fit residuals</w:t>
      </w:r>
      <w:r>
        <w:t xml:space="preserve"> </w:t>
      </w:r>
      <w:r>
        <w:t xml:space="preserve">— what’s left over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that correction is applied, at the level of individual guide stars.</w:t>
      </w:r>
    </w:p>
    <w:p>
      <w:r>
        <w:pict>
          <v:rect style="width:0;height:1.5pt" o:hralign="center" o:hrstd="t" o:hr="t"/>
        </w:pict>
      </w:r>
    </w:p>
    <w:bookmarkEnd w:id="10"/>
    <w:bookmarkStart w:id="11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rPr>
          <w:b/>
          <w:bCs/>
        </w:rPr>
        <w:t xml:space="preserve">Data source</w:t>
      </w:r>
      <w:r>
        <w:t xml:space="preserve">: every exposure directory (</w:t>
      </w:r>
      <w:r>
        <w:rPr>
          <w:rStyle w:val="VerbatimChar"/>
        </w:rPr>
        <w:t xml:space="preserve">/global/cfs/cdirs/desi/spectro/data/&lt;night&gt;/&lt;expid&gt;/</w:t>
      </w:r>
      <w:r>
        <w:t xml:space="preserve">,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desi-&lt;expid&gt;.fits.fz</w:t>
      </w:r>
      <w:r>
        <w:t xml:space="preserve">) also has the real PlateMaker product</w:t>
      </w:r>
      <w:r>
        <w:t xml:space="preserve"> </w:t>
      </w:r>
      <w:r>
        <w:rPr>
          <w:rStyle w:val="VerbatimChar"/>
        </w:rPr>
        <w:t xml:space="preserve">pm-&lt;expid&gt;.fits</w:t>
      </w:r>
      <w:r>
        <w:t xml:space="preserve">, with: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PMGSTARS</w:t>
      </w:r>
      <w:r>
        <w:t xml:space="preserve"> </w:t>
      </w:r>
      <w:r>
        <w:t xml:space="preserve">(one row per matched guide star):</w:t>
      </w:r>
      <w:r>
        <w:t xml:space="preserve"> </w:t>
      </w:r>
      <w:r>
        <w:rPr>
          <w:rStyle w:val="VerbatimChar"/>
        </w:rPr>
        <w:t xml:space="preserve">GFA_LOC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GUIDE0</w:t>
      </w:r>
      <w:r>
        <w:t xml:space="preserve">/</w:t>
      </w:r>
      <w:r>
        <w:rPr>
          <w:rStyle w:val="VerbatimChar"/>
        </w:rPr>
        <w:t xml:space="preserve">GUIDE2</w:t>
      </w:r>
      <w:r>
        <w:t xml:space="preserve">/…/</w:t>
      </w:r>
      <w:r>
        <w:rPr>
          <w:rStyle w:val="VerbatimChar"/>
        </w:rPr>
        <w:t xml:space="preserve">GUIDE8</w:t>
      </w:r>
      <w:r>
        <w:t xml:space="preserve"> </w:t>
      </w:r>
      <w:r>
        <w:t xml:space="preserve">strings),</w:t>
      </w:r>
      <w:r>
        <w:t xml:space="preserve"> </w:t>
      </w:r>
      <w:r>
        <w:rPr>
          <w:rStyle w:val="VerbatimChar"/>
        </w:rPr>
        <w:t xml:space="preserve">RA</w:t>
      </w:r>
      <w:r>
        <w:t xml:space="preserve">/</w:t>
      </w:r>
      <w:r>
        <w:rPr>
          <w:rStyle w:val="VerbatimChar"/>
        </w:rPr>
        <w:t xml:space="preserve">DEC</w:t>
      </w:r>
      <w:r>
        <w:t xml:space="preserve"> </w:t>
      </w:r>
      <w:r>
        <w:t xml:space="preserve">(Gaia catalog position),</w:t>
      </w:r>
      <w:r>
        <w:t xml:space="preserve"> </w:t>
      </w:r>
      <w:r>
        <w:rPr>
          <w:rStyle w:val="VerbatimChar"/>
        </w:rPr>
        <w:t xml:space="preserve">ROW</w:t>
      </w:r>
      <w:r>
        <w:t xml:space="preserve">/</w:t>
      </w:r>
      <w:r>
        <w:rPr>
          <w:rStyle w:val="VerbatimChar"/>
        </w:rPr>
        <w:t xml:space="preserve">COL</w:t>
      </w:r>
      <w:r>
        <w:t xml:space="preserve"> </w:t>
      </w:r>
      <w:r>
        <w:t xml:space="preserve">(observed pixel centroid),</w:t>
      </w:r>
      <w:r>
        <w:t xml:space="preserve"> </w:t>
      </w:r>
      <w:r>
        <w:rPr>
          <w:rStyle w:val="VerbatimChar"/>
        </w:rPr>
        <w:t xml:space="preserve">MAG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GUIDE_FLAG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PMGWCS</w:t>
      </w:r>
      <w:r>
        <w:t xml:space="preserve"> </w:t>
      </w:r>
      <w:r>
        <w:t xml:space="preserve">(one row per GFA,</w:t>
      </w:r>
      <w:r>
        <w:t xml:space="preserve"> </w:t>
      </w:r>
      <w:r>
        <w:rPr>
          <w:rStyle w:val="VerbatimChar"/>
        </w:rPr>
        <w:t xml:space="preserve">GFA_LOC</w:t>
      </w:r>
      <w:r>
        <w:t xml:space="preserve"> </w:t>
      </w:r>
      <w:r>
        <w:t xml:space="preserve">as int 0/2/3/5/7/8, plus a</w:t>
      </w:r>
      <w:r>
        <w:t xml:space="preserve"> </w:t>
      </w:r>
      <w:r>
        <w:rPr>
          <w:rStyle w:val="VerbatimChar"/>
        </w:rPr>
        <w:t xml:space="preserve">GFA_LOC=99</w:t>
      </w:r>
      <w:r>
        <w:t xml:space="preserve"> </w:t>
      </w:r>
      <w:r>
        <w:t xml:space="preserve">overall field-center row —</w:t>
      </w:r>
      <w:r>
        <w:t xml:space="preserve"> </w:t>
      </w:r>
      <w:r>
        <w:t xml:space="preserve">confirmed to match the exposure’s exact commanded field-center RA/Dec): a standard TAN WCS</w:t>
      </w:r>
      <w:r>
        <w:t xml:space="preserve"> </w:t>
      </w:r>
      <w:r>
        <w:t xml:space="preserve">(</w:t>
      </w:r>
      <w:r>
        <w:rPr>
          <w:rStyle w:val="VerbatimChar"/>
        </w:rPr>
        <w:t xml:space="preserve">CRVAL</w:t>
      </w:r>
      <w:r>
        <w:t xml:space="preserve">/</w:t>
      </w:r>
      <w:r>
        <w:rPr>
          <w:rStyle w:val="VerbatimChar"/>
        </w:rPr>
        <w:t xml:space="preserve">CRPIX</w:t>
      </w:r>
      <w:r>
        <w:t xml:space="preserve">/</w:t>
      </w:r>
      <w:r>
        <w:rPr>
          <w:rStyle w:val="VerbatimChar"/>
        </w:rPr>
        <w:t xml:space="preserve">CD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Residual computation</w:t>
      </w:r>
      <w:r>
        <w:t xml:space="preserve">: for each star, predict its pixel position from its catalog RA/Dec via its</w:t>
      </w:r>
      <w:r>
        <w:t xml:space="preserve"> </w:t>
      </w:r>
      <w:r>
        <w:t xml:space="preserve">GFA’s</w:t>
      </w:r>
      <w:r>
        <w:t xml:space="preserve"> </w:t>
      </w:r>
      <w:r>
        <w:rPr>
          <w:rStyle w:val="VerbatimChar"/>
        </w:rPr>
        <w:t xml:space="preserve">PMGWCS</w:t>
      </w:r>
      <w:r>
        <w:t xml:space="preserve"> </w:t>
      </w:r>
      <w:r>
        <w:t xml:space="preserve">solution, compare to the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pixel position, and convert to a sky-frame (RA/Dec-</w:t>
      </w:r>
      <w:r>
        <w:t xml:space="preserve"> </w:t>
      </w:r>
      <w:r>
        <w:t xml:space="preserve">like) arcsec offset:</w:t>
      </w:r>
    </w:p>
    <w:p>
      <w:pPr>
        <w:pStyle w:val="SourceCode"/>
      </w:pPr>
      <w:r>
        <w:rPr>
          <w:rStyle w:val="VerbatimChar"/>
        </w:rPr>
        <w:t xml:space="preserve">measured_residual = WCS_predict(observed_ROW, observed_COL)</w:t>
      </w:r>
      <w:r>
        <w:br/>
      </w:r>
      <w:r>
        <w:rPr>
          <w:rStyle w:val="VerbatimChar"/>
        </w:rPr>
        <w:t xml:space="preserve">                     − catalog_RA_DEC</w:t>
      </w:r>
    </w:p>
    <w:p>
      <w:pPr>
        <w:pStyle w:val="FirstParagraph"/>
      </w:pPr>
      <w:r>
        <w:t xml:space="preserve">Verified bidirectionally (predicting pixel-from-catalog and comparing to observed pixel, converted back</w:t>
      </w:r>
      <w:r>
        <w:t xml:space="preserve"> </w:t>
      </w:r>
      <w:r>
        <w:t xml:space="preserve">to sky via the CD matrix) — identical to 4 decimal places, ruling out a sign/unit artifact.</w:t>
      </w:r>
    </w:p>
    <w:p>
      <w:pPr>
        <w:pStyle w:val="BodyText"/>
      </w:pPr>
      <w:r>
        <w:rPr>
          <w:b/>
          <w:bCs/>
        </w:rPr>
        <w:t xml:space="preserve">Decomposition</w:t>
      </w:r>
      <w:r>
        <w:t xml:space="preserve">: per-exposure mean</w:t>
      </w:r>
      <w:r>
        <w:t xml:space="preserve"> </w:t>
      </w:r>
      <w:r>
        <w:rPr>
          <w:rStyle w:val="VerbatimChar"/>
        </w:rPr>
        <w:t xml:space="preserve">(dRA, dDec)</w:t>
      </w:r>
      <w:r>
        <w:t xml:space="preserve"> </w:t>
      </w:r>
      <w:r>
        <w:t xml:space="preserve">— already in arcsec, no platescale conversion needed</w:t>
      </w:r>
      <w:r>
        <w:t xml:space="preserve"> </w:t>
      </w:r>
      <w:r>
        <w:t xml:space="preserve">— decomposed into a zenith-tied (</w:t>
      </w:r>
      <w:r>
        <w:t xml:space="preserve">“rotating”</w:t>
      </w:r>
      <w:r>
        <w:t xml:space="preserve">) and fixed component using the same q-rotation convention as</w:t>
      </w:r>
      <w:r>
        <w:t xml:space="preserve"> </w:t>
      </w:r>
      <w:r>
        <w:rPr>
          <w:rStyle w:val="VerbatimChar"/>
        </w:rPr>
        <w:t xml:space="preserve">analysis/dar_dipole/acquisition_offset_test.py</w:t>
      </w:r>
      <w:r>
        <w:t xml:space="preserve">’s</w:t>
      </w:r>
      <w:r>
        <w:t xml:space="preserve"> </w:t>
      </w:r>
      <w:r>
        <w:t xml:space="preserve">“convention 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up = dRA·sin(q) + dDec·cos(q)</w:t>
      </w:r>
      <w:r>
        <w:t xml:space="preserve">,</w:t>
      </w:r>
      <w:r>
        <w:t xml:space="preserve"> </w:t>
      </w:r>
      <w:r>
        <w:rPr>
          <w:rStyle w:val="VerbatimChar"/>
        </w:rPr>
        <w:t xml:space="preserve">vp = dRA·cos(q) − dDec·sin(q)</w:t>
      </w:r>
      <w:r>
        <w:t xml:space="preserve">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= parallactic angle).</w:t>
      </w:r>
    </w:p>
    <w:p>
      <w:pPr>
        <w:pStyle w:val="BodyText"/>
      </w:pPr>
      <w:r>
        <w:rPr>
          <w:b/>
          <w:bCs/>
        </w:rPr>
        <w:t xml:space="preserve">Scripts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analysis/dar_dipole/pmgstars_residual_test.py</w:t>
      </w:r>
      <w:r>
        <w:t xml:space="preserve"> </w:t>
      </w:r>
      <w:r>
        <w:t xml:space="preserve">(main residual test),</w:t>
      </w:r>
      <w:r>
        <w:t xml:space="preserve"> </w:t>
      </w:r>
      <w:r>
        <w:rPr>
          <w:rStyle w:val="VerbatimChar"/>
        </w:rPr>
        <w:t xml:space="preserve">analysis/dar_dipole/distort_model_vs_measured_test.py</w:t>
      </w:r>
      <w:r>
        <w:t xml:space="preserve"> </w:t>
      </w:r>
      <w:r>
        <w:t xml:space="preserve">(decisive sampling-bias test),</w:t>
      </w:r>
      <w:r>
        <w:t xml:space="preserve"> </w:t>
      </w:r>
      <w:r>
        <w:rPr>
          <w:rStyle w:val="VerbatimChar"/>
        </w:rPr>
        <w:t xml:space="preserve">analysis/dar_dipole/pmgstars_color_test.py</w:t>
      </w:r>
      <w:r>
        <w:t xml:space="preserve"> </w:t>
      </w:r>
      <w:r>
        <w:t xml:space="preserve">(color follow-up).</w:t>
      </w:r>
      <w:r>
        <w:t xml:space="preserve"> </w:t>
      </w: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data/dar_pmgstars_residuals.parquet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data/dar_distort_model_vs_measured.parquet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data/dar_pmgstars_color.parquet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validation-two-exposures-before-scaling"/>
    <w:p>
      <w:pPr>
        <w:pStyle w:val="Heading2"/>
      </w:pPr>
      <w:r>
        <w:t xml:space="preserve">Validation (two exposures, before scaling)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airmass (EXPID 360097, am≈1.98)</w:t>
            </w:r>
          </w:p>
        </w:tc>
        <w:tc>
          <w:tcPr/>
          <w:p>
            <w:pPr>
              <w:pStyle w:val="Compact"/>
            </w:pPr>
            <w:r>
              <w:t xml:space="preserve">low airmass (EXPID 355421, am≈1.00)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dRA / dDec</w:t>
            </w:r>
          </w:p>
        </w:tc>
        <w:tc>
          <w:tcPr/>
          <w:p>
            <w:pPr>
              <w:pStyle w:val="Compact"/>
            </w:pPr>
            <w:r>
              <w:t xml:space="preserve">+0.03″ /</w:t>
            </w:r>
            <w:r>
              <w:t xml:space="preserve"> </w:t>
            </w:r>
            <w:r>
              <w:rPr>
                <w:b/>
                <w:bCs/>
              </w:rPr>
              <w:t xml:space="preserve">−0.85″</w:t>
            </w:r>
          </w:p>
        </w:tc>
        <w:tc>
          <w:tcPr/>
          <w:p>
            <w:pPr>
              <w:pStyle w:val="Compact"/>
            </w:pPr>
            <w:r>
              <w:t xml:space="preserve">+0.11″ /</w:t>
            </w:r>
            <w:r>
              <w:t xml:space="preserve"> </w:t>
            </w:r>
            <w:r>
              <w:rPr>
                <w:b/>
                <w:bCs/>
              </w:rPr>
              <w:t xml:space="preserve">−0.13″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per-GFA pattern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uniform sign</w:t>
            </w:r>
            <w:r>
              <w:t xml:space="preserve"> </w:t>
            </w:r>
            <w:r>
              <w:t xml:space="preserve">(−0.37 to −1.26″) — dipole-like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 sign</w:t>
            </w:r>
            <w:r>
              <w:t xml:space="preserve"> </w:t>
            </w:r>
            <w:r>
              <w:t xml:space="preserve">(−0.91 to +1.09″) — quadrupole-like</w:t>
            </w:r>
          </w:p>
        </w:tc>
      </w:tr>
    </w:tbl>
    <w:p>
      <w:pPr>
        <w:pStyle w:val="BodyText"/>
      </w:pPr>
      <w:r>
        <w:t xml:space="preserve">Exactly the qualitative signature hunted for: small and differential-shaped at low airmass, large and</w:t>
      </w:r>
      <w:r>
        <w:t xml:space="preserve"> </w:t>
      </w:r>
      <w:r>
        <w:t xml:space="preserve">coherent at high airmass. Reads are fast (~3-30ms/file).</w:t>
      </w:r>
    </w:p>
    <w:p>
      <w:r>
        <w:pict>
          <v:rect style="width:0;height:1.5pt" o:hralign="center" o:hrstd="t" o:hr="t"/>
        </w:pict>
      </w:r>
    </w:p>
    <w:bookmarkEnd w:id="12"/>
    <w:bookmarkStart w:id="13" w:name="full-population-result"/>
    <w:p>
      <w:pPr>
        <w:pStyle w:val="Heading2"/>
      </w:pPr>
      <w:r>
        <w:t xml:space="preserve">Full-population result</w:t>
      </w:r>
    </w:p>
    <w:p>
      <w:pPr>
        <w:pStyle w:val="FirstParagraph"/>
      </w:pPr>
      <w:r>
        <w:t xml:space="preserve">21,312/24,630 exposures matched (86.5%). Decomposed into zenith-tied vs. fixed: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bin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zenith [16,84]</w:t>
            </w:r>
          </w:p>
        </w:tc>
        <w:tc>
          <w:tcPr/>
          <w:p>
            <w:pPr>
              <w:pStyle w:val="Compact"/>
            </w:pPr>
            <w:r>
              <w:t xml:space="preserve">fixed [16,84]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&gt;1.0</w:t>
            </w:r>
          </w:p>
        </w:tc>
        <w:tc>
          <w:tcPr/>
          <w:p>
            <w:pPr>
              <w:pStyle w:val="Compact"/>
            </w:pPr>
            <w:r>
              <w:t xml:space="preserve">21312</w:t>
            </w:r>
          </w:p>
        </w:tc>
        <w:tc>
          <w:tcPr/>
          <w:p>
            <w:pPr>
              <w:pStyle w:val="Compact"/>
            </w:pPr>
            <w:r>
              <w:t xml:space="preserve">−0.259″ [−0.261,−0.257]</w:t>
            </w:r>
          </w:p>
        </w:tc>
        <w:tc>
          <w:tcPr/>
          <w:p>
            <w:pPr>
              <w:pStyle w:val="Compact"/>
            </w:pPr>
            <w:r>
              <w:t xml:space="preserve">+0.034″ [0.032,0.035]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&gt;1.2</w:t>
            </w:r>
          </w:p>
        </w:tc>
        <w:tc>
          <w:tcPr/>
          <w:p>
            <w:pPr>
              <w:pStyle w:val="Compact"/>
            </w:pPr>
            <w:r>
              <w:t xml:space="preserve">7357</w:t>
            </w:r>
          </w:p>
        </w:tc>
        <w:tc>
          <w:tcPr/>
          <w:p>
            <w:pPr>
              <w:pStyle w:val="Compact"/>
            </w:pPr>
            <w:r>
              <w:t xml:space="preserve">−0.428″ [−0.431,−0.424]</w:t>
            </w:r>
          </w:p>
        </w:tc>
        <w:tc>
          <w:tcPr/>
          <w:p>
            <w:pPr>
              <w:pStyle w:val="Compact"/>
            </w:pPr>
            <w:r>
              <w:t xml:space="preserve">+0.044″ [0.041,0.048]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&gt;1.4</w:t>
            </w:r>
          </w:p>
        </w:tc>
        <w:tc>
          <w:tcPr/>
          <w:p>
            <w:pPr>
              <w:pStyle w:val="Compact"/>
            </w:pPr>
            <w:r>
              <w:t xml:space="preserve">2244</w:t>
            </w:r>
          </w:p>
        </w:tc>
        <w:tc>
          <w:tcPr/>
          <w:p>
            <w:pPr>
              <w:pStyle w:val="Compact"/>
            </w:pPr>
            <w:r>
              <w:t xml:space="preserve">−0.579″ [−0.587,−0.571]</w:t>
            </w:r>
          </w:p>
        </w:tc>
        <w:tc>
          <w:tcPr/>
          <w:p>
            <w:pPr>
              <w:pStyle w:val="Compact"/>
            </w:pPr>
            <w:r>
              <w:t xml:space="preserve">+0.049″ [0.043,0.056]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&gt;1.6</w:t>
            </w:r>
          </w:p>
        </w:tc>
        <w:tc>
          <w:tcPr/>
          <w:p>
            <w:pPr>
              <w:pStyle w:val="Compact"/>
            </w:pPr>
            <w:r>
              <w:t xml:space="preserve">757</w:t>
            </w:r>
          </w:p>
        </w:tc>
        <w:tc>
          <w:tcPr/>
          <w:p>
            <w:pPr>
              <w:pStyle w:val="Compact"/>
            </w:pPr>
            <w:r>
              <w:t xml:space="preserve">−0.674″ [−0.688,−0.659]</w:t>
            </w:r>
          </w:p>
        </w:tc>
        <w:tc>
          <w:tcPr/>
          <w:p>
            <w:pPr>
              <w:pStyle w:val="Compact"/>
            </w:pPr>
            <w:r>
              <w:t xml:space="preserve">+0.048″ [0.037,0.059]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&gt;1.8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−0.703″ [−0.745,−0.665]</w:t>
            </w:r>
          </w:p>
        </w:tc>
        <w:tc>
          <w:tcPr/>
          <w:p>
            <w:pPr>
              <w:pStyle w:val="Compact"/>
            </w:pPr>
            <w:r>
              <w:t xml:space="preserve">+0.055″ [0.016,0.092]</w:t>
            </w:r>
          </w:p>
        </w:tc>
      </w:tr>
    </w:tbl>
    <w:p>
      <w:pPr>
        <w:pStyle w:val="BodyText"/>
      </w:pPr>
      <w:r>
        <w:t xml:space="preserve">Regression against tan(z) (</w:t>
      </w:r>
      <w:r>
        <w:rPr>
          <w:rStyle w:val="VerbatimChar"/>
        </w:rPr>
        <w:t xml:space="preserve">am&gt;1.0</w:t>
      </w:r>
      <w:r>
        <w:t xml:space="preserve"> </w:t>
      </w:r>
      <w:r>
        <w:t xml:space="preserve">cut, full sample):</w:t>
      </w:r>
      <w:r>
        <w:t xml:space="preserve"> </w:t>
      </w:r>
      <w:r>
        <w:rPr>
          <w:b/>
          <w:bCs/>
        </w:rPr>
        <w:t xml:space="preserve">zenith: a=+0.025±0.003, b=−0.493±0.005</w:t>
      </w:r>
      <w:r>
        <w:t xml:space="preserve"> </w:t>
      </w:r>
      <w:r>
        <w:t xml:space="preserve">— the</w:t>
      </w:r>
      <w:r>
        <w:t xml:space="preserve"> </w:t>
      </w:r>
      <w:r>
        <w:t xml:space="preserve">intercept (value exactly at zenith) is small, consistent with a mechanism that vanishes there; the slope</w:t>
      </w:r>
      <w:r>
        <w:t xml:space="preserve"> </w:t>
      </w:r>
      <w:r>
        <w:t xml:space="preserve">is huge and ~100σ from zero.</w:t>
      </w:r>
      <w:r>
        <w:t xml:space="preserve"> </w:t>
      </w:r>
      <w:r>
        <w:rPr>
          <w:b/>
          <w:bCs/>
        </w:rPr>
        <w:t xml:space="preserve">Fixed: a=+0.019±0.003, b=+0.025±0.005</w:t>
      </w:r>
      <w:r>
        <w:t xml:space="preserve"> </w:t>
      </w:r>
      <w:r>
        <w:t xml:space="preserve">— much smaller, more consistent</w:t>
      </w:r>
      <w:r>
        <w:t xml:space="preserve"> </w:t>
      </w:r>
      <w:r>
        <w:t xml:space="preserve">with a minor fixed contribution.</w:t>
      </w:r>
    </w:p>
    <w:p>
      <w:pPr>
        <w:pStyle w:val="BodyText"/>
      </w:pPr>
      <w:r>
        <w:t xml:space="preserve">The bin averages don’t just grow with airmass by chance — the population is huge (n=21312 down to n=126)</w:t>
      </w:r>
      <w:r>
        <w:t xml:space="preserve"> </w:t>
      </w:r>
      <w:r>
        <w:t xml:space="preserve">and every bootstrap CI is tight and non-overlapping across bins. This is a real, robust, population-level</w:t>
      </w:r>
      <w:r>
        <w:t xml:space="preserve"> </w:t>
      </w:r>
      <w:r>
        <w:t xml:space="preserve">effect.</w:t>
      </w:r>
    </w:p>
    <w:p>
      <w:pPr>
        <w:pStyle w:val="BodyText"/>
      </w:pPr>
      <w:r>
        <w:rPr>
          <w:b/>
          <w:bCs/>
        </w:rPr>
        <w:t xml:space="preserve">The zero-mean puzzle, and its resolution.</w:t>
      </w:r>
      <w:r>
        <w:t xml:space="preserve"> </w:t>
      </w:r>
      <w:r>
        <w:t xml:space="preserve">A natural objection: an ordinary least-squares fit that</w:t>
      </w:r>
      <w:r>
        <w:t xml:space="preserve"> </w:t>
      </w:r>
      <w:r>
        <w:t xml:space="preserve">includes a translation term forces its residual mean to be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zero — so how can a real fit produce</w:t>
      </w:r>
      <w:r>
        <w:t xml:space="preserve"> </w:t>
      </w:r>
      <w:r>
        <w:t xml:space="preserve">a robust nonzero mean like this? Resolved (credit: the collaborating Mac session):</w:t>
      </w:r>
      <w:r>
        <w:t xml:space="preserve"> </w:t>
      </w:r>
      <w:r>
        <w:rPr>
          <w:rStyle w:val="VerbatimChar"/>
          <w:b/>
          <w:bCs/>
        </w:rPr>
        <w:t xml:space="preserve">PMGWCS</w:t>
      </w:r>
      <w:r>
        <w:rPr>
          <w:b/>
          <w:bCs/>
        </w:rPr>
        <w:t xml:space="preserve"> </w:t>
      </w:r>
      <w:r>
        <w:rPr>
          <w:b/>
          <w:bCs/>
        </w:rPr>
        <w:t xml:space="preserve">is not a</w:t>
      </w:r>
      <w:r>
        <w:rPr>
          <w:b/>
          <w:bCs/>
        </w:rPr>
        <w:t xml:space="preserve"> </w:t>
      </w:r>
      <w:r>
        <w:rPr>
          <w:b/>
          <w:bCs/>
        </w:rPr>
        <w:t xml:space="preserve">least-squares fit to these specific guide stars — it is the pointing/DAR-model WCS</w:t>
      </w:r>
      <w:r>
        <w:t xml:space="preserve"> </w:t>
      </w:r>
      <w:r>
        <w:t xml:space="preserve">(the model’s</w:t>
      </w:r>
      <w:r>
        <w:t xml:space="preserve"> </w:t>
      </w:r>
      <w:r>
        <w:t xml:space="preserve">prediction, with the applied global correction folded in), evaluated at each GFA. Its residuals are</w:t>
      </w:r>
      <w:r>
        <w:t xml:space="preserve"> </w:t>
      </w:r>
      <w:r>
        <w:t xml:space="preserve">genuine</w:t>
      </w:r>
      <w:r>
        <w:t xml:space="preserve"> </w:t>
      </w:r>
      <w:r>
        <w:rPr>
          <w:i/>
          <w:iCs/>
        </w:rPr>
        <w:t xml:space="preserve">model errors</w:t>
      </w:r>
      <w:r>
        <w:t xml:space="preserve"> </w:t>
      </w:r>
      <w:r>
        <w:t xml:space="preserve">(observed − model-predicted), not fit residuals, so no zero-mean theorem applies.</w:t>
      </w:r>
      <w:r>
        <w:t xml:space="preserve"> </w:t>
      </w:r>
      <w:r>
        <w:t xml:space="preserve">The nonzero mean is the</w:t>
      </w:r>
      <w:r>
        <w:t xml:space="preserve"> </w:t>
      </w:r>
      <w:r>
        <w:rPr>
          <w:i/>
          <w:iCs/>
        </w:rPr>
        <w:t xml:space="preserve">signature</w:t>
      </w:r>
      <w:r>
        <w:t xml:space="preserve"> </w:t>
      </w:r>
      <w:r>
        <w:t xml:space="preserve">of a real model deficiency, not a bug.</w:t>
      </w:r>
    </w:p>
    <w:p>
      <w:r>
        <w:pict>
          <v:rect style="width:0;height:1.5pt" o:hralign="center" o:hrstd="t" o:hr="t"/>
        </w:pict>
      </w:r>
    </w:p>
    <w:bookmarkEnd w:id="13"/>
    <w:bookmarkStart w:id="14" w:name="X44dcae380cefd60ad8b41a042474742836d7e4a"/>
    <w:p>
      <w:pPr>
        <w:pStyle w:val="Heading2"/>
      </w:pPr>
      <w:r>
        <w:t xml:space="preserve">Decisive test: is this ordinary sampling bias on the known DAR model?</w:t>
      </w:r>
    </w:p>
    <w:p>
      <w:pPr>
        <w:pStyle w:val="FirstParagraph"/>
      </w:pPr>
      <w:r>
        <w:rPr>
          <w:b/>
          <w:bCs/>
        </w:rPr>
        <w:t xml:space="preserve">Hypothesis tested</w:t>
      </w:r>
      <w:r>
        <w:t xml:space="preserve">:</w:t>
      </w:r>
      <w:r>
        <w:t xml:space="preserve"> </w:t>
      </w:r>
      <w:r>
        <w:rPr>
          <w:rStyle w:val="VerbatimChar"/>
        </w:rPr>
        <w:t xml:space="preserve">distort.py</w:t>
      </w:r>
      <w:r>
        <w:t xml:space="preserve"> </w:t>
      </w:r>
      <w:r>
        <w:t xml:space="preserve">(the production DAR/pointing model) has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coherent boresight</w:t>
      </w:r>
      <w:r>
        <w:t xml:space="preserve"> </w:t>
      </w:r>
      <w:r>
        <w:t xml:space="preserve">translation by construction — its absolute refraction term is explicitly zeroed and folded into a pure</w:t>
      </w:r>
      <w:r>
        <w:t xml:space="preserve"> </w:t>
      </w:r>
      <w:r>
        <w:t xml:space="preserve">rotation instead (already established and ruled out earlier in this investigation as a dipole source). A</w:t>
      </w:r>
      <w:r>
        <w:t xml:space="preserve"> </w:t>
      </w:r>
      <w:r>
        <w:t xml:space="preserve">pure rotation, averaged over the 6 GFAs’ exact (balanced, antipodal-paired) center positions, cancels to</w:t>
      </w:r>
      <w:r>
        <w:t xml:space="preserve"> </w:t>
      </w:r>
      <w:r>
        <w:t xml:space="preserve">zero. But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guide-star sample in a given exposure is not perfectly balanced (uneven star</w:t>
      </w:r>
      <w:r>
        <w:t xml:space="preserve"> </w:t>
      </w:r>
      <w:r>
        <w:t xml:space="preserve">counts per GFA) — so the sample mean of an intrinsically zero-mean field could be nonzero purely from</w:t>
      </w:r>
      <w:r>
        <w:t xml:space="preserve"> </w:t>
      </w:r>
      <w:r>
        <w:t xml:space="preserve">sampling asymmetry. If this reproduces the measured residual, the source would be ordinary</w:t>
      </w:r>
      <w:r>
        <w:t xml:space="preserve"> </w:t>
      </w:r>
      <w:r>
        <w:t xml:space="preserve">incompleteness acting on the already-validated DAR model.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reimplemented</w:t>
      </w:r>
      <w:r>
        <w:t xml:space="preserve"> </w:t>
      </w:r>
      <w:r>
        <w:rPr>
          <w:rStyle w:val="VerbatimChar"/>
        </w:rPr>
        <w:t xml:space="preserve">distort.py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rtheta</w:t>
      </w:r>
      <w:r>
        <w:t xml:space="preserve"> </w:t>
      </w:r>
      <w:r>
        <w:t xml:space="preserve">rotation computation (validated against real production</w:t>
      </w:r>
      <w:r>
        <w:t xml:space="preserve"> </w:t>
      </w:r>
      <w:r>
        <w:t xml:space="preserve">values in</w:t>
      </w:r>
      <w:r>
        <w:t xml:space="preserve"> </w:t>
      </w:r>
      <w:r>
        <w:rPr>
          <w:rStyle w:val="VerbatimChar"/>
        </w:rPr>
        <w:t xml:space="preserve">telemetry.ocs_gfadata</w:t>
      </w:r>
      <w:r>
        <w:t xml:space="preserve"> </w:t>
      </w:r>
      <w:r>
        <w:t xml:space="preserve">for EXPID 360097 — matched to a few percent once resolving that</w:t>
      </w:r>
      <w:r>
        <w:t xml:space="preserve"> </w:t>
      </w:r>
      <w:r>
        <w:t xml:space="preserve">ocs_gfadata stores these in radians, not degrees) and its</w:t>
      </w:r>
      <w:r>
        <w:t xml:space="preserve"> </w:t>
      </w:r>
      <w:r>
        <w:rPr>
          <w:rStyle w:val="VerbatimChar"/>
        </w:rPr>
        <w:t xml:space="preserve">f1-f4</w:t>
      </w:r>
      <w:r>
        <w:t xml:space="preserve"> </w:t>
      </w:r>
      <w:r>
        <w:t xml:space="preserve">differential-refraction terms (already</w:t>
      </w:r>
      <w:r>
        <w:t xml:space="preserve"> </w:t>
      </w:r>
      <w:r>
        <w:t xml:space="preserve">validated earlier against the standard DAR formula,</w:t>
      </w:r>
      <w:r>
        <w:t xml:space="preserve"> </w:t>
      </w:r>
      <w:r>
        <w:rPr>
          <w:rStyle w:val="VerbatimChar"/>
        </w:rPr>
        <w:t xml:space="preserve">steve_dar_shifts.py</w:t>
      </w:r>
      <w:r>
        <w:t xml:space="preserve">). Applied the full model to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guide-star catalog positions from</w:t>
      </w:r>
      <w:r>
        <w:t xml:space="preserve"> </w:t>
      </w:r>
      <w:r>
        <w:rPr>
          <w:rStyle w:val="VerbatimChar"/>
        </w:rPr>
        <w:t xml:space="preserve">PMGSTARS</w:t>
      </w:r>
      <w:r>
        <w:t xml:space="preserve"> </w:t>
      </w:r>
      <w:r>
        <w:t xml:space="preserve">(same real per-GFA star counts as the measured</w:t>
      </w:r>
      <w:r>
        <w:t xml:space="preserve"> </w:t>
      </w:r>
      <w:r>
        <w:t xml:space="preserve">residual), computing the model’s own predicted sampling-bias mean, for all 21,312 exposures.</w:t>
      </w:r>
    </w:p>
    <w:p>
      <w:pPr>
        <w:pStyle w:val="BodyText"/>
      </w:pPr>
      <w:r>
        <w:rPr>
          <w:b/>
          <w:bCs/>
        </w:rPr>
        <w:t xml:space="preserve">Important scale caveat found before trusting a single-exposure comparison</w:t>
      </w:r>
      <w:r>
        <w:t xml:space="preserve">: per-star differential-DAR</w:t>
      </w:r>
      <w:r>
        <w:t xml:space="preserve"> </w:t>
      </w:r>
      <w:r>
        <w:t xml:space="preserve">scatter is large (~11-14″ std at high airmass — the expected field-edge compression), so with only</w:t>
      </w:r>
      <w:r>
        <w:t xml:space="preserve"> </w:t>
      </w:r>
      <w:r>
        <w:t xml:space="preserve">~20-30 stars/exposure, a single exposure’s sampling bias has a standard error of ~2-2.5″ — far bigger</w:t>
      </w:r>
      <w:r>
        <w:t xml:space="preserve"> </w:t>
      </w:r>
      <w:r>
        <w:t xml:space="preserve">than the ~0.1-0.9″ signal being compared. This had to be done as a population-level bootstrap comparison.</w:t>
      </w:r>
    </w:p>
    <w:p>
      <w:pPr>
        <w:pStyle w:val="BodyText"/>
      </w:pPr>
      <w:r>
        <w:rPr>
          <w:b/>
          <w:bCs/>
        </w:rPr>
        <w:t xml:space="preserve">Result: ruled out.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zenith-tied slope vs. tan(z)</w:t>
            </w:r>
          </w:p>
        </w:tc>
        <w:tc>
          <w:tcPr/>
          <w:p>
            <w:pPr>
              <w:pStyle w:val="Compact"/>
            </w:pPr>
            <w:r>
              <w:t xml:space="preserve">correlation with measured, exposure-by-exposure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−0.493 ± 0.005 (~100σ)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distort.py</w:t>
            </w:r>
            <w:r>
              <w:t xml:space="preserve"> </w:t>
            </w:r>
            <w:r>
              <w:t xml:space="preserve">model sampling-bias</w:t>
            </w:r>
          </w:p>
        </w:tc>
        <w:tc>
          <w:tcPr/>
          <w:p>
            <w:pPr>
              <w:pStyle w:val="Compact"/>
            </w:pPr>
            <w:r>
              <w:t xml:space="preserve">−0.138 ± 0.615 (not significant)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0.0007</w:t>
            </w:r>
            <w:r>
              <w:t xml:space="preserve"> </w:t>
            </w:r>
            <w:r>
              <w:t xml:space="preserve">(zero)</w:t>
            </w:r>
          </w:p>
        </w:tc>
      </w:tr>
    </w:tbl>
    <w:p>
      <w:pPr>
        <w:pStyle w:val="BodyText"/>
      </w:pPr>
      <w:r>
        <w:t xml:space="preserve">The model’s own predicted bias is statistically consistent with zero at every airmass bin, and has zero</w:t>
      </w:r>
      <w:r>
        <w:t xml:space="preserve"> </w:t>
      </w:r>
      <w:r>
        <w:t xml:space="preserve">correlation with the measured residual. If sampling incompleteness of the known model were the mechanism,</w:t>
      </w:r>
      <w:r>
        <w:t xml:space="preserve"> </w:t>
      </w:r>
      <w:r>
        <w:t xml:space="preserve">exposures with a larger model-predicted bias should show a larger measured residual — they don’t, at all.</w:t>
      </w:r>
      <w:r>
        <w:t xml:space="preserve"> </w:t>
      </w:r>
      <w:r>
        <w:rPr>
          <w:b/>
          <w:bCs/>
        </w:rPr>
        <w:t xml:space="preserve">The Test 6 signal is not ordinary sampling incompleteness acting on the known, achromatic DAR model.</w:t>
      </w:r>
    </w:p>
    <w:p>
      <w:r>
        <w:pict>
          <v:rect style="width:0;height:1.5pt" o:hralign="center" o:hrstd="t" o:hr="t"/>
        </w:pict>
      </w:r>
    </w:p>
    <w:bookmarkEnd w:id="14"/>
    <w:bookmarkStart w:id="15" w:name="X013efd00b71aaffc35991d9f81052320eab8aba"/>
    <w:p>
      <w:pPr>
        <w:pStyle w:val="Heading2"/>
      </w:pPr>
      <w:r>
        <w:t xml:space="preserve">Quantifying the systematic, and the color follow-up</w:t>
      </w:r>
    </w:p>
    <w:p>
      <w:pPr>
        <w:pStyle w:val="FirstParagraph"/>
      </w:pPr>
      <w:r>
        <w:t xml:space="preserve">The measured residual’s functional form (zero at zenith, ∝ tan z, one consistent sign) is the fingerprint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a refraction the guide-star astrometric model gets slightly wrong</w:t>
      </w:r>
      <w:r>
        <w:t xml:space="preserve"> </w:t>
      </w:r>
      <w:r>
        <w:t xml:space="preserve">— either a wavelength/color</w:t>
      </w:r>
      <w:r>
        <w:t xml:space="preserve"> </w:t>
      </w:r>
      <w:r>
        <w:t xml:space="preserve">mismatch or a non-chromatic constant error. Putting a number on it: the regression slope</w:t>
      </w:r>
      <w:r>
        <w:t xml:space="preserve"> </w:t>
      </w:r>
      <w:r>
        <w:t xml:space="preserve">(−0.493″/tan(z)) against the production refraction constant (45″,</w:t>
      </w:r>
      <w:r>
        <w:t xml:space="preserve"> </w:t>
      </w:r>
      <w:r>
        <w:rPr>
          <w:rStyle w:val="VerbatimChar"/>
        </w:rPr>
        <w:t xml:space="preserve">desi.par</w:t>
      </w:r>
      <w:r>
        <w:t xml:space="preserve">) gives a systematic</w:t>
      </w:r>
      <w:r>
        <w:t xml:space="preserve"> </w:t>
      </w:r>
      <w:r>
        <w:t xml:space="preserve">refraction error of</w:t>
      </w:r>
      <w:r>
        <w:t xml:space="preserve"> </w:t>
      </w:r>
      <w:r>
        <w:rPr>
          <w:b/>
          <w:bCs/>
        </w:rPr>
        <w:t xml:space="preserve">~1.1%</w:t>
      </w:r>
      <w:r>
        <w:t xml:space="preserve"> </w:t>
      </w:r>
      <w:r>
        <w:t xml:space="preserve">(Mac’s independent estimate using the am&gt;1.4 bin average gave ~1.3%, in</w:t>
      </w:r>
      <w:r>
        <w:t xml:space="preserve"> </w:t>
      </w:r>
      <w:r>
        <w:t xml:space="preserve">the same range).</w:t>
      </w:r>
    </w:p>
    <w:p>
      <w:pPr>
        <w:pStyle w:val="BodyText"/>
      </w:pPr>
      <w:r>
        <w:rPr>
          <w:b/>
          <w:bCs/>
        </w:rPr>
        <w:t xml:space="preserve">Candidates weighted going in</w:t>
      </w:r>
      <w:r>
        <w:t xml:space="preserve"> </w:t>
      </w:r>
      <w:r>
        <w:t xml:space="preserve">(credit: the collaborating Mac session’s framing):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Wavelength/effective-λ mismatch</w:t>
      </w:r>
      <w:r>
        <w:t xml:space="preserve"> </w:t>
      </w:r>
      <w:r>
        <w:t xml:space="preserve">(flagged as leading): if the model’s assumed guide wavelength</w:t>
      </w:r>
      <w:r>
        <w:t xml:space="preserve"> </w:t>
      </w:r>
      <w:r>
        <w:t xml:space="preserve">differs from the guide stars’ actual effective wavelength by ~1-2%, that alone explains a ~1.3%</w:t>
      </w:r>
      <w:r>
        <w:t xml:space="preserve"> </w:t>
      </w:r>
      <w:r>
        <w:t xml:space="preserve">refraction error.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non-chromatic systematic refraction-constant error</w:t>
      </w:r>
      <w:r>
        <w:t xml:space="preserve"> </w:t>
      </w:r>
      <w:r>
        <w:t xml:space="preserve">— same signature, no color dependence.</w:t>
      </w:r>
      <w:r>
        <w:t xml:space="preserve"> </w:t>
      </w:r>
      <w:r>
        <w:t xml:space="preserve">- Polar-axis constants (</w:t>
      </w:r>
      <w:r>
        <w:rPr>
          <w:rStyle w:val="VerbatimChar"/>
        </w:rPr>
        <w:t xml:space="preserve">a0..b4</w:t>
      </w:r>
      <w:r>
        <w:t xml:space="preserve">): low prior — they drive rotation/HA-Dec terms, not a zenith ∝ tan z</w:t>
      </w:r>
      <w:r>
        <w:t xml:space="preserve"> </w:t>
      </w:r>
      <w:r>
        <w:rPr>
          <w:i/>
          <w:iCs/>
        </w:rPr>
        <w:t xml:space="preserve">translation</w:t>
      </w:r>
      <w:r>
        <w:t xml:space="preserve">, so shouldn’t produce this specific form.</w:t>
      </w:r>
    </w:p>
    <w:p>
      <w:pPr>
        <w:pStyle w:val="BodyText"/>
      </w:pPr>
      <w:r>
        <w:rPr>
          <w:b/>
          <w:bCs/>
        </w:rPr>
        <w:t xml:space="preserve">Decisive color test</w:t>
      </w:r>
      <w:r>
        <w:t xml:space="preserve">: per-star residual (not exposure-averaged) for the full am&gt;1.4 sample,</w:t>
      </w:r>
      <w:r>
        <w:t xml:space="preserve"> </w:t>
      </w:r>
      <w:r>
        <w:t xml:space="preserve">cross-matched to Gaia DR3 (</w:t>
      </w:r>
      <w:r>
        <w:rPr>
          <w:rStyle w:val="VerbatimChar"/>
        </w:rPr>
        <w:t xml:space="preserve">/global/cfs/cdirs/desi/target/gaia_dr3/lightweight/</w:t>
      </w:r>
      <w:r>
        <w:t xml:space="preserve">, nside=32 nested</w:t>
      </w:r>
      <w:r>
        <w:t xml:space="preserve"> </w:t>
      </w:r>
      <w:r>
        <w:t xml:space="preserve">healpix; validated to sub-0.01″ match separation) for BP−RP color. 2246/2968 exposures processed, 52,097</w:t>
      </w:r>
      <w:r>
        <w:t xml:space="preserve"> </w:t>
      </w:r>
      <w:r>
        <w:t xml:space="preserve">star rows, 33,073 (63.5%) with a color match (median separation 0.014″ — real matches). Per star,</w:t>
      </w:r>
      <w:r>
        <w:t xml:space="preserve"> </w:t>
      </w:r>
      <w:r>
        <w:rPr>
          <w:rStyle w:val="VerbatimChar"/>
        </w:rPr>
        <w:t xml:space="preserve">y = residual_zenith / tan(z)</w:t>
      </w:r>
      <w:r>
        <w:t xml:space="preserve"> </w:t>
      </w:r>
      <w:r>
        <w:t xml:space="preserve">isolates the effective refraction-rate coefficient (removing the</w:t>
      </w:r>
      <w:r>
        <w:t xml:space="preserve"> </w:t>
      </w:r>
      <w:r>
        <w:t xml:space="preserve">already-established airmass dependence); regressed</w:t>
      </w:r>
      <w:r>
        <w:t xml:space="preserve"> </w:t>
      </w:r>
      <w:r>
        <w:rPr>
          <w:rStyle w:val="VerbatimChar"/>
        </w:rPr>
        <w:t xml:space="preserve">y ~ a + b·(BP−RP)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Result: a=−0.427±0.037, b=−0.043±0.030</w:t>
      </w:r>
      <w:r>
        <w:t xml:space="preserve"> </w:t>
      </w:r>
      <w:r>
        <w:t xml:space="preserve">(cluster-robust by EXPID: identical).</w:t>
      </w:r>
      <w:r>
        <w:t xml:space="preserve"> </w:t>
      </w:r>
      <w:r>
        <w:rPr>
          <w:b/>
          <w:bCs/>
        </w:rPr>
        <w:t xml:space="preserve">The slope is not</w:t>
      </w:r>
      <w:r>
        <w:rPr>
          <w:b/>
          <w:bCs/>
        </w:rP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(~1.4σ). A binned check across 5 color quintiles (BP−RP spanning −0.47 to</w:t>
      </w:r>
      <w:r>
        <w:t xml:space="preserve"> </w:t>
      </w:r>
      <w:r>
        <w:t xml:space="preserve">4.69, ~6600 stars each) shows no monotonic trend — bin means run −0.459, −0.446, −0.528, −0.452, −0.499,</w:t>
      </w:r>
      <w:r>
        <w:t xml:space="preserve"> </w:t>
      </w:r>
      <w:r>
        <w:t xml:space="preserve">consistent with flat within noise (SE≈0.03/bin). A slope large enough to explain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offset</w:t>
      </w:r>
      <w:r>
        <w:t xml:space="preserve"> </w:t>
      </w:r>
      <w:r>
        <w:t xml:space="preserve">chromatically would need to be roughly 10× larger than what this test excludes.</w:t>
      </w:r>
    </w:p>
    <w:p>
      <w:pPr>
        <w:pStyle w:val="BodyText"/>
      </w:pPr>
      <w:r>
        <w:rPr>
          <w:b/>
          <w:bCs/>
        </w:rPr>
        <w:t xml:space="preserve">Read</w:t>
      </w:r>
      <w:r>
        <w:t xml:space="preserve">: this disfavors the wavelength/effective-λ mismatch as the dominant explanation (a small</w:t>
      </w:r>
      <w:r>
        <w:t xml:space="preserve"> </w:t>
      </w:r>
      <w:r>
        <w:t xml:space="preserve">chromatic contribution isn’t excluded — Mac’s own note that within-r-band per-star color spread gives</w:t>
      </w:r>
      <w:r>
        <w:t xml:space="preserve"> </w:t>
      </w:r>
      <w:r>
        <w:t xml:space="preserve">only ~0.1″ is consistent with that). Combined with the polar-constants candidate already being low-prior</w:t>
      </w:r>
      <w:r>
        <w:t xml:space="preserve"> </w:t>
      </w:r>
      <w:r>
        <w:t xml:space="preserve">on independent (functional-form) grounds, this leaves</w:t>
      </w:r>
      <w:r>
        <w:t xml:space="preserve"> </w:t>
      </w:r>
      <w:r>
        <w:rPr>
          <w:b/>
          <w:bCs/>
        </w:rPr>
        <w:t xml:space="preserve">a non-chromatic systematic refraction-constant</w:t>
      </w:r>
      <w:r>
        <w:rPr>
          <w:b/>
          <w:bCs/>
        </w:rPr>
        <w:t xml:space="preserve"> </w:t>
      </w:r>
      <w:r>
        <w:rPr>
          <w:b/>
          <w:bCs/>
        </w:rPr>
        <w:t xml:space="preserve">error as the surviving candidate — by elimination, not yet by direct positive evidence.</w:t>
      </w:r>
    </w:p>
    <w:p>
      <w:r>
        <w:pict>
          <v:rect style="width:0;height:1.5pt" o:hralign="center" o:hrstd="t" o:hr="t"/>
        </w:pict>
      </w:r>
    </w:p>
    <w:bookmarkEnd w:id="15"/>
    <w:bookmarkStart w:id="16" w:name="Xfc8401456d02e310e451b36ab6b28fa8dc43b48"/>
    <w:p>
      <w:pPr>
        <w:pStyle w:val="Heading2"/>
      </w:pPr>
      <w:r>
        <w:t xml:space="preserve">Open question (pending Steve Kent’s input) — read this before trusting any D_rot comparison</w:t>
      </w:r>
    </w:p>
    <w:p>
      <w:pPr>
        <w:pStyle w:val="FirstParagraph"/>
      </w:pP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PMGWCS</w:t>
      </w:r>
      <w:r>
        <w:rPr>
          <w:b/>
          <w:bCs/>
        </w:rPr>
        <w:t xml:space="preserve"> </w:t>
      </w:r>
      <w:r>
        <w:rPr>
          <w:b/>
          <w:bCs/>
        </w:rPr>
        <w:t xml:space="preserve">computed before or after the telescope mount’s pointing correction is applied?</w:t>
      </w:r>
      <w:r>
        <w:t xml:space="preserve"> </w:t>
      </w:r>
      <w:r>
        <w:t xml:space="preserve">This</w:t>
      </w:r>
      <w:r>
        <w:t xml:space="preserve"> </w:t>
      </w:r>
      <w:r>
        <w:t xml:space="preserve">determines what the measured residual physically represents: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PMGWCS</w:t>
      </w:r>
      <w:r>
        <w:t xml:space="preserve"> </w:t>
      </w:r>
      <w:r>
        <w:t xml:space="preserve">reflects the solution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mount correction, the measured residual is closer to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uncorrected DAR effect at the guide-star positions — of which only some fraction (the</w:t>
      </w:r>
      <w:r>
        <w:t xml:space="preserve"> </w:t>
      </w:r>
      <w:r>
        <w:t xml:space="preserve">guide≠science differential, not the whole thing) would propagate into what the science fibers feel.</w:t>
      </w:r>
      <w:r>
        <w:t xml:space="preserve"> </w:t>
      </w:r>
      <w:r>
        <w:t xml:space="preserve">- If it reflects the solution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correction, the residual is closer to what actually remains at the</w:t>
      </w:r>
      <w:r>
        <w:t xml:space="preserve"> </w:t>
      </w:r>
      <w:r>
        <w:t xml:space="preserve">guide stars post-correction — a more direct, though still guide-star-specific (not science-field),</w:t>
      </w:r>
      <w:r>
        <w:t xml:space="preserve"> </w:t>
      </w:r>
      <w:r>
        <w:t xml:space="preserve">quantity.</w:t>
      </w:r>
    </w:p>
    <w:p>
      <w:pPr>
        <w:pStyle w:val="BodyText"/>
      </w:pPr>
      <w:r>
        <w:t xml:space="preserve">Either way,</w:t>
      </w:r>
      <w:r>
        <w:t xml:space="preserve"> </w:t>
      </w:r>
      <w:r>
        <w:rPr>
          <w:b/>
          <w:bCs/>
        </w:rPr>
        <w:t xml:space="preserve">the raw magnitude comparison to D_rot (0.5-0.9″ measured vs. D_rot’s ~0.11-0.22″, itself a</w:t>
      </w:r>
      <w:r>
        <w:rPr>
          <w:b/>
          <w:bCs/>
        </w:rPr>
        <w:t xml:space="preserve"> </w:t>
      </w:r>
      <w:r>
        <w:rPr>
          <w:b/>
          <w:bCs/>
        </w:rPr>
        <w:t xml:space="preserve">soft number given its own σ_eff/time-averaging conversion uncertainty) should not be treated as a</w:t>
      </w:r>
      <w:r>
        <w:rPr>
          <w:b/>
          <w:bCs/>
        </w:rPr>
        <w:t xml:space="preserve"> </w:t>
      </w:r>
      <w:r>
        <w:rPr>
          <w:b/>
          <w:bCs/>
        </w:rPr>
        <w:t xml:space="preserve">mismatch or a match until this is resolved</w:t>
      </w:r>
      <w:r>
        <w:t xml:space="preserve"> </w:t>
      </w:r>
      <w:r>
        <w:t xml:space="preserve">— a propagation/fraction argument is needed either way</w:t>
      </w:r>
      <w:r>
        <w:t xml:space="preserve"> </w:t>
      </w:r>
      <w:r>
        <w:t xml:space="preserve">before this residual can be compared quantitatively to D_rot’s growth curve and ≈−105° derotated-frame</w:t>
      </w:r>
      <w:r>
        <w:t xml:space="preserve"> </w:t>
      </w:r>
      <w:r>
        <w:t xml:space="preserve">direction (the actual win condition). The user has reached out to Steve Kent directly for this; this</w:t>
      </w:r>
      <w:r>
        <w:t xml:space="preserve"> </w:t>
      </w:r>
      <w:r>
        <w:t xml:space="preserve">report deliberately stops short of drawing a magnitude conclusion pending that answer.</w:t>
      </w:r>
    </w:p>
    <w:p>
      <w:r>
        <w:pict>
          <v:rect style="width:0;height:1.5pt" o:hralign="center" o:hrstd="t" o:hr="t"/>
        </w:pict>
      </w:r>
    </w:p>
    <w:bookmarkEnd w:id="16"/>
    <w:bookmarkStart w:id="1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Test 6 found a real, large, population-robust (~100σ), zenith-vanishing, tan(z)-growing residual in the</w:t>
      </w:r>
      <w:r>
        <w:t xml:space="preserve"> </w:t>
      </w:r>
      <w:r>
        <w:t xml:space="preserve">guide-star astrometric solve — qualitatively the right signature for a refraction-model deficiency, and</w:t>
      </w:r>
      <w:r>
        <w:t xml:space="preserve"> </w:t>
      </w:r>
      <w:r>
        <w:t xml:space="preserve">still the most promising unresolved lead in this investigation. Two candidate mechanisms have been</w:t>
      </w:r>
      <w:r>
        <w:t xml:space="preserve"> </w:t>
      </w:r>
      <w:r>
        <w:t xml:space="preserve">cleanly ruled out (ordinary sampling incompleteness on the known model; dominant chromatic/wavelength</w:t>
      </w:r>
      <w:r>
        <w:t xml:space="preserve"> </w:t>
      </w:r>
      <w:r>
        <w:t xml:space="preserve">mismatch), narrowing the field to a non-chromatic systematic refraction-constant error by elimination.</w:t>
      </w:r>
      <w:r>
        <w:t xml:space="preserve"> </w:t>
      </w:r>
      <w:r>
        <w:rPr>
          <w:b/>
          <w:bCs/>
        </w:rPr>
        <w:t xml:space="preserve">What remains genuinely open</w:t>
      </w:r>
      <w:r>
        <w:t xml:space="preserve">: (1) direct confirmation of the non-chromatic-constant-error candidate</w:t>
      </w:r>
      <w:r>
        <w:t xml:space="preserve"> </w:t>
      </w:r>
      <w:r>
        <w:t xml:space="preserve">(not yet tested positively, only arrived at by ruling out the alternatives); (2) whether</w:t>
      </w:r>
      <w:r>
        <w:t xml:space="preserve"> </w:t>
      </w:r>
      <w:r>
        <w:rPr>
          <w:rStyle w:val="VerbatimChar"/>
        </w:rPr>
        <w:t xml:space="preserve">PMGWCS</w:t>
      </w:r>
      <w:r>
        <w:t xml:space="preserve"> </w:t>
      </w:r>
      <w:r>
        <w:t xml:space="preserve">is</w:t>
      </w:r>
      <w:r>
        <w:t xml:space="preserve"> </w:t>
      </w:r>
      <w:r>
        <w:t xml:space="preserve">pre- or post-mount-correction, which gates any quantitative comparison to D_rot; (3) the actual</w:t>
      </w:r>
      <w:r>
        <w:t xml:space="preserve"> </w:t>
      </w:r>
      <w:r>
        <w:t xml:space="preserve">guide→science propagation link even once (1) and (2) are resolved — Test 6 being a real refraction-model</w:t>
      </w:r>
      <w:r>
        <w:t xml:space="preserve"> </w:t>
      </w:r>
      <w:r>
        <w:t xml:space="preserve">deficiency does not by itself establish that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D_rot’s source, only that it’s a strong candidate</w:t>
      </w:r>
      <w:r>
        <w:t xml:space="preserve"> </w:t>
      </w:r>
      <w:r>
        <w:t xml:space="preserve">worth the continued attention it’s getting.</w:t>
      </w:r>
    </w:p>
    <w:bookmarkEnd w:id="17"/>
    <w:bookmarkStart w:id="18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docs/DAR_DIPOLE_NERSC_HANDOFF.md</w:t>
      </w:r>
      <w:r>
        <w:t xml:space="preserve"> </w:t>
      </w:r>
      <w:r>
        <w:t xml:space="preserve">— the primary investigation document.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docs/TEST4_AFFINE_GFA_REPORT.md</w:t>
      </w:r>
      <w:r>
        <w:t xml:space="preserve"> </w:t>
      </w:r>
      <w:r>
        <w:t xml:space="preserve">— Test 4 and Test 5 (drift/cross-term), the results that motivated</w:t>
      </w:r>
      <w:r>
        <w:t xml:space="preserve"> </w:t>
      </w:r>
      <w:r>
        <w:t xml:space="preserve">redirecting toward this static-offset hypothesis.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docs/FOUNDATION_CHECK_REPORT.md</w:t>
      </w:r>
      <w:r>
        <w:t xml:space="preserve"> </w:t>
      </w:r>
      <w:r>
        <w:t xml:space="preserve">— independent verification that D_rot itself is real.</w:t>
      </w:r>
    </w:p>
    <w:p>
      <w:pPr>
        <w:pStyle w:val="Compact"/>
        <w:numPr>
          <w:ilvl w:val="0"/>
          <w:numId w:val="1003"/>
        </w:numPr>
      </w:pPr>
      <w:r>
        <w:t xml:space="preserve">Memory:</w:t>
      </w:r>
      <w:r>
        <w:t xml:space="preserve"> </w:t>
      </w:r>
      <w:r>
        <w:rPr>
          <w:rStyle w:val="VerbatimChar"/>
        </w:rPr>
        <w:t xml:space="preserve">dar-guider-bias-hypothesis</w:t>
      </w:r>
      <w:r>
        <w:t xml:space="preserve"> </w:t>
      </w:r>
      <w:r>
        <w:t xml:space="preserve">(full evolving record).</w:t>
      </w:r>
    </w:p>
    <w:p>
      <w:pPr>
        <w:pStyle w:val="Compact"/>
        <w:numPr>
          <w:ilvl w:val="0"/>
          <w:numId w:val="1003"/>
        </w:numPr>
      </w:pPr>
      <w:r>
        <w:t xml:space="preserve">Communication log:</w:t>
      </w:r>
      <w:r>
        <w:t xml:space="preserve"> </w:t>
      </w:r>
      <w:r>
        <w:rPr>
          <w:rStyle w:val="VerbatimChar"/>
        </w:rPr>
        <w:t xml:space="preserve">from_nersc_to_mac.md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from_mac_to_nersc.md</w:t>
      </w:r>
      <w:r>
        <w:t xml:space="preserve"> </w:t>
      </w:r>
      <w:r>
        <w:t xml:space="preserve">(the turn-by-turn reasoning behind</w:t>
      </w:r>
      <w:r>
        <w:t xml:space="preserve"> </w:t>
      </w:r>
      <w:r>
        <w:t xml:space="preserve">each step above, including the collaborating session’s contributions credited throughout).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2026-08-05T20:30:09Z</dcterms:created>
  <dcterms:modified xsi:type="dcterms:W3CDTF">2026-08-05T20:30:09Z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