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rPr>
          <w:color w:val="073763"/>
        </w:rPr>
      </w:pPr>
      <w:bookmarkStart w:colFirst="0" w:colLast="0" w:name="_t2bbmbnw8yye" w:id="0"/>
      <w:bookmarkEnd w:id="0"/>
      <w:r w:rsidDel="00000000" w:rsidR="00000000" w:rsidRPr="00000000">
        <w:rPr>
          <w:color w:val="073763"/>
          <w:rtl w:val="0"/>
        </w:rPr>
        <w:t xml:space="preserve">Manual de Uso de la API para el Sistema de Gestión de Energía (EMS)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rPr>
          <w:color w:val="0b5394"/>
        </w:rPr>
      </w:pPr>
      <w:bookmarkStart w:colFirst="0" w:colLast="0" w:name="_4cwbpb72kzni" w:id="1"/>
      <w:bookmarkEnd w:id="1"/>
      <w:r w:rsidDel="00000000" w:rsidR="00000000" w:rsidRPr="00000000">
        <w:rPr>
          <w:color w:val="0b5394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Esta API permite gestionar configuraciones de red, almacenar y consultar predicciones de demanda, y obtener información histórica. Está diseñada para integrarse con sistemas de control y monitoreo mediante endpoints RESTful.</w:t>
      </w:r>
    </w:p>
    <w:p w:rsidR="00000000" w:rsidDel="00000000" w:rsidP="00000000" w:rsidRDefault="00000000" w:rsidRPr="00000000" w14:paraId="00000004">
      <w:pPr>
        <w:pStyle w:val="Heading2"/>
        <w:spacing w:line="360" w:lineRule="auto"/>
        <w:rPr/>
      </w:pPr>
      <w:bookmarkStart w:colFirst="0" w:colLast="0" w:name="_wx0dozogqwee" w:id="2"/>
      <w:bookmarkEnd w:id="2"/>
      <w:r w:rsidDel="00000000" w:rsidR="00000000" w:rsidRPr="00000000">
        <w:rPr>
          <w:color w:val="0b5394"/>
          <w:rtl w:val="0"/>
        </w:rPr>
        <w:t xml:space="preserve">Requisitos Previos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Formato de datos:</w:t>
      </w:r>
      <w:r w:rsidDel="00000000" w:rsidR="00000000" w:rsidRPr="00000000">
        <w:rPr>
          <w:rtl w:val="0"/>
        </w:rPr>
        <w:t xml:space="preserve"> Los datos deben enviarse en formato JSON.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Base URL</w:t>
      </w:r>
      <w:r w:rsidDel="00000000" w:rsidR="00000000" w:rsidRPr="00000000">
        <w:rPr>
          <w:rtl w:val="0"/>
        </w:rPr>
        <w:t xml:space="preserve">: Todas las solicitudes deben dirigirse a la base URL del servicio:</w:t>
      </w:r>
    </w:p>
    <w:p w:rsidR="00000000" w:rsidDel="00000000" w:rsidP="00000000" w:rsidRDefault="00000000" w:rsidRPr="00000000" w14:paraId="00000007">
      <w:pPr>
        <w:spacing w:line="360" w:lineRule="auto"/>
        <w:ind w:left="0" w:firstLine="72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http://localhost:5202 </w:t>
      </w:r>
    </w:p>
    <w:p w:rsidR="00000000" w:rsidDel="00000000" w:rsidP="00000000" w:rsidRDefault="00000000" w:rsidRPr="00000000" w14:paraId="00000008">
      <w:pPr>
        <w:pStyle w:val="Heading2"/>
        <w:spacing w:line="360" w:lineRule="auto"/>
        <w:rPr/>
      </w:pPr>
      <w:bookmarkStart w:colFirst="0" w:colLast="0" w:name="_9cnib4ao5nwk" w:id="3"/>
      <w:bookmarkEnd w:id="3"/>
      <w:r w:rsidDel="00000000" w:rsidR="00000000" w:rsidRPr="00000000">
        <w:rPr>
          <w:color w:val="0b5394"/>
          <w:rtl w:val="0"/>
        </w:rPr>
        <w:t xml:space="preserve">Endpoints Disponibles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line="360" w:lineRule="auto"/>
        <w:rPr>
          <w:color w:val="3d85c6"/>
        </w:rPr>
      </w:pPr>
      <w:bookmarkStart w:colFirst="0" w:colLast="0" w:name="_luc9rs9s88y8" w:id="4"/>
      <w:bookmarkEnd w:id="4"/>
      <w:r w:rsidDel="00000000" w:rsidR="00000000" w:rsidRPr="00000000">
        <w:rPr>
          <w:color w:val="3d85c6"/>
          <w:rtl w:val="0"/>
        </w:rPr>
        <w:t xml:space="preserve">1. Crear una Nueva Configuración de Red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registrar una nueva configuración de red en el sistema.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Endpoint: </w:t>
      </w:r>
      <w:r w:rsidDel="00000000" w:rsidR="00000000" w:rsidRPr="00000000">
        <w:rPr>
          <w:rtl w:val="0"/>
        </w:rPr>
        <w:t xml:space="preserve">POST /add_grid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Request: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"EnergyCost"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"PowerCost"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3.107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"PowerCostPH"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11.081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"MaxEnergy"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"MaxSOC"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"MinSOC"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"PowerLimit"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"MaxBatteryPower"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"MinBatteryPower"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-15000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"ChargeEfficiency"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0.98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"DischargeEfficiency"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0.95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"UnservedEnergyCost"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"InitialEnergy"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"DeltaT"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0.25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"674e36a36c3b9802df818f10"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"energyCost"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"powerCost"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3.107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"powerCostPH"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11.081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"maxEnergy"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"maxSOC"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"minSOC"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"powerLimit"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"maxBatteryPower"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"minBatteryPower"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-15000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"chargeEfficiency"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0.98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"dischargeEfficiency"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0.95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"unservedEnergyCost"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"initialEnergy"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"maxPower1"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"maxPower2"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"monthMaxPowerPH"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"deltaT"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0.25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spacing w:line="360" w:lineRule="auto"/>
        <w:rPr/>
      </w:pPr>
      <w:bookmarkStart w:colFirst="0" w:colLast="0" w:name="_kvc88emp6ype" w:id="5"/>
      <w:bookmarkEnd w:id="5"/>
      <w:r w:rsidDel="00000000" w:rsidR="00000000" w:rsidRPr="00000000">
        <w:rPr>
          <w:color w:val="3d85c6"/>
          <w:rtl w:val="0"/>
        </w:rPr>
        <w:t xml:space="preserve">2. Obtener Datos de una Configuración de Red por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Devuelve los detalles de una configuración específica de red.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Endpoint: </w:t>
      </w:r>
      <w:r w:rsidDel="00000000" w:rsidR="00000000" w:rsidRPr="00000000">
        <w:rPr>
          <w:rtl w:val="0"/>
        </w:rPr>
        <w:t xml:space="preserve">GET /get_grid</w:t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     gridId: Identificador único de la red.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"674e27b56c3b9802df818cbc"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"energyCost"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"powerCost"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3.107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"powerCostPH"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11.081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"maxEnergy"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"maxSOC"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"minSOC"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"powerLimit"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"maxBatteryPower"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"minBatteryPower"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-15000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"chargeEfficiency"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0.98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"dischargeEfficiency"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0.95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"unservedEnergyCost"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"initialEnergy"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27000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"maxPower1"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36470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"maxPower2"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36469.999999999985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"monthMaxPowerPH"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36470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"deltaT"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0.25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spacing w:line="360" w:lineRule="auto"/>
        <w:rPr/>
      </w:pPr>
      <w:bookmarkStart w:colFirst="0" w:colLast="0" w:name="_n4z9vam2x7hg" w:id="6"/>
      <w:bookmarkEnd w:id="6"/>
      <w:r w:rsidDel="00000000" w:rsidR="00000000" w:rsidRPr="00000000">
        <w:rPr>
          <w:color w:val="3d85c6"/>
          <w:rtl w:val="0"/>
        </w:rPr>
        <w:t xml:space="preserve">3. Modificar una Configuración de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Actualiza una configuración de red existente.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PUT /update_grid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f26b3a"/>
          <w:sz w:val="18"/>
          <w:szCs w:val="18"/>
          <w:rtl w:val="0"/>
        </w:rPr>
        <w:t xml:space="preserve">{{existent_gridId}}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"EnergyCost"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"PowerCost"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3.107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"PowerCostPH"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11.081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"MaxEnergy"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"MaxSOC"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"MinSOC"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"PowerLimit"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"MaxBatteryPower"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"MinBatteryPower"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-15000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"ChargeEfficiency"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0.98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"DischargeEfficiency"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0.95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"UnservedEnergyCost"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"InitialEnergy"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"DeltaT"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0.25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"674e27b56c3b9802df818cbc"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"energyCost"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"powerCost"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3.107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"powerCostPH"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11.081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"maxEnergy"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"maxSOC"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"minSOC"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"powerLimit"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"maxBatteryPower"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"minBatteryPower"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-15000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"chargeEfficiency"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0.98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"dischargeEfficiency"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0.95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"unservedEnergyCost"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"initialEnergy"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"maxPower1"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"maxPower2"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"monthMaxPowerPH"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"deltaT"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0.25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spacing w:line="360" w:lineRule="auto"/>
        <w:rPr/>
      </w:pPr>
      <w:bookmarkStart w:colFirst="0" w:colLast="0" w:name="_iq4v7tdhdgxa" w:id="7"/>
      <w:bookmarkEnd w:id="7"/>
      <w:r w:rsidDel="00000000" w:rsidR="00000000" w:rsidRPr="00000000">
        <w:rPr>
          <w:color w:val="3d85c6"/>
          <w:rtl w:val="0"/>
        </w:rPr>
        <w:t xml:space="preserve">4. Almacenar Datos de Predicción de Demanda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almacenar predicciones de demanda para una red específica.</w:t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POST /add_historical_data</w:t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"GridId"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f26b3a"/>
          <w:sz w:val="18"/>
          <w:szCs w:val="18"/>
          <w:rtl w:val="0"/>
        </w:rPr>
        <w:t xml:space="preserve">{{existent_gridId}}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"Timestamps"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"2024-11-29T12:00:00Z"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"2024-11-29T12:15:00Z"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"DemandPowers"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-1000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"demandPower"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"674e37d06c3b9802df818f11"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"2024-11-29T12:00:00Z"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"gridId"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"674e27b56c3b9802df818cbc"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"demandPower"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-1000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"674e37d06c3b9802df818f12"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"2024-11-29T12:15:00Z"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"gridId"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"674e27b56c3b9802df818cbc"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ind w:left="0" w:firstLine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spacing w:line="360" w:lineRule="auto"/>
        <w:rPr/>
      </w:pPr>
      <w:bookmarkStart w:colFirst="0" w:colLast="0" w:name="_nwvh41p2fxfs" w:id="8"/>
      <w:bookmarkEnd w:id="8"/>
      <w:r w:rsidDel="00000000" w:rsidR="00000000" w:rsidRPr="00000000">
        <w:rPr>
          <w:color w:val="3d85c6"/>
          <w:rtl w:val="0"/>
        </w:rPr>
        <w:t xml:space="preserve">5. Generar optimización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Calcula los valores optimos de potencia de las baterías a partir de las últimas 48 horas de predicciones de demanda de una red específica.</w:t>
      </w:r>
    </w:p>
    <w:p w:rsidR="00000000" w:rsidDel="00000000" w:rsidP="00000000" w:rsidRDefault="00000000" w:rsidRPr="00000000" w14:paraId="00000097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GET /optimize</w:t>
      </w:r>
    </w:p>
    <w:p w:rsidR="00000000" w:rsidDel="00000000" w:rsidP="00000000" w:rsidRDefault="00000000" w:rsidRPr="00000000" w14:paraId="00000098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Parámetros de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  <w:t xml:space="preserve">gridId : {Id de red existente}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"batteryPower"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"batteryEnergy"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27000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"674e293d6c3b9802df818e47"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"2024-11-29T12:15:00Z"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"gridId"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"674e27b56c3b9802df818cbc"</w:t>
      </w:r>
    </w:p>
    <w:p w:rsidR="00000000" w:rsidDel="00000000" w:rsidP="00000000" w:rsidRDefault="00000000" w:rsidRPr="00000000" w14:paraId="000000A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A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"batteryPower"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"batteryEnergy"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27000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"674e293d6c3b9802df818e47"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"2024-11-29T12:15:00Z"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"gridId"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"674e27b56c3b9802df818cbc"</w:t>
      </w:r>
    </w:p>
    <w:p w:rsidR="00000000" w:rsidDel="00000000" w:rsidP="00000000" w:rsidRDefault="00000000" w:rsidRPr="00000000" w14:paraId="000000A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A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. .</w:t>
      </w:r>
    </w:p>
    <w:p w:rsidR="00000000" w:rsidDel="00000000" w:rsidP="00000000" w:rsidRDefault="00000000" w:rsidRPr="00000000" w14:paraId="000000A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AC">
      <w:pPr>
        <w:pStyle w:val="Heading3"/>
        <w:spacing w:line="360" w:lineRule="auto"/>
        <w:rPr>
          <w:color w:val="3d85c6"/>
        </w:rPr>
      </w:pPr>
      <w:bookmarkStart w:colFirst="0" w:colLast="0" w:name="_lbl72ib6ss44" w:id="9"/>
      <w:bookmarkEnd w:id="9"/>
      <w:r w:rsidDel="00000000" w:rsidR="00000000" w:rsidRPr="00000000">
        <w:rPr>
          <w:color w:val="3d85c6"/>
          <w:rtl w:val="0"/>
        </w:rPr>
        <w:t xml:space="preserve">6. Consultar Optimización</w:t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Retorna optimizaciónes previamente realizadas para una red específica en un rango de tiempo determinado por los parámentros InitTimestamp y EndTimestamp.</w:t>
      </w:r>
    </w:p>
    <w:p w:rsidR="00000000" w:rsidDel="00000000" w:rsidP="00000000" w:rsidRDefault="00000000" w:rsidRPr="00000000" w14:paraId="000000A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POST /get_optimized_data</w:t>
      </w:r>
    </w:p>
    <w:p w:rsidR="00000000" w:rsidDel="00000000" w:rsidP="00000000" w:rsidRDefault="00000000" w:rsidRPr="00000000" w14:paraId="000000B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Request:</w:t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rPr>
          <w:rFonts w:ascii="Courier New" w:cs="Courier New" w:eastAsia="Courier New" w:hAnsi="Courier New"/>
          <w:color w:val="6b6b6b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rPr>
          <w:rFonts w:ascii="Courier New" w:cs="Courier New" w:eastAsia="Courier New" w:hAnsi="Courier New"/>
          <w:color w:val="6b6b6b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highlight w:val="white"/>
          <w:rtl w:val="0"/>
        </w:rPr>
        <w:t xml:space="preserve">"GridId"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highlight w:val="white"/>
          <w:rtl w:val="0"/>
        </w:rPr>
        <w:t xml:space="preserve">"{{existent_gridId}}"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rPr>
          <w:rFonts w:ascii="Courier New" w:cs="Courier New" w:eastAsia="Courier New" w:hAnsi="Courier New"/>
          <w:color w:val="6b6b6b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highlight w:val="white"/>
          <w:rtl w:val="0"/>
        </w:rPr>
        <w:t xml:space="preserve">"InitTimestamp"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highlight w:val="white"/>
          <w:rtl w:val="0"/>
        </w:rPr>
        <w:t xml:space="preserve">"2022-06-20T17:00:00Z"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rPr>
          <w:rFonts w:ascii="Courier New" w:cs="Courier New" w:eastAsia="Courier New" w:hAnsi="Courier New"/>
          <w:color w:val="6b6b6b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highlight w:val="white"/>
          <w:rtl w:val="0"/>
        </w:rPr>
        <w:t xml:space="preserve">"EndTimestamp"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highlight w:val="white"/>
          <w:rtl w:val="0"/>
        </w:rPr>
        <w:t xml:space="preserve">"2022-06-20T17:30:00Z"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rFonts w:ascii="Courier New" w:cs="Courier New" w:eastAsia="Courier New" w:hAnsi="Courier New"/>
          <w:color w:val="5f636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B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B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"batteryPower"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"batteryEnergy"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"674e293d6c3b9802df818e67"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"2022-06-20T17:30:00Z"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"gridId"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"674e27b56c3b9802df818cbc"</w:t>
      </w:r>
    </w:p>
    <w:p w:rsidR="00000000" w:rsidDel="00000000" w:rsidP="00000000" w:rsidRDefault="00000000" w:rsidRPr="00000000" w14:paraId="000000B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C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. .</w:t>
      </w:r>
    </w:p>
    <w:p w:rsidR="00000000" w:rsidDel="00000000" w:rsidP="00000000" w:rsidRDefault="00000000" w:rsidRPr="00000000" w14:paraId="000000C1">
      <w:pPr>
        <w:shd w:fill="ffffff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spacing w:line="360" w:lineRule="auto"/>
        <w:rPr>
          <w:color w:val="0b5394"/>
        </w:rPr>
      </w:pPr>
      <w:bookmarkStart w:colFirst="0" w:colLast="0" w:name="_985d0hmw8pxo" w:id="10"/>
      <w:bookmarkEnd w:id="10"/>
      <w:r w:rsidDel="00000000" w:rsidR="00000000" w:rsidRPr="00000000">
        <w:rPr>
          <w:color w:val="0b5394"/>
          <w:rtl w:val="0"/>
        </w:rPr>
        <w:t xml:space="preserve">Códigos de Respuesta HTTP</w:t>
      </w:r>
    </w:p>
    <w:p w:rsidR="00000000" w:rsidDel="00000000" w:rsidP="00000000" w:rsidRDefault="00000000" w:rsidRPr="00000000" w14:paraId="000000C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Solicitud procesada con éxito.</w:t>
      </w:r>
    </w:p>
    <w:p w:rsidR="00000000" w:rsidDel="00000000" w:rsidP="00000000" w:rsidRDefault="00000000" w:rsidRPr="00000000" w14:paraId="000000C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: Recurso creado satisfactoriamente.</w:t>
      </w:r>
    </w:p>
    <w:p w:rsidR="00000000" w:rsidDel="00000000" w:rsidP="00000000" w:rsidRDefault="00000000" w:rsidRPr="00000000" w14:paraId="000000C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: Error en los datos enviados.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405 Method Not Allowed: </w:t>
      </w:r>
      <w:r w:rsidDel="00000000" w:rsidR="00000000" w:rsidRPr="00000000">
        <w:rPr>
          <w:rtl w:val="0"/>
        </w:rPr>
        <w:t xml:space="preserve">Error en el método utilizado en la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500 Internal Server Error</w:t>
      </w:r>
      <w:r w:rsidDel="00000000" w:rsidR="00000000" w:rsidRPr="00000000">
        <w:rPr>
          <w:rtl w:val="0"/>
        </w:rPr>
        <w:t xml:space="preserve">: Error del servidor.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