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Clinical Aspects of Neoplasia &amp; Paraneoplastic Syndromes</w:t>
      </w:r>
    </w:p>
    <w:p>
      <w:pPr>
        <w:spacing w:after="120"/>
      </w:pPr>
      <w:r>
        <w:rPr>
          <w:i/>
          <w:iCs/>
          <w:color w:val="6B7280"/>
        </w:rPr>
        <w:t xml:space="preserve">Pathology — Neoplasia lecture 6 (Dr. Samith Ahmed) · Tutor study guide built from your slides and speaker notes</w:t>
      </w:r>
    </w:p>
    <w:p>
      <w:pPr>
        <w:pStyle w:val="Heading2"/>
      </w:pPr>
      <w:r>
        <w:t xml:space="preserve">How to read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983"/>
        <w:gridCol w:w="3186"/>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Label</w:t>
            </w:r>
          </w:p>
        </w:tc>
        <w:tc>
          <w:tcPr>
            <w:tcW w:type="dxa" w:w="398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it means</w:t>
            </w:r>
          </w:p>
        </w:tc>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Your responsibility</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FROM THE SLIDES</w:t>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Content from the slides </w:t>
            </w:r>
            <w:r>
              <w:rPr>
                <w:b/>
                <w:bCs/>
              </w:rPr>
              <w:t xml:space="preserve">and their speaker notes</w:t>
            </w:r>
            <w:r>
              <w:t xml:space="preserve"> (all 26 slides covered)</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Must know</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ADDITIONAL CONTEXT</w:t>
            </w:r>
          </w:p>
        </w:tc>
        <w:tc>
          <w:tcPr>
            <w:tcW w:type="dxa" w:w="39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Background added so the slide facts make sense</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Know it well enough to reason</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HIGH-YIELD ADDITIONAL KNOWLEDGE</w:t>
            </w:r>
          </w:p>
        </w:tc>
        <w:tc>
          <w:tcPr>
            <w:tcW w:type="dxa" w:w="39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Not on the slides, but repeatedly tested on USMLE/NBME-style exams</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Learn it</w:t>
            </w:r>
          </w:p>
        </w:tc>
      </w:tr>
    </w:tbl>
    <w:p>
      <w:pPr>
        <w:spacing w:after="120"/>
      </w:pPr>
    </w:p>
    <w:p>
      <w:pPr>
        <w:spacing w:after="120"/>
      </w:pPr>
      <w:r>
        <w:t xml:space="preserve">The professor marked emphasis with asterisks (</w:t>
      </w:r>
      <w:r>
        <w:rPr>
          <w:b/>
          <w:bCs/>
        </w:rPr>
        <w:t xml:space="preserve">* to </w:t>
      </w:r>
      <w:r>
        <w:t xml:space="preserve"/>
      </w:r>
      <w:r>
        <w:rPr>
          <w:b/>
          <w:bCs/>
        </w:rPr>
        <w:t xml:space="preserve">*). Those items are flagged here as </w:t>
      </w:r>
      <w:r>
        <w:t xml:space="preserve">★ professor emphasis</w:t>
      </w:r>
      <w:r>
        <w:rPr>
          <w:b/>
          <w:bCs/>
        </w:rPr>
        <w:t xml:space="preserve"> — treat them as the most likely exam questions.</w:t>
      </w:r>
    </w:p>
    <w:p>
      <w:pPr>
        <w:pStyle w:val="Heading2"/>
      </w:pPr>
      <w:r>
        <w:t xml:space="preserve">Step 0 — The architecture before the facts</w:t>
      </w:r>
    </w:p>
    <w:p>
      <w:pPr>
        <w:spacing w:after="120"/>
      </w:pPr>
      <w:r>
        <w:t xml:space="preserve">This lecture looks like a long list of tumors and syndromes. It is really an answer to </w:t>
      </w:r>
      <w:r>
        <w:rPr>
          <w:b/>
          <w:bCs/>
        </w:rPr>
        <w:t xml:space="preserve">one question: how does a tumor make a patient sick?</w:t>
      </w:r>
      <w:r>
        <w:t xml:space="preserve"> Every slide fits into one of four answers, ordered by how far the effect is from the tumor itself:</w:t>
      </w:r>
    </w:p>
    <w:p>
      <w:pPr>
        <w:jc w:val="center"/>
      </w:pPr>
      <w:r>
        <w:drawing>
          <wp:inline distT="0" distB="0" distL="0" distR="0">
            <wp:extent cx="6035040" cy="25444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2544485"/>
                    </a:xfrm>
                    <a:prstGeom prst="rect">
                      <a:avLst/>
                    </a:prstGeom>
                  </pic:spPr>
                </pic:pic>
              </a:graphicData>
            </a:graphic>
          </wp:inline>
        </w:drawing>
      </w:r>
    </w:p>
    <w:p>
      <w:pPr>
        <w:spacing w:after="160"/>
        <w:jc w:val="center"/>
      </w:pPr>
      <w:r>
        <w:rPr>
          <w:i/>
          <w:iCs/>
          <w:color w:val="6B7280"/>
          <w:sz w:val="18"/>
          <w:szCs w:val="18"/>
        </w:rPr>
        <w:t xml:space="preserve">Figure 1. The four mechanisms. Every fact in the lecture belongs in one column.</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
      </w:r>
      <w:r>
        <w:rPr>
          <w:b/>
          <w:bCs/>
        </w:rPr>
        <w:t xml:space="preserve">Pathology chain for this lecture:</w:t>
      </w:r>
      <w:r>
        <w:t xml:space="preserve"> tumor (etiology) → what the tumor cell can do (grow, invade, bleed, secrete) → mechanism (mass effect, hormone, cytokines, antibodies, procoagulants) → clinical manifestation → complication → diagnosis.</w:t>
      </w:r>
    </w:p>
    <w:p>
      <w:pPr>
        <w:pBdr>
          <w:left w:val="single" w:color="6D28D9" w:sz="24" w:space="8"/>
          <w:right w:val="single" w:color="6D28D9" w:sz="6" w:space="6"/>
        </w:pBdr>
        <w:shd w:fill="F5F3FF" w:color="auto" w:val="clear"/>
        <w:spacing w:after="0" w:before="0" w:line="290"/>
        <w:ind w:left="200" w:right="200"/>
      </w:pPr>
      <w:r>
        <w:t xml:space="preserve">•  If a symptom is explained by </w:t>
      </w:r>
      <w:r>
        <w:rPr>
          <w:b/>
          <w:bCs/>
        </w:rPr>
        <w:t xml:space="preserve">where</w:t>
      </w:r>
      <w:r>
        <w:t xml:space="preserve"> the tumor is → </w:t>
      </w:r>
      <w:r>
        <w:rPr>
          <w:b/>
          <w:bCs/>
        </w:rPr>
        <w:t xml:space="preserve">local effect</w:t>
      </w:r>
      <w:r>
        <w:t xml:space="preserve">.</w:t>
      </w:r>
    </w:p>
    <w:p>
      <w:pPr>
        <w:pBdr>
          <w:left w:val="single" w:color="6D28D9" w:sz="24" w:space="8"/>
          <w:right w:val="single" w:color="6D28D9" w:sz="6" w:space="6"/>
        </w:pBdr>
        <w:shd w:fill="F5F3FF" w:color="auto" w:val="clear"/>
        <w:spacing w:after="0" w:before="0" w:line="290"/>
        <w:ind w:left="200" w:right="200"/>
      </w:pPr>
      <w:r>
        <w:t xml:space="preserve">•  If explained by a hormone the tissue </w:t>
      </w:r>
      <w:r>
        <w:rPr>
          <w:b/>
          <w:bCs/>
        </w:rPr>
        <w:t xml:space="preserve">normally</w:t>
      </w:r>
      <w:r>
        <w:t xml:space="preserve"> makes → </w:t>
      </w:r>
      <w:r>
        <w:rPr>
          <w:b/>
          <w:bCs/>
        </w:rPr>
        <w:t xml:space="preserve">functional (indigenous) effect</w:t>
      </w:r>
      <w:r>
        <w:t xml:space="preserve">.</w:t>
      </w:r>
    </w:p>
    <w:p>
      <w:pPr>
        <w:pBdr>
          <w:left w:val="single" w:color="6D28D9" w:sz="24" w:space="8"/>
          <w:right w:val="single" w:color="6D28D9" w:sz="6" w:space="6"/>
        </w:pBdr>
        <w:shd w:fill="F5F3FF" w:color="auto" w:val="clear"/>
        <w:spacing w:after="0" w:before="0" w:line="290"/>
        <w:ind w:left="200" w:right="200"/>
      </w:pPr>
      <w:r>
        <w:t xml:space="preserve">•  If explained by the </w:t>
      </w:r>
      <w:r>
        <w:rPr>
          <w:b/>
          <w:bCs/>
        </w:rPr>
        <w:t xml:space="preserve">body's response</w:t>
      </w:r>
      <w:r>
        <w:t xml:space="preserve"> to the tumor (cytokines, iron trapping) → </w:t>
      </w:r>
      <w:r>
        <w:rPr>
          <w:b/>
          <w:bCs/>
        </w:rPr>
        <w:t xml:space="preserve">systemic effect (fever, anemia, cachexia)</w:t>
      </w:r>
      <w:r>
        <w:t xml:space="preserve">.</w:t>
      </w:r>
    </w:p>
    <w:p>
      <w:pPr>
        <w:pBdr>
          <w:left w:val="single" w:color="6D28D9" w:sz="24" w:space="8"/>
          <w:right w:val="single" w:color="6D28D9" w:sz="6" w:space="6"/>
        </w:pBdr>
        <w:shd w:fill="F5F3FF" w:color="auto" w:val="clear"/>
        <w:spacing w:after="0" w:before="0" w:line="290"/>
        <w:ind w:left="200" w:right="200"/>
      </w:pPr>
      <w:r>
        <w:t xml:space="preserve">•  If </w:t>
      </w:r>
      <w:r>
        <w:rPr>
          <w:b/>
          <w:bCs/>
        </w:rPr>
        <w:t xml:space="preserve">none of these</w:t>
      </w:r>
      <w:r>
        <w:t xml:space="preserve"> explains it → </w:t>
      </w:r>
      <w:r>
        <w:rPr>
          <w:b/>
          <w:bCs/>
        </w:rPr>
        <w:t xml:space="preserve">paraneoplastic syndrome</w:t>
      </w:r>
      <w:r>
        <w:t xml:space="preserve">.</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This is the single most important idea: </w:t>
      </w:r>
      <w:r>
        <w:rPr>
          <w:b/>
          <w:bCs/>
        </w:rPr>
        <w:t xml:space="preserve">paraneoplastic is a diagnosis of exclusion</w:t>
      </w:r>
      <w:r>
        <w:t xml:space="preserve">, defined by what it is NOT (slide 11).</w:t>
      </w:r>
    </w:p>
    <w:p>
      <w:pPr>
        <w:spacing w:after="120"/>
      </w:pPr>
    </w:p>
    <w:p>
      <w:pPr>
        <w:pBdr>
          <w:top w:val="single" w:color="B45309" w:sz="6" w:space="6"/>
          <w:left w:val="single" w:color="B45309" w:sz="24" w:space="8"/>
          <w:right w:val="single" w:color="B45309" w:sz="6" w:space="6"/>
        </w:pBdr>
        <w:shd w:fill="FFFBEB" w:color="auto" w:val="clear"/>
        <w:spacing w:after="0" w:before="0" w:line="290"/>
        <w:ind w:left="200" w:right="200"/>
      </w:pPr>
      <w:r>
        <w:rPr>
          <w:b/>
          <w:bCs/>
          <w:color w:val="B45309"/>
          <w:sz w:val="23"/>
          <w:szCs w:val="23"/>
        </w:rPr>
        <w:t xml:space="preserve">🧠 ANALOGY</w:t>
      </w:r>
    </w:p>
    <w:p>
      <w:pPr>
        <w:pBdr>
          <w:bottom w:val="single" w:color="B45309" w:sz="6" w:space="6"/>
          <w:left w:val="single" w:color="B45309" w:sz="24" w:space="8"/>
          <w:right w:val="single" w:color="B45309" w:sz="6" w:space="6"/>
        </w:pBdr>
        <w:shd w:fill="FFFBEB" w:color="auto" w:val="clear"/>
        <w:spacing w:after="0" w:before="0" w:line="290"/>
        <w:ind w:left="200" w:right="200"/>
      </w:pPr>
      <w:r>
        <w:t xml:space="preserve">Think of a tumor as a </w:t>
      </w:r>
      <w:r>
        <w:rPr>
          <w:b/>
          <w:bCs/>
        </w:rPr>
        <w:t xml:space="preserve">badly behaved tenant</w:t>
      </w:r>
      <w:r>
        <w:t xml:space="preserve"> in an apartment block. It can (1) </w:t>
      </w:r>
      <w:r>
        <w:rPr>
          <w:b/>
          <w:bCs/>
        </w:rPr>
        <w:t xml:space="preserve">damage the walls</w:t>
      </w:r>
      <w:r>
        <w:t xml:space="preserve"> around it (local effects); (2) if it lives in a factory flat (endocrine gland), </w:t>
      </w:r>
      <w:r>
        <w:rPr>
          <w:b/>
          <w:bCs/>
        </w:rPr>
        <w:t xml:space="preserve">run the factory's own machines too hard</w:t>
      </w:r>
      <w:r>
        <w:t xml:space="preserve"> (functional hormones); (3) make the whole building </w:t>
      </w:r>
      <w:r>
        <w:rPr>
          <w:b/>
          <w:bCs/>
        </w:rPr>
        <w:t xml:space="preserve">run a fever and burn its furniture for fuel</w:t>
      </w:r>
      <w:r>
        <w:t xml:space="preserve"> (cachexia, anemia); or (4) start making products it was </w:t>
      </w:r>
      <w:r>
        <w:rPr>
          <w:b/>
          <w:bCs/>
        </w:rPr>
        <w:t xml:space="preserve">never licensed to make</w:t>
      </w:r>
      <w:r>
        <w:t xml:space="preserve"> — or make the building's security guards attack the residents (paraneoplastic: ectopic hormones, autoantibodies).</w:t>
      </w:r>
    </w:p>
    <w:p>
      <w:pPr>
        <w:spacing w:after="120"/>
      </w:pPr>
    </w:p>
    <w:p>
      <w:pPr>
        <w:pStyle w:val="Heading1"/>
        <w:pageBreakBefore/>
      </w:pPr>
      <w:r>
        <w:t xml:space="preserve">Section 1 — Local effects and general clinical features (slides 2–4)</w:t>
      </w:r>
    </w:p>
    <w:p>
      <w:pPr>
        <w:pStyle w:val="Heading2"/>
      </w:pPr>
      <w:r>
        <w:t xml:space="preserve">1.1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Both </w:t>
      </w:r>
      <w:r>
        <w:rPr>
          <w:b/>
          <w:bCs/>
        </w:rPr>
        <w:t xml:space="preserve">benign and malignant</w:t>
      </w:r>
      <w:r>
        <w:t xml:space="preserve"> tumors cause </w:t>
      </w:r>
      <w:r>
        <w:rPr>
          <w:b/>
          <w:bCs/>
        </w:rPr>
        <w:t xml:space="preserve">morbidity and mortality</w:t>
      </w:r>
      <w:r>
        <w:t xml:space="preserve">; </w:t>
      </w:r>
      <w:r>
        <w:rPr>
          <w:b/>
          <w:bCs/>
        </w:rPr>
        <w:t xml:space="preserve">all masses require anatomic evaluation</w:t>
      </w:r>
      <w:r>
        <w:t xml:space="preserve"> (slide 2).</w:t>
      </w:r>
    </w:p>
    <w:p>
      <w:pPr>
        <w:pStyle w:val="ListParagraph"/>
        <w:numPr>
          <w:ilvl w:val="0"/>
          <w:numId w:val="2"/>
        </w:numPr>
        <w:spacing w:after="60"/>
      </w:pPr>
      <w:r>
        <w:t xml:space="preserve">Clinical aspects of neoplasia (slide 3): </w:t>
      </w:r>
      <w:r>
        <w:rPr>
          <w:b/>
          <w:bCs/>
        </w:rPr>
        <w:t xml:space="preserve">location and impingement on adjacent structures</w:t>
      </w:r>
      <w:r>
        <w:t xml:space="preserve">; </w:t>
      </w:r>
      <w:r>
        <w:rPr>
          <w:b/>
          <w:bCs/>
        </w:rPr>
        <w:t xml:space="preserve">functional</w:t>
      </w:r>
      <w:r>
        <w:t xml:space="preserve"> effects — </w:t>
      </w:r>
      <w:r>
        <w:rPr>
          <w:b/>
          <w:bCs/>
        </w:rPr>
        <w:t xml:space="preserve">hormone synthesis / paraneoplastic syndromes</w:t>
      </w:r>
      <w:r>
        <w:t xml:space="preserve">; </w:t>
      </w:r>
      <w:r>
        <w:rPr>
          <w:b/>
          <w:bCs/>
        </w:rPr>
        <w:t xml:space="preserve">fever</w:t>
      </w:r>
      <w:r>
        <w:t xml:space="preserve">; symptoms from </w:t>
      </w:r>
      <w:r>
        <w:rPr>
          <w:b/>
          <w:bCs/>
        </w:rPr>
        <w:t xml:space="preserve">bleeding, rupture, infarction and infections</w:t>
      </w:r>
      <w:r>
        <w:t xml:space="preserve"> when the tumor ulcerates; </w:t>
      </w:r>
      <w:r>
        <w:rPr>
          <w:b/>
          <w:bCs/>
        </w:rPr>
        <w:t xml:space="preserve">cachexia</w:t>
      </w:r>
      <w:r>
        <w:t xml:space="preserve"> (</w:t>
      </w:r>
      <w:r>
        <w:rPr>
          <w:b/>
          <w:bCs/>
        </w:rPr>
        <w:t xml:space="preserve">TNF, proteolysis-inducing factor, lipid-mobilizing factor</w:t>
      </w:r>
      <w:r>
        <w:t xml:space="preserve">).</w:t>
      </w:r>
    </w:p>
    <w:p>
      <w:pPr>
        <w:pStyle w:val="ListParagraph"/>
        <w:numPr>
          <w:ilvl w:val="0"/>
          <w:numId w:val="2"/>
        </w:numPr>
        <w:spacing w:after="60"/>
      </w:pPr>
      <w:r>
        <w:t xml:space="preserve">Local and hormonal effects (slide 4): </w:t>
      </w:r>
      <w:r>
        <w:rPr>
          <w:b/>
          <w:bCs/>
        </w:rPr>
        <w:t xml:space="preserve">location, size, local invasion, functional activity (hormone)</w:t>
      </w:r>
      <w:r>
        <w:t xml:space="preserve">; </w:t>
      </w:r>
      <w:r>
        <w:rPr>
          <w:b/>
          <w:bCs/>
        </w:rPr>
        <w:t xml:space="preserve">bleeding → melena, hematuria, anemia</w:t>
      </w:r>
      <w:r>
        <w:t xml:space="preserve">; </w:t>
      </w:r>
      <w:r>
        <w:rPr>
          <w:b/>
          <w:bCs/>
        </w:rPr>
        <w:t xml:space="preserve">secondary infection</w:t>
      </w:r>
      <w:r>
        <w:t xml:space="preserve"> from ulceration; non-endocrine tumors → </w:t>
      </w:r>
      <w:r>
        <w:rPr>
          <w:b/>
          <w:bCs/>
        </w:rPr>
        <w:t xml:space="preserve">paraneoplastic syndromes</w:t>
      </w:r>
      <w:r>
        <w:t xml:space="preserve">.</w:t>
      </w:r>
    </w:p>
    <w:p>
      <w:pPr>
        <w:spacing w:after="120"/>
      </w:pPr>
      <w:r>
        <w:t xml:space="preserve"/>
      </w:r>
      <w:r>
        <w:rPr>
          <w:b/>
          <w:bCs/>
        </w:rPr>
        <w:t xml:space="preserve">Speaker notes:</w:t>
      </w:r>
      <w:r>
        <w:t xml:space="preserve"/>
      </w:r>
    </w:p>
    <w:p>
      <w:pPr>
        <w:pStyle w:val="ListParagraph"/>
        <w:numPr>
          <w:ilvl w:val="0"/>
          <w:numId w:val="2"/>
        </w:numPr>
        <w:spacing w:after="60"/>
      </w:pPr>
      <w:r>
        <w:t xml:space="preserve">A </w:t>
      </w:r>
      <w:r>
        <w:rPr>
          <w:b/>
          <w:bCs/>
        </w:rPr>
        <w:t xml:space="preserve">tiny pituitary adenoma</w:t>
      </w:r>
      <w:r>
        <w:t xml:space="preserve"> (benign, possibly non-functional) can </w:t>
      </w:r>
      <w:r>
        <w:rPr>
          <w:b/>
          <w:bCs/>
        </w:rPr>
        <w:t xml:space="preserve">compress and destroy the surrounding normal gland → serious hypopituitarism</w:t>
      </w:r>
      <w:r>
        <w:t xml:space="preserve">.</w:t>
      </w:r>
    </w:p>
    <w:p>
      <w:pPr>
        <w:pStyle w:val="ListParagraph"/>
        <w:numPr>
          <w:ilvl w:val="0"/>
          <w:numId w:val="2"/>
        </w:numPr>
        <w:spacing w:after="60"/>
      </w:pPr>
      <w:r>
        <w:t xml:space="preserve"/>
      </w:r>
      <w:r>
        <w:rPr>
          <w:b/>
          <w:bCs/>
        </w:rPr>
        <w:t xml:space="preserve">Hormone production</w:t>
      </w:r>
      <w:r>
        <w:t xml:space="preserve"> is seen with </w:t>
      </w:r>
      <w:r>
        <w:rPr>
          <w:b/>
          <w:bCs/>
        </w:rPr>
        <w:t xml:space="preserve">benign and malignant</w:t>
      </w:r>
      <w:r>
        <w:t xml:space="preserve"> neoplasms arising in </w:t>
      </w:r>
      <w:r>
        <w:rPr>
          <w:b/>
          <w:bCs/>
        </w:rPr>
        <w:t xml:space="preserve">endocrine glands</w:t>
      </w:r>
      <w:r>
        <w:t xml:space="preserve">.</w:t>
      </w:r>
    </w:p>
    <w:p>
      <w:pPr>
        <w:pStyle w:val="ListParagraph"/>
        <w:numPr>
          <w:ilvl w:val="0"/>
          <w:numId w:val="2"/>
        </w:numPr>
        <w:spacing w:after="60"/>
      </w:pPr>
      <w:r>
        <w:t xml:space="preserve"/>
      </w:r>
      <w:r>
        <w:rPr>
          <w:b/>
          <w:bCs/>
        </w:rPr>
        <w:t xml:space="preserve">Non-endocrine</w:t>
      </w:r>
      <w:r>
        <w:t xml:space="preserve"> tumors may elaborate hormones or hormone-like products → </w:t>
      </w:r>
      <w:r>
        <w:rPr>
          <w:b/>
          <w:bCs/>
        </w:rPr>
        <w:t xml:space="preserve">paraneoplastic syndromes</w:t>
      </w:r>
      <w:r>
        <w:t xml:space="preserve">.</w:t>
      </w:r>
    </w:p>
    <w:p>
      <w:pPr>
        <w:pStyle w:val="ListParagraph"/>
        <w:numPr>
          <w:ilvl w:val="0"/>
          <w:numId w:val="2"/>
        </w:numPr>
        <w:spacing w:after="60"/>
      </w:pPr>
      <w:r>
        <w:t xml:space="preserve"/>
      </w:r>
      <w:r>
        <w:rPr>
          <w:b/>
          <w:bCs/>
        </w:rPr>
        <w:t xml:space="preserve">Melena</w:t>
      </w:r>
      <w:r>
        <w:t xml:space="preserve"> (blood in stool) and </w:t>
      </w:r>
      <w:r>
        <w:rPr>
          <w:b/>
          <w:bCs/>
        </w:rPr>
        <w:t xml:space="preserve">hematuria</w:t>
      </w:r>
      <w:r>
        <w:t xml:space="preserve"> are characteristic of neoplasms of the </w:t>
      </w:r>
      <w:r>
        <w:rPr>
          <w:b/>
          <w:bCs/>
        </w:rPr>
        <w:t xml:space="preserve">gut and urinary tract</w:t>
      </w:r>
      <w:r>
        <w:t xml:space="preserve">.</w:t>
      </w:r>
    </w:p>
    <w:p>
      <w:pPr>
        <w:pStyle w:val="ListParagraph"/>
        <w:numPr>
          <w:ilvl w:val="0"/>
          <w:numId w:val="2"/>
        </w:numPr>
        <w:spacing w:after="60"/>
      </w:pPr>
      <w:r>
        <w:t xml:space="preserve"/>
      </w:r>
      <w:r>
        <w:rPr>
          <w:b/>
          <w:bCs/>
        </w:rPr>
        <w:t xml:space="preserve">TNF mobilizes fats</w:t>
      </w:r>
      <w:r>
        <w:t xml:space="preserve"> from tissue stores and </w:t>
      </w:r>
      <w:r>
        <w:rPr>
          <w:b/>
          <w:bCs/>
        </w:rPr>
        <w:t xml:space="preserve">suppresses appetite</w:t>
      </w:r>
      <w:r>
        <w:t xml:space="preserve">; </w:t>
      </w:r>
      <w:r>
        <w:rPr>
          <w:b/>
          <w:bCs/>
        </w:rPr>
        <w:t xml:space="preserve">PIF and LMF increase catabolism</w:t>
      </w:r>
      <w:r>
        <w:t xml:space="preserve"> of muscle and adipose tissue.</w:t>
      </w:r>
    </w:p>
    <w:p>
      <w:pPr>
        <w:pStyle w:val="ListParagraph"/>
        <w:numPr>
          <w:ilvl w:val="0"/>
          <w:numId w:val="2"/>
        </w:numPr>
        <w:spacing w:after="60"/>
      </w:pPr>
      <w:r>
        <w:t xml:space="preserve">Slide 4: a </w:t>
      </w:r>
      <w:r>
        <w:rPr>
          <w:b/>
          <w:bCs/>
        </w:rPr>
        <w:t xml:space="preserve">benign β-cell adenoma of the pancreatic islets (&lt; 1 cm)</w:t>
      </w:r>
      <w:r>
        <w:t xml:space="preserve"> may produce enough insulin to cause </w:t>
      </w:r>
      <w:r>
        <w:rPr>
          <w:b/>
          <w:bCs/>
        </w:rPr>
        <w:t xml:space="preserve">fatal hypoglycemia</w:t>
      </w:r>
      <w:r>
        <w:t xml:space="preserve">.</w:t>
      </w:r>
    </w:p>
    <w:p>
      <w:pPr>
        <w:pStyle w:val="Heading2"/>
      </w:pPr>
      <w:r>
        <w:t xml:space="preserve">1.2 Making sense of it</w:t>
      </w:r>
    </w:p>
    <w:p>
      <w:pPr>
        <w:spacing w:after="60" w:before="160"/>
      </w:pPr>
      <w:r>
        <w:rPr>
          <w:b/>
          <w:bCs/>
          <w:color w:val="4B5563"/>
          <w:sz w:val="20"/>
          <w:szCs w:val="20"/>
        </w:rPr>
        <w:t xml:space="preserve">▌ ADDITIONAL CONTEXT</w:t>
      </w:r>
    </w:p>
    <w:p>
      <w:pPr>
        <w:spacing w:after="120"/>
      </w:pPr>
      <w:r>
        <w:t xml:space="preserve"/>
      </w:r>
      <w:r>
        <w:rPr>
          <w:b/>
          <w:bCs/>
        </w:rPr>
        <w:t xml:space="preserve">Why can a benign tumor kill?</w:t>
      </w:r>
      <w:r>
        <w:t xml:space="preserve"> 'Benign' describes </w:t>
      </w:r>
      <w:r>
        <w:rPr>
          <w:b/>
          <w:bCs/>
        </w:rPr>
        <w:t xml:space="preserve">behavior</w:t>
      </w:r>
      <w:r>
        <w:t xml:space="preserve"> (no invasion, no metastasis), not </w:t>
      </w:r>
      <w:r>
        <w:rPr>
          <w:b/>
          <w:bCs/>
        </w:rPr>
        <w:t xml:space="preserve">consequences</w:t>
      </w:r>
      <w:r>
        <w:t xml:space="preserve">. Location and function matter as much as biology: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4381"/>
        <w:gridCol w:w="1992"/>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Benign tumor</w:t>
            </w:r>
          </w:p>
        </w:tc>
        <w:tc>
          <w:tcPr>
            <w:tcW w:type="dxa" w:w="43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Why dangerous</w:t>
            </w:r>
          </w:p>
        </w:tc>
        <w:tc>
          <w:tcPr>
            <w:tcW w:type="dxa" w:w="199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Mechanism category</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Pituitary adenoma (non-functional)</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Compresses normal gland → hypopituitarism; compresses optic chiasm → bitemporal hemianopia (HY)</w:t>
            </w:r>
          </w:p>
        </w:tc>
        <w:tc>
          <w:tcPr>
            <w:tcW w:type="dxa" w:w="19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Local (location/impingement)</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Insulinoma (&lt; 1 cm)</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Insulin → fatal hypoglycemia</w:t>
            </w:r>
          </w:p>
        </w:tc>
        <w:tc>
          <w:tcPr>
            <w:tcW w:type="dxa" w:w="19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Functional (indigenous hormone)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Meningioma</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Raises intracranial pressure in a closed skull</w:t>
            </w:r>
          </w:p>
        </w:tc>
        <w:tc>
          <w:tcPr>
            <w:tcW w:type="dxa" w:w="19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Local (size in a confined space)</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Leiomyoma of the uterus / GI tract</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Ulceration → bleeding → anemia</w:t>
            </w:r>
          </w:p>
        </w:tc>
        <w:tc>
          <w:tcPr>
            <w:tcW w:type="dxa" w:w="19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Local (bleeding)</w:t>
            </w:r>
          </w:p>
        </w:tc>
      </w:tr>
    </w:tbl>
    <w:p>
      <w:pPr>
        <w:spacing w:after="120"/>
      </w:pPr>
    </w:p>
    <w:p>
      <w:pPr>
        <w:spacing w:after="120"/>
      </w:pPr>
      <w:r>
        <w:t xml:space="preserve"/>
      </w:r>
      <w:r>
        <w:rPr>
          <w:b/>
          <w:bCs/>
        </w:rPr>
        <w:t xml:space="preserve">Why do ulcerating tumors bleed and get infected?</w:t>
      </w:r>
      <w:r>
        <w:t xml:space="preserve"> Tumors outgrow their blood supply → central ischemic necrosis (infarction) → the overlying mucosa breaks down → exposed vessels bleed (melena from colon/stomach, hematuria from bladder/kidney) and bacteria colonize necrotic tissue (secondary infection, e.g., post-obstructive pneumonia behind a bronchial tumor).</w:t>
      </w:r>
    </w:p>
    <w:p>
      <w:pPr>
        <w:spacing w:after="120"/>
      </w:pPr>
      <w:r>
        <w:t xml:space="preserve"/>
      </w:r>
      <w:r>
        <w:rPr>
          <w:b/>
          <w:bCs/>
        </w:rPr>
        <w:t xml:space="preserve">Fever in cancer:</w:t>
      </w:r>
      <w:r>
        <w:t xml:space="preserve"> tumor or host macrophages release </w:t>
      </w:r>
      <w:r>
        <w:rPr>
          <w:b/>
          <w:bCs/>
        </w:rPr>
        <w:t xml:space="preserve">pyrogenic cytokines (IL-1, IL-6, TNF)</w:t>
      </w:r>
      <w:r>
        <w:t xml:space="preserve"> that reset the hypothalamic set point. Classic febrile tumors (HY): </w:t>
      </w:r>
      <w:r>
        <w:rPr>
          <w:b/>
          <w:bCs/>
        </w:rPr>
        <w:t xml:space="preserve">renal cell carcinoma, Hodgkin lymphoma (Pel-Ebstein fever), hepatocellular carcinoma, leukemias</w:t>
      </w:r>
      <w:r>
        <w:t xml:space="preserve">. Infection (from neutropenia or obstruction) is the other major cause.</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Painless hematuria in an older smoker</w:t>
      </w:r>
      <w:r>
        <w:t xml:space="preserve"> → bladder (urothelial) carcinoma or renal cell carcinoma until proven otherwise.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Melena / iron-deficiency anemia in an older adult</w:t>
      </w:r>
      <w:r>
        <w:t xml:space="preserve"> → colorectal or gastric cancer work-up (colonoscopy, endoscopy).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Episodic sweating, confusion, hypoglycemia relieved by glucose</w:t>
      </w:r>
      <w:r>
        <w:t xml:space="preserve"> (Whipple triad) → insulinoma, even if tiny on imaging.</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Headache + bitemporal hemianopia + hypopituitarism</w:t>
      </w:r>
      <w:r>
        <w:t xml:space="preserve"> → pituitary macroadenoma (mass effect).</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Benign tumors </w:t>
      </w:r>
      <w:r>
        <w:rPr>
          <w:b/>
          <w:bCs/>
        </w:rPr>
        <w:t xml:space="preserve">can</w:t>
      </w:r>
      <w:r>
        <w:t xml:space="preserve"> cause serious morbidity/mortality through </w:t>
      </w:r>
      <w:r>
        <w:rPr>
          <w:b/>
          <w:bCs/>
        </w:rPr>
        <w:t xml:space="preserve">location</w:t>
      </w:r>
      <w:r>
        <w:t xml:space="preserve"> (pituitary) or </w:t>
      </w:r>
      <w:r>
        <w:rPr>
          <w:b/>
          <w:bCs/>
        </w:rPr>
        <w:t xml:space="preserve">function</w:t>
      </w:r>
      <w:r>
        <w:t xml:space="preserve"> (insulinoma &lt; 1 cm).</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Melena and hematuria</w:t>
      </w:r>
      <w:r>
        <w:t xml:space="preserve"> = neoplasms of gut and urinary tract.</w:t>
      </w:r>
    </w:p>
    <w:p>
      <w:pPr>
        <w:pBdr>
          <w:left w:val="single" w:color="1D4ED8" w:sz="24" w:space="8"/>
          <w:right w:val="single" w:color="1D4ED8" w:sz="6" w:space="6"/>
        </w:pBdr>
        <w:shd w:fill="EFF6FF" w:color="auto" w:val="clear"/>
        <w:spacing w:after="0" w:before="0" w:line="290"/>
        <w:ind w:left="200" w:right="200"/>
      </w:pPr>
      <w:r>
        <w:t xml:space="preserve">•  Cachexia mediators: </w:t>
      </w:r>
      <w:r>
        <w:rPr>
          <w:b/>
          <w:bCs/>
        </w:rPr>
        <w:t xml:space="preserve">TNF, PIF, LMF</w:t>
      </w:r>
      <w:r>
        <w:t xml:space="preserve"> (slide 3).</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Typical question: 'A small, non-functioning, benign pituitary tumor causes which complication?' → </w:t>
      </w:r>
      <w:r>
        <w:rPr>
          <w:b/>
          <w:bCs/>
        </w:rPr>
        <w:t xml:space="preserve">hypopituitarism by compression</w:t>
      </w:r>
      <w:r>
        <w:t xml:space="preserve">.</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Assuming 'benign' means harmless.</w:t>
      </w:r>
    </w:p>
    <w:p>
      <w:pPr>
        <w:pBdr>
          <w:left w:val="single" w:color="B91C1C" w:sz="24" w:space="8"/>
          <w:right w:val="single" w:color="B91C1C" w:sz="6" w:space="6"/>
        </w:pBdr>
        <w:shd w:fill="FEF2F2" w:color="auto" w:val="clear"/>
        <w:spacing w:after="0" w:before="0" w:line="290"/>
        <w:ind w:left="200" w:right="200"/>
      </w:pPr>
      <w:r>
        <w:t xml:space="preserve">•  Calling hormone excess from an </w:t>
      </w:r>
      <w:r>
        <w:rPr>
          <w:b/>
          <w:bCs/>
        </w:rPr>
        <w:t xml:space="preserve">endocrine-gland tumor</w:t>
      </w:r>
      <w:r>
        <w:t xml:space="preserve"> 'paraneoplastic' — that is a </w:t>
      </w:r>
      <w:r>
        <w:rPr>
          <w:b/>
          <w:bCs/>
        </w:rPr>
        <w:t xml:space="preserve">functional</w:t>
      </w:r>
      <w:r>
        <w:t xml:space="preserve"> effect of an </w:t>
      </w:r>
      <w:r>
        <w:rPr>
          <w:b/>
          <w:bCs/>
        </w:rPr>
        <w:t xml:space="preserve">indigenous</w:t>
      </w:r>
      <w:r>
        <w:t xml:space="preserve"> hormone.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Forgetting that </w:t>
      </w:r>
      <w:r>
        <w:rPr>
          <w:b/>
          <w:bCs/>
        </w:rPr>
        <w:t xml:space="preserve">size is not destiny</w:t>
      </w:r>
      <w:r>
        <w:t xml:space="preserve">: a 1-cm insulinoma can kill; a 10-cm lipoma may be harmless.</w:t>
      </w:r>
    </w:p>
    <w:p>
      <w:pPr>
        <w:spacing w:after="120"/>
      </w:pPr>
    </w:p>
    <w:p>
      <w:pPr>
        <w:pStyle w:val="Heading2"/>
      </w:pPr>
      <w:r>
        <w:t xml:space="preserve">Section 1 — Practice questions</w:t>
      </w:r>
    </w:p>
    <w:p>
      <w:pPr>
        <w:keepNext/>
        <w:spacing w:after="80" w:before="200"/>
      </w:pPr>
      <w:r>
        <w:rPr>
          <w:b/>
          <w:bCs/>
          <w:color w:val="1E3A8A"/>
        </w:rPr>
        <w:t xml:space="preserve">Q1. </w:t>
      </w:r>
      <w:r>
        <w:rPr>
          <w:b/>
          <w:bCs/>
          <w:color w:val="6B7280"/>
          <w:sz w:val="20"/>
          <w:szCs w:val="20"/>
        </w:rPr>
        <w:t xml:space="preserve">[MCQ] </w:t>
      </w:r>
      <w:r>
        <w:t xml:space="preserve">A 45-year-old has recurrent fasting confusion relieved by glucose. CT shows a 0.8-cm well-circumscribed pancreatic islet tumor without invasion. Which statement is correct?</w:t>
      </w:r>
    </w:p>
    <w:p>
      <w:pPr>
        <w:keepNext/>
        <w:spacing w:after="30"/>
        <w:ind w:left="500"/>
      </w:pPr>
      <w:r>
        <w:t xml:space="preserve">A. It cannot be clinically significant because it is &lt; 1 cm</w:t>
      </w:r>
    </w:p>
    <w:p>
      <w:pPr>
        <w:keepNext/>
        <w:spacing w:after="30"/>
        <w:ind w:left="500"/>
      </w:pPr>
      <w:r>
        <w:t xml:space="preserve">B. Its symptoms are a paraneoplastic syndrome</w:t>
      </w:r>
    </w:p>
    <w:p>
      <w:pPr>
        <w:keepNext/>
        <w:spacing w:after="30"/>
        <w:ind w:left="500"/>
      </w:pPr>
      <w:r>
        <w:t xml:space="preserve">C. It is a functional tumor producing an indigenous hormone that can cause fatal hypoglycemia</w:t>
      </w:r>
    </w:p>
    <w:p>
      <w:pPr>
        <w:keepNext/>
        <w:spacing w:after="30"/>
        <w:ind w:left="500"/>
      </w:pPr>
      <w:r>
        <w:t xml:space="preserve">D. It must be malignant because it causes symptoms</w:t>
      </w:r>
    </w:p>
    <w:p>
      <w:pPr>
        <w:keepNext/>
        <w:spacing w:after="30"/>
        <w:ind w:left="500"/>
      </w:pPr>
      <w:r>
        <w:t xml:space="preserve">E. Its symptoms are due to cachexia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4). Insulin is native to β cells → functional, not paraneoplastic (B). Benign tumors can be lethal (A, D).</w:t>
      </w:r>
    </w:p>
    <w:p>
      <w:pPr>
        <w:spacing w:after="120"/>
      </w:pPr>
    </w:p>
    <w:p>
      <w:pPr>
        <w:keepNext/>
        <w:spacing w:after="80" w:before="200"/>
      </w:pPr>
      <w:r>
        <w:rPr>
          <w:b/>
          <w:bCs/>
          <w:color w:val="1E3A8A"/>
        </w:rPr>
        <w:t xml:space="preserve">Q2. </w:t>
      </w:r>
      <w:r>
        <w:rPr>
          <w:b/>
          <w:bCs/>
          <w:color w:val="6B7280"/>
          <w:sz w:val="20"/>
          <w:szCs w:val="20"/>
        </w:rPr>
        <w:t xml:space="preserve">[MCQ] </w:t>
      </w:r>
      <w:r>
        <w:t xml:space="preserve">A non-functioning pituitary adenoma most commonly harms the patient by:</w:t>
      </w:r>
    </w:p>
    <w:p>
      <w:pPr>
        <w:keepNext/>
        <w:spacing w:after="30"/>
        <w:ind w:left="500"/>
      </w:pPr>
      <w:r>
        <w:t xml:space="preserve">A. Ectopic ACTH</w:t>
      </w:r>
    </w:p>
    <w:p>
      <w:pPr>
        <w:keepNext/>
        <w:spacing w:after="30"/>
        <w:ind w:left="500"/>
      </w:pPr>
      <w:r>
        <w:t xml:space="preserve">B. Compression of the normal gland causing hypopituitarism</w:t>
      </w:r>
    </w:p>
    <w:p>
      <w:pPr>
        <w:keepNext/>
        <w:spacing w:after="30"/>
        <w:ind w:left="500"/>
      </w:pPr>
      <w:r>
        <w:t xml:space="preserve">C. Distant metastasis</w:t>
      </w:r>
    </w:p>
    <w:p>
      <w:pPr>
        <w:keepNext/>
        <w:spacing w:after="30"/>
        <w:ind w:left="500"/>
      </w:pPr>
      <w:r>
        <w:t xml:space="preserve">D. Cachexia</w:t>
      </w:r>
    </w:p>
    <w:p>
      <w:pPr>
        <w:keepNext/>
        <w:spacing w:after="30"/>
        <w:ind w:left="500"/>
      </w:pPr>
      <w:r>
        <w:t xml:space="preserve">E. PTHrP secretion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3 speaker notes).</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70-year-old man has fatigue and black, tarry stools. Hb is 8.9 g/dL with low MCV. Which tumor category and which clinical aspect of neoplasia does this illustrate?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A </w:t>
      </w:r>
      <w:r>
        <w:rPr>
          <w:b/>
          <w:bCs/>
        </w:rPr>
        <w:t xml:space="preserve">gastrointestinal neoplasm</w:t>
      </w:r>
      <w:r>
        <w:t xml:space="preserve"> (gastric or colorectal) that </w:t>
      </w:r>
      <w:r>
        <w:rPr>
          <w:b/>
          <w:bCs/>
        </w:rPr>
        <w:t xml:space="preserve">ulcerates and bleeds</w:t>
      </w:r>
      <w:r>
        <w:t xml:space="preserve"> → </w:t>
      </w:r>
      <w:r>
        <w:rPr>
          <w:b/>
          <w:bCs/>
        </w:rPr>
        <w:t xml:space="preserve">melena</w:t>
      </w:r>
      <w:r>
        <w:t xml:space="preserve"> → </w:t>
      </w:r>
      <w:r>
        <w:rPr>
          <w:b/>
          <w:bCs/>
        </w:rPr>
        <w:t xml:space="preserve">anemia</w:t>
      </w:r>
      <w:r>
        <w:t xml:space="preserve"> (slides 3–4). This is a </w:t>
      </w:r>
      <w:r>
        <w:rPr>
          <w:b/>
          <w:bCs/>
        </w:rPr>
        <w:t xml:space="preserve">local</w:t>
      </w:r>
      <w:r>
        <w:t xml:space="preserve"> effect, not paraneoplastic. Low MCV suggests iron deficiency from chronic blood loss.</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List the clinical aspects of neoplasia given on slide 3.</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Location/impingement on adjacent structures; functional effects (hormone synthesis/paraneoplastic syndromes); fever; bleeding, rupture, infarction and infection when the tumor ulcerates; cachexia (TNF, PIF, LMF).</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Explain how a bronchial carcinoma can cause recurrent pneumonia even before metastasizing.</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Local effect: the tumor obstructs a bronchus → secretions accumulate distal to the obstruction → bacterial colonization → post-obstructive pneumonia; ulceration/necrosis of the tumor surface also invites infection (slide 3: infection when tumor ulcerates).</w:t>
      </w:r>
    </w:p>
    <w:p>
      <w:pPr>
        <w:spacing w:after="120"/>
      </w:pPr>
    </w:p>
    <w:p>
      <w:pPr>
        <w:pStyle w:val="Heading1"/>
        <w:pageBreakBefore/>
      </w:pPr>
      <w:r>
        <w:t xml:space="preserve">Section 2 — Functional tumors: indigenous hormone production (slide 5)</w:t>
      </w:r>
    </w:p>
    <w:p>
      <w:pPr>
        <w:pStyle w:val="Heading2"/>
      </w:pPr>
      <w:r>
        <w:t xml:space="preserve">2.1 Big picture</w:t>
      </w:r>
    </w:p>
    <w:p>
      <w:pPr>
        <w:spacing w:after="120"/>
      </w:pPr>
      <w:r>
        <w:t xml:space="preserve">Endocrine glands are hormone factories. A tumor of an endocrine cell often </w:t>
      </w:r>
      <w:r>
        <w:rPr>
          <w:b/>
          <w:bCs/>
        </w:rPr>
        <w:t xml:space="preserve">keeps the factory's machinery</w:t>
      </w:r>
      <w:r>
        <w:t xml:space="preserve"> and makes the </w:t>
      </w:r>
      <w:r>
        <w:rPr>
          <w:b/>
          <w:bCs/>
        </w:rPr>
        <w:t xml:space="preserve">same hormone in excess</w:t>
      </w:r>
      <w:r>
        <w:t xml:space="preserve">, without the normal feedback brakes. The resulting syndrome is simply the physiology of that hormone, exaggerated. Because the hormone is </w:t>
      </w:r>
      <w:r>
        <w:rPr>
          <w:b/>
          <w:bCs/>
        </w:rPr>
        <w:t xml:space="preserve">native</w:t>
      </w:r>
      <w:r>
        <w:t xml:space="preserve"> to the tissue, this is </w:t>
      </w:r>
      <w:r>
        <w:rPr>
          <w:b/>
          <w:bCs/>
        </w:rPr>
        <w:t xml:space="preserve">NOT paraneoplastic</w:t>
      </w:r>
      <w:r>
        <w:t xml:space="preserve"> (slide 11).</w:t>
      </w:r>
    </w:p>
    <w:p>
      <w:pPr>
        <w:jc w:val="center"/>
      </w:pPr>
      <w:r>
        <w:drawing>
          <wp:inline distT="0" distB="0" distL="0" distR="0">
            <wp:extent cx="6035040" cy="28049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2804967"/>
                    </a:xfrm>
                    <a:prstGeom prst="rect">
                      <a:avLst/>
                    </a:prstGeom>
                  </pic:spPr>
                </pic:pic>
              </a:graphicData>
            </a:graphic>
          </wp:inline>
        </w:drawing>
      </w:r>
    </w:p>
    <w:p>
      <w:pPr>
        <w:spacing w:after="160"/>
        <w:jc w:val="center"/>
      </w:pPr>
      <w:r>
        <w:rPr>
          <w:i/>
          <w:iCs/>
          <w:color w:val="6B7280"/>
          <w:sz w:val="18"/>
          <w:szCs w:val="18"/>
        </w:rPr>
        <w:t xml:space="preserve">Figure 2. Functional (indigenous-hormone) tumors from slides 4–5.</w:t>
      </w:r>
    </w:p>
    <w:p>
      <w:pPr>
        <w:pStyle w:val="Heading2"/>
      </w:pPr>
      <w:r>
        <w:t xml:space="preserve">2.2 What the slides say</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2589"/>
        <w:gridCol w:w="1792"/>
        <w:gridCol w:w="3386"/>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Organ</w:t>
            </w:r>
          </w:p>
        </w:tc>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Tumor</w:t>
            </w:r>
          </w:p>
        </w:tc>
        <w:tc>
          <w:tcPr>
            <w:tcW w:type="dxa" w:w="179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Hormone</w:t>
            </w:r>
          </w:p>
        </w:tc>
        <w:tc>
          <w:tcPr>
            <w:tcW w:type="dxa" w:w="33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Syndrome</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Pituitary</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Prolactinoma</w:t>
            </w:r>
            <w:r>
              <w:t xml:space="preserve"/>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Prolactin</w:t>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Amenorrhea, infertility, galactorrhea</w:t>
            </w:r>
            <w:r>
              <w:t xml:space="preserve"/>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Pituitary</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Somatotroph adenoma</w:t>
            </w:r>
            <w:r>
              <w:t xml:space="preserve"/>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Growth hormone</w:t>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Gigantism</w:t>
            </w:r>
            <w:r>
              <w:t xml:space="preserve"> (children) / </w:t>
            </w:r>
            <w:r>
              <w:rPr>
                <w:b/>
                <w:bCs/>
              </w:rPr>
              <w:t xml:space="preserve">acromegaly</w:t>
            </w:r>
            <w:r>
              <w:t xml:space="preserve"> (adults)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Adrenal</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Adrenal adenoma</w:t>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Cortisol</w:t>
            </w:r>
            <w:r>
              <w:t xml:space="preserve"/>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Cushing syndrome</w:t>
            </w:r>
            <w:r>
              <w:t xml:space="preserve"/>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Adrenal</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Adrenal adenoma</w:t>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Mineralocorticoids</w:t>
            </w:r>
            <w:r>
              <w:t xml:space="preserve"/>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Conn syndrome</w:t>
            </w:r>
            <w:r>
              <w:t xml:space="preserve"/>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Adrenal</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Adrenal adenoma</w:t>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Sex hormones</w:t>
            </w:r>
            <w:r>
              <w:t xml:space="preserve"/>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Adrenogenital syndrome</w:t>
            </w:r>
            <w:r>
              <w:t xml:space="preserve"/>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Ovary</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Granulosa-theca cell tumor</w:t>
            </w:r>
            <w:r>
              <w:t xml:space="preserve"/>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Estrogen</w:t>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Hyperestrinism</w:t>
            </w:r>
            <w:r>
              <w:t xml:space="preserve"/>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Ovary</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Sertoli-Leydig cell tumor</w:t>
            </w:r>
            <w:r>
              <w:t xml:space="preserve"/>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Androgens</w:t>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Excess androgen — hirsutism</w:t>
            </w:r>
            <w:r>
              <w:t xml:space="preserve"/>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Trophoblast</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Hydatidiform mole, choriocarcinoma</w:t>
            </w:r>
            <w:r>
              <w:t xml:space="preserve"/>
            </w:r>
          </w:p>
        </w:tc>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β-hCG</w:t>
            </w:r>
            <w:r>
              <w:t xml:space="preserve"/>
            </w:r>
          </w:p>
        </w:tc>
        <w:tc>
          <w:tcPr>
            <w:tcW w:type="dxa" w:w="33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Amenorrhea &amp; vomiting</w:t>
            </w:r>
            <w:r>
              <w:t xml:space="preserve"/>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Pancreatic islet (slide 4)</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β-cell adenoma (&lt; 1 cm)</w:t>
            </w:r>
          </w:p>
        </w:tc>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Insulin</w:t>
            </w:r>
          </w:p>
        </w:tc>
        <w:tc>
          <w:tcPr>
            <w:tcW w:type="dxa" w:w="33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Fatal hypoglycemia</w:t>
            </w:r>
          </w:p>
        </w:tc>
      </w:tr>
    </w:tbl>
    <w:p>
      <w:pPr>
        <w:spacing w:after="120"/>
      </w:pPr>
    </w:p>
    <w:p>
      <w:pPr>
        <w:spacing w:after="120"/>
      </w:pPr>
      <w:r>
        <w:t xml:space="preserve"/>
      </w:r>
      <w:r>
        <w:rPr>
          <w:b/>
          <w:bCs/>
        </w:rPr>
        <w:t xml:space="preserve">Speaker notes:</w:t>
      </w:r>
      <w:r>
        <w:t xml:space="preserve"> </w:t>
      </w:r>
      <w:r>
        <w:rPr>
          <w:b/>
          <w:bCs/>
        </w:rPr>
        <w:t xml:space="preserve">hyperestrinism</w:t>
      </w:r>
      <w:r>
        <w:t xml:space="preserve"> can cause </w:t>
      </w:r>
      <w:r>
        <w:rPr>
          <w:b/>
          <w:bCs/>
        </w:rPr>
        <w:t xml:space="preserve">precocious sexual development, endometrial hyperplasia and increased risk of endometrial carcinoma</w:t>
      </w:r>
      <w:r>
        <w:t xml:space="preserve">; </w:t>
      </w:r>
      <w:r>
        <w:rPr>
          <w:b/>
          <w:bCs/>
        </w:rPr>
        <w:t xml:space="preserve">excess androgens in females → masculinization and defeminization</w:t>
      </w:r>
      <w:r>
        <w:t xml:space="preserve">.</w:t>
      </w:r>
    </w:p>
    <w:p>
      <w:pPr>
        <w:pStyle w:val="Heading2"/>
      </w:pPr>
      <w:r>
        <w:t xml:space="preserve">2.3 Derive each syndrome from physiology</w:t>
      </w: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2987"/>
        <w:gridCol w:w="4780"/>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Hormone</w:t>
            </w:r>
          </w:p>
        </w:tc>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Normal job</w:t>
            </w:r>
          </w:p>
        </w:tc>
        <w:tc>
          <w:tcPr>
            <w:tcW w:type="dxa" w:w="47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Excess → each finding</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Prolactin</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Milk production; suppresses GnRH (lactational amenorrhea)</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Galactorrhea (milk); ↓GnRH → ↓LH/FSH → amenorrhea, infertility (men: ↓libido, ED)</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GH (via IGF-1)</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Growth of bone, soft tissue; anti-insulin</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Before epiphyseal closure → long bones lengthen (gigantism); after → bones thicken, hands/feet/jaw enlarge (acromegaly); insulin resistance, cardiomegaly (HY)</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Cortisol</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Stress hormone: gluconeogenesis, catabolism, anti-inflammatory</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Central obesity, moon face, striae, proximal myopathy, hyperglycemia, osteoporosis, hypertension</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Aldosterone</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Na⁺ retention, K⁺/H⁺ excretion</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Hypertension, </w:t>
            </w:r>
            <w:r>
              <w:rPr>
                <w:b/>
                <w:bCs/>
              </w:rPr>
              <w:t xml:space="preserve">hypokalemia</w:t>
            </w:r>
            <w:r>
              <w:t xml:space="preserve">, metabolic alkalosis (Conn)</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Adrenal androgens</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Weak sex steroids</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Virilization of females, precocious puberty in boys (adrenogenital)</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Estrogen</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Proliferates endometrium, breast; puberty</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Precocious puberty, </w:t>
            </w:r>
            <w:r>
              <w:rPr>
                <w:b/>
                <w:bCs/>
              </w:rPr>
              <w:t xml:space="preserve">endometrial hyperplasia → carcinoma</w:t>
            </w:r>
            <w:r>
              <w:t xml:space="preserve">, abnormal uterine bleeding</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Androgen</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Male characteristics</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Hirsutism, deep voice, clitoromegaly (masculinization); breast atrophy, amenorrhea (defeminization)</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β-hCG</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Maintains corpus luteum in pregnancy</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Pregnancy-like state: amenorrhea, </w:t>
            </w:r>
            <w:r>
              <w:rPr>
                <w:b/>
                <w:bCs/>
              </w:rPr>
              <w:t xml:space="preserve">hyperemesis (vomiting)</w:t>
            </w:r>
            <w:r>
              <w:t xml:space="preserve">; very high hCG can stimulate the TSH receptor → hyperthyroidism (HY); theca-lutein cysts (HY)</w:t>
            </w:r>
          </w:p>
        </w:tc>
      </w:tr>
    </w:tbl>
    <w:p>
      <w:pPr>
        <w:spacing w:after="120"/>
      </w:pP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Granulosa cell tumor:</w:t>
      </w:r>
      <w:r>
        <w:t xml:space="preserve"> Call-Exner bodies on histology; estrogen → postmenopausal bleeding / precocious puberty; inhibin is a tumor marker.</w:t>
      </w:r>
    </w:p>
    <w:p>
      <w:pPr>
        <w:pStyle w:val="ListParagraph"/>
        <w:numPr>
          <w:ilvl w:val="0"/>
          <w:numId w:val="2"/>
        </w:numPr>
        <w:spacing w:after="60"/>
      </w:pPr>
      <w:r>
        <w:t xml:space="preserve"/>
      </w:r>
      <w:r>
        <w:rPr>
          <w:b/>
          <w:bCs/>
        </w:rPr>
        <w:t xml:space="preserve">Prolactinoma</w:t>
      </w:r>
      <w:r>
        <w:t xml:space="preserve"> is the most common functioning pituitary adenoma; treated first with </w:t>
      </w:r>
      <w:r>
        <w:rPr>
          <w:b/>
          <w:bCs/>
        </w:rPr>
        <w:t xml:space="preserve">dopamine agonists (cabergoline, bromocriptine)</w:t>
      </w:r>
      <w:r>
        <w:t xml:space="preserve"> because dopamine is the physiological inhibitor of prolactin.</w:t>
      </w:r>
    </w:p>
    <w:p>
      <w:pPr>
        <w:pStyle w:val="ListParagraph"/>
        <w:numPr>
          <w:ilvl w:val="0"/>
          <w:numId w:val="2"/>
        </w:numPr>
        <w:spacing w:after="60"/>
      </w:pPr>
      <w:r>
        <w:t xml:space="preserve"/>
      </w:r>
      <w:r>
        <w:rPr>
          <w:b/>
          <w:bCs/>
        </w:rPr>
        <w:t xml:space="preserve">Acromegaly</w:t>
      </w:r>
      <w:r>
        <w:t xml:space="preserve"> screening: </w:t>
      </w:r>
      <w:r>
        <w:rPr>
          <w:b/>
          <w:bCs/>
        </w:rPr>
        <w:t xml:space="preserve">IGF-1</w:t>
      </w:r>
      <w:r>
        <w:t xml:space="preserve">; confirm with failure of GH suppression after oral glucose.</w:t>
      </w:r>
    </w:p>
    <w:p>
      <w:pPr>
        <w:pStyle w:val="ListParagraph"/>
        <w:numPr>
          <w:ilvl w:val="0"/>
          <w:numId w:val="2"/>
        </w:numPr>
        <w:spacing w:after="60"/>
      </w:pPr>
      <w:r>
        <w:t xml:space="preserve"/>
      </w:r>
      <w:r>
        <w:rPr>
          <w:b/>
          <w:bCs/>
        </w:rPr>
        <w:t xml:space="preserve">Choriocarcinoma</w:t>
      </w:r>
      <w:r>
        <w:t xml:space="preserve"> metastasizes early, hematogenously, to the </w:t>
      </w:r>
      <w:r>
        <w:rPr>
          <w:b/>
          <w:bCs/>
        </w:rPr>
        <w:t xml:space="preserve">lungs</w:t>
      </w:r>
      <w:r>
        <w:t xml:space="preserve"> ('cannonball' lesions); hCG is the tumor marker to follow.</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Young woman with amenorrhea + galactorrhea + negative pregnancy test</w:t>
      </w:r>
      <w:r>
        <w:t xml:space="preserve"> → check prolactin → MRI pituitary.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Woman with enlarged uterus 'too big for dates', vaginal bleeding, hyperemesis, very high β-hCG</w:t>
      </w:r>
      <w:r>
        <w:t xml:space="preserve"> → hydatidiform mole.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Postmenopausal bleeding + ovarian mass</w:t>
      </w:r>
      <w:r>
        <w:t xml:space="preserve"> → estrogen-secreting granulosa cell tumor causing endometrial hyperplasia.</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Hypertension + hypokalemia</w:t>
      </w:r>
      <w:r>
        <w:t xml:space="preserve"> → Conn syndrome (aldosterone-producing adrenal adenoma).</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Prolactinoma → amenorrhea, infertility, galactorrhea</w:t>
      </w:r>
      <w:r>
        <w:t xml:space="preserve">; </w:t>
      </w:r>
      <w:r>
        <w:rPr>
          <w:b/>
          <w:bCs/>
        </w:rPr>
        <w:t xml:space="preserve">somatotroph adenoma → gigantism (child) / acromegaly (adult)</w:t>
      </w:r>
      <w:r>
        <w:t xml:space="preserve">.</w:t>
      </w:r>
    </w:p>
    <w:p>
      <w:pPr>
        <w:pBdr>
          <w:left w:val="single" w:color="1D4ED8" w:sz="24" w:space="8"/>
          <w:right w:val="single" w:color="1D4ED8" w:sz="6" w:space="6"/>
        </w:pBdr>
        <w:shd w:fill="EFF6FF" w:color="auto" w:val="clear"/>
        <w:spacing w:after="0" w:before="0" w:line="290"/>
        <w:ind w:left="200" w:right="200"/>
      </w:pPr>
      <w:r>
        <w:t xml:space="preserve">•  Adrenal adenoma: </w:t>
      </w:r>
      <w:r>
        <w:rPr>
          <w:b/>
          <w:bCs/>
        </w:rPr>
        <w:t xml:space="preserve">cortisol → Cushing; mineralocorticoid → Conn; sex hormone → adrenogenital</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Granulosa-theca → hyperestrinism</w:t>
      </w:r>
      <w:r>
        <w:t xml:space="preserve"> (endometrial hyperplasia/carcinoma); </w:t>
      </w:r>
      <w:r>
        <w:rPr>
          <w:b/>
          <w:bCs/>
        </w:rPr>
        <w:t xml:space="preserve">Sertoli-Leydig → androgens (hirsutism)</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Mole / choriocarcinoma → β-hCG → amenorrhea &amp; vomiting</w:t>
      </w:r>
      <w:r>
        <w:t xml:space="preserve">.</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Calling these 'paraneoplastic' — the hormones are </w:t>
      </w:r>
      <w:r>
        <w:rPr>
          <w:b/>
          <w:bCs/>
        </w:rPr>
        <w:t xml:space="preserve">indigenous</w:t>
      </w:r>
      <w:r>
        <w:t xml:space="preserve"> to the tissue of origin.</w:t>
      </w:r>
    </w:p>
    <w:p>
      <w:pPr>
        <w:pBdr>
          <w:left w:val="single" w:color="B91C1C" w:sz="24" w:space="8"/>
          <w:right w:val="single" w:color="B91C1C" w:sz="6" w:space="6"/>
        </w:pBdr>
        <w:shd w:fill="FEF2F2" w:color="auto" w:val="clear"/>
        <w:spacing w:after="0" w:before="0" w:line="290"/>
        <w:ind w:left="200" w:right="200"/>
      </w:pPr>
      <w:r>
        <w:t xml:space="preserve">•  Swapping the ovarian tumors: </w:t>
      </w:r>
      <w:r>
        <w:rPr>
          <w:b/>
          <w:bCs/>
        </w:rPr>
        <w:t xml:space="preserve">G</w:t>
      </w:r>
      <w:r>
        <w:t xml:space="preserve">ranulosa = estro</w:t>
      </w:r>
      <w:r>
        <w:rPr>
          <w:b/>
          <w:bCs/>
        </w:rPr>
        <w:t xml:space="preserve">G</w:t>
      </w:r>
      <w:r>
        <w:t xml:space="preserve">en (female); </w:t>
      </w:r>
      <w:r>
        <w:rPr>
          <w:b/>
          <w:bCs/>
        </w:rPr>
        <w:t xml:space="preserve">S</w:t>
      </w:r>
      <w:r>
        <w:t xml:space="preserve">ertoli-Leydig = te</w:t>
      </w:r>
      <w:r>
        <w:rPr>
          <w:b/>
          <w:bCs/>
        </w:rPr>
        <w:t xml:space="preserve">S</w:t>
      </w:r>
      <w:r>
        <w:t xml:space="preserve">tosterone (male-type).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Mixing gigantism and acromegaly — the difference is </w:t>
      </w:r>
      <w:r>
        <w:rPr>
          <w:b/>
          <w:bCs/>
        </w:rPr>
        <w:t xml:space="preserve">timing relative to epiphyseal closure</w:t>
      </w:r>
      <w:r>
        <w:t xml:space="preserve">.</w:t>
      </w:r>
    </w:p>
    <w:p>
      <w:pPr>
        <w:spacing w:after="120"/>
      </w:pPr>
    </w:p>
    <w:p>
      <w:pPr>
        <w:pStyle w:val="Heading2"/>
      </w:pPr>
      <w:r>
        <w:t xml:space="preserve">Section 2 — Practice questions</w:t>
      </w:r>
    </w:p>
    <w:p>
      <w:pPr>
        <w:keepNext/>
        <w:spacing w:after="80" w:before="200"/>
      </w:pPr>
      <w:r>
        <w:rPr>
          <w:b/>
          <w:bCs/>
          <w:color w:val="1E3A8A"/>
        </w:rPr>
        <w:t xml:space="preserve">Q1. </w:t>
      </w:r>
      <w:r>
        <w:rPr>
          <w:b/>
          <w:bCs/>
          <w:color w:val="6B7280"/>
          <w:sz w:val="20"/>
          <w:szCs w:val="20"/>
        </w:rPr>
        <w:t xml:space="preserve">[MCQ] </w:t>
      </w:r>
      <w:r>
        <w:t xml:space="preserve">A 58-year-old woman has postmenopausal bleeding. Endometrial biopsy shows hyperplasia. Ultrasound shows a solid ovarian mass. Which tumor is most likely?</w:t>
      </w:r>
    </w:p>
    <w:p>
      <w:pPr>
        <w:keepNext/>
        <w:spacing w:after="30"/>
        <w:ind w:left="500"/>
      </w:pPr>
      <w:r>
        <w:t xml:space="preserve">A. Sertoli-Leydig cell tumor</w:t>
      </w:r>
    </w:p>
    <w:p>
      <w:pPr>
        <w:keepNext/>
        <w:spacing w:after="30"/>
        <w:ind w:left="500"/>
      </w:pPr>
      <w:r>
        <w:t xml:space="preserve">B. Granulosa-theca cell tumor</w:t>
      </w:r>
    </w:p>
    <w:p>
      <w:pPr>
        <w:keepNext/>
        <w:spacing w:after="30"/>
        <w:ind w:left="500"/>
      </w:pPr>
      <w:r>
        <w:t xml:space="preserve">C. Choriocarcinoma</w:t>
      </w:r>
    </w:p>
    <w:p>
      <w:pPr>
        <w:keepNext/>
        <w:spacing w:after="30"/>
        <w:ind w:left="500"/>
      </w:pPr>
      <w:r>
        <w:t xml:space="preserve">D. Serous cystadenoma</w:t>
      </w:r>
    </w:p>
    <w:p>
      <w:pPr>
        <w:keepNext/>
        <w:spacing w:after="30"/>
        <w:ind w:left="500"/>
      </w:pPr>
      <w:r>
        <w:t xml:space="preserve">E. Teratoma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Estrogen excess (hyperestrinism) → endometrial hyperplasia and increased risk of endometrial carcinoma (slide 5 notes).</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pairing is a FUNCTIONAL (indigenous) effect rather than a paraneoplastic syndrome?</w:t>
      </w:r>
    </w:p>
    <w:p>
      <w:pPr>
        <w:keepNext/>
        <w:spacing w:after="30"/>
        <w:ind w:left="500"/>
      </w:pPr>
      <w:r>
        <w:t xml:space="preserve">A. Small cell lung carcinoma → ACTH</w:t>
      </w:r>
    </w:p>
    <w:p>
      <w:pPr>
        <w:keepNext/>
        <w:spacing w:after="30"/>
        <w:ind w:left="500"/>
      </w:pPr>
      <w:r>
        <w:t xml:space="preserve">B. Squamous cell lung carcinoma → PTHrP</w:t>
      </w:r>
    </w:p>
    <w:p>
      <w:pPr>
        <w:keepNext/>
        <w:spacing w:after="30"/>
        <w:ind w:left="500"/>
      </w:pPr>
      <w:r>
        <w:t xml:space="preserve">C. Adrenal adenoma → aldosterone</w:t>
      </w:r>
    </w:p>
    <w:p>
      <w:pPr>
        <w:keepNext/>
        <w:spacing w:after="30"/>
        <w:ind w:left="500"/>
      </w:pPr>
      <w:r>
        <w:t xml:space="preserve">D. Pancreatic carcinoma → Trousseau syndrome</w:t>
      </w:r>
    </w:p>
    <w:p>
      <w:pPr>
        <w:keepNext/>
        <w:spacing w:after="30"/>
        <w:ind w:left="500"/>
      </w:pPr>
      <w:r>
        <w:t xml:space="preserve">E. Gastric carcinoma → acanthosis nigricans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Aldosterone is native to the adrenal cortex → Conn syndrome (functional). The others are paraneoplastic.</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26-year-old woman, 12 weeks pregnant, has severe vomiting, vaginal bleeding, a uterus larger than expected for dates, and β-hCG far above normal. Ultrasound shows a 'snowstorm' pattern. Explain the vomiting and amenorrhea.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Hydatidiform mole</w:t>
      </w:r>
      <w:r>
        <w:t xml:space="preserve">: abnormal trophoblast secretes very high </w:t>
      </w:r>
      <w:r>
        <w:rPr>
          <w:b/>
          <w:bCs/>
        </w:rPr>
        <w:t xml:space="preserve">β-hCG</w:t>
      </w:r>
      <w:r>
        <w:t xml:space="preserve"> (slide 5). hCG maintains a pregnancy-like hormonal state (amenorrhea), and very high levels are linked to </w:t>
      </w:r>
      <w:r>
        <w:rPr>
          <w:b/>
          <w:bCs/>
        </w:rPr>
        <w:t xml:space="preserve">hyperemesis</w:t>
      </w:r>
      <w:r>
        <w:t xml:space="preserve">. (HY: hCG can also stimulate TSH receptors → hyperthyroidism.)</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List the three syndromes an adrenal adenoma can cause and their hormones.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Cortisol → Cushing syndrome; mineralocorticoids (aldosterone) → Conn syndrome; sex hormones → adrenogenital syndrome.</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Explain why a prolactinoma causes amenorrhea and infertility, not just galactorrhea.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Prolactin inhibits hypothalamic GnRH release → ↓LH and FSH → no follicle development or ovulation → amenorrhea and infertility. (This is the same mechanism as lactational amenorrhea.)</w:t>
      </w:r>
    </w:p>
    <w:p>
      <w:pPr>
        <w:spacing w:after="120"/>
      </w:pPr>
    </w:p>
    <w:p>
      <w:pPr>
        <w:pStyle w:val="Heading1"/>
        <w:pageBreakBefore/>
      </w:pPr>
      <w:r>
        <w:t xml:space="preserve">Section 3 — Systemic effects I: anemia and the bone marrow (slides 6–7)</w:t>
      </w:r>
    </w:p>
    <w:p>
      <w:pPr>
        <w:pStyle w:val="Heading2"/>
      </w:pPr>
      <w:r>
        <w:t xml:space="preserve">3.1 Big picture</w:t>
      </w:r>
    </w:p>
    <w:p>
      <w:pPr>
        <w:spacing w:after="120"/>
      </w:pPr>
      <w:r>
        <w:t xml:space="preserve">Anemia is extremely common in cancer, but it is not one disease. The lecture lists five types; each corresponds to a different way of failing to keep enough red cells: </w:t>
      </w:r>
      <w:r>
        <w:rPr>
          <w:b/>
          <w:bCs/>
        </w:rPr>
        <w:t xml:space="preserve">iron trapped, iron lost, folate consumed, RBCs destroyed, or marrow crowded out</w:t>
      </w:r>
      <w:r>
        <w:t xml:space="preserve">.</w:t>
      </w:r>
    </w:p>
    <w:p>
      <w:pPr>
        <w:jc w:val="center"/>
      </w:pPr>
      <w:r>
        <w:drawing>
          <wp:inline distT="0" distB="0" distL="0" distR="0">
            <wp:extent cx="6035040" cy="29331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2933159"/>
                    </a:xfrm>
                    <a:prstGeom prst="rect">
                      <a:avLst/>
                    </a:prstGeom>
                  </pic:spPr>
                </pic:pic>
              </a:graphicData>
            </a:graphic>
          </wp:inline>
        </w:drawing>
      </w:r>
    </w:p>
    <w:p>
      <w:pPr>
        <w:spacing w:after="160"/>
        <w:jc w:val="center"/>
      </w:pPr>
      <w:r>
        <w:rPr>
          <w:i/>
          <w:iCs/>
          <w:color w:val="6B7280"/>
          <w:sz w:val="18"/>
          <w:szCs w:val="18"/>
        </w:rPr>
        <w:t xml:space="preserve">Figure 3. Five anemias of cancer arranged by mechanism (slides 6–7 and notes).</w:t>
      </w:r>
    </w:p>
    <w:p>
      <w:pPr>
        <w:pStyle w:val="Heading2"/>
      </w:pPr>
      <w:r>
        <w:t xml:space="preserve">3.2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Anemia of chronic disease</w:t>
      </w:r>
      <w:r>
        <w:t xml:space="preserve"> — </w:t>
      </w:r>
      <w:r>
        <w:rPr>
          <w:b/>
          <w:bCs/>
        </w:rPr>
        <w:t xml:space="preserve">most common</w:t>
      </w:r>
      <w:r>
        <w:t xml:space="preserve"> type. (Notes: the body treats tumors as </w:t>
      </w:r>
      <w:r>
        <w:rPr>
          <w:b/>
          <w:bCs/>
        </w:rPr>
        <w:t xml:space="preserve">inflammatory lesions 'due to bacteria'</w:t>
      </w:r>
      <w:r>
        <w:t xml:space="preserve"> and </w:t>
      </w:r>
      <w:r>
        <w:rPr>
          <w:b/>
          <w:bCs/>
        </w:rPr>
        <w:t xml:space="preserve">stores iron in macrophages</w:t>
      </w:r>
      <w:r>
        <w:t xml:space="preserve">; although total iron stores are adequate, iron is </w:t>
      </w:r>
      <w:r>
        <w:rPr>
          <w:b/>
          <w:bCs/>
        </w:rPr>
        <w:t xml:space="preserve">not made available for Hb synthesis</w:t>
      </w:r>
      <w:r>
        <w:t xml:space="preserve"> → anemia.)</w:t>
      </w:r>
    </w:p>
    <w:p>
      <w:pPr>
        <w:pStyle w:val="ListParagraph"/>
        <w:numPr>
          <w:ilvl w:val="0"/>
          <w:numId w:val="2"/>
        </w:numPr>
        <w:spacing w:after="60"/>
      </w:pPr>
      <w:r>
        <w:t xml:space="preserve"/>
      </w:r>
      <w:r>
        <w:rPr>
          <w:b/>
          <w:bCs/>
        </w:rPr>
        <w:t xml:space="preserve">Iron-deficiency anemia</w:t>
      </w:r>
      <w:r>
        <w:t xml:space="preserve"> (notes) — </w:t>
      </w:r>
      <w:r>
        <w:rPr>
          <w:b/>
          <w:bCs/>
        </w:rPr>
        <w:t xml:space="preserve">right-sided colorectal cancer</w:t>
      </w:r>
      <w:r>
        <w:t xml:space="preserve"> causes </w:t>
      </w:r>
      <w:r>
        <w:rPr>
          <w:b/>
          <w:bCs/>
        </w:rPr>
        <w:t xml:space="preserve">bleeding and loss of blood in stool</w:t>
      </w:r>
      <w:r>
        <w:t xml:space="preserve">. ★ Colorectal cancer is starred on the slide.</w:t>
      </w:r>
    </w:p>
    <w:p>
      <w:pPr>
        <w:pStyle w:val="ListParagraph"/>
        <w:numPr>
          <w:ilvl w:val="0"/>
          <w:numId w:val="2"/>
        </w:numPr>
        <w:spacing w:after="60"/>
      </w:pPr>
      <w:r>
        <w:t xml:space="preserve"/>
      </w:r>
      <w:r>
        <w:rPr>
          <w:b/>
          <w:bCs/>
        </w:rPr>
        <w:t xml:space="preserve">Macrocytic anemia</w:t>
      </w:r>
      <w:r>
        <w:t xml:space="preserve"> — </w:t>
      </w:r>
      <w:r>
        <w:rPr>
          <w:b/>
          <w:bCs/>
        </w:rPr>
        <w:t xml:space="preserve">folate deficiency from rapid tumor growth</w:t>
      </w:r>
      <w:r>
        <w:t xml:space="preserve">, as in </w:t>
      </w:r>
      <w:r>
        <w:rPr>
          <w:b/>
          <w:bCs/>
        </w:rPr>
        <w:t xml:space="preserve">leukemias and lymphomas</w:t>
      </w:r>
      <w:r>
        <w:t xml:space="preserve">.</w:t>
      </w:r>
    </w:p>
    <w:p>
      <w:pPr>
        <w:pStyle w:val="ListParagraph"/>
        <w:numPr>
          <w:ilvl w:val="0"/>
          <w:numId w:val="2"/>
        </w:numPr>
        <w:spacing w:after="60"/>
      </w:pPr>
      <w:r>
        <w:t xml:space="preserve"/>
      </w:r>
      <w:r>
        <w:rPr>
          <w:b/>
          <w:bCs/>
        </w:rPr>
        <w:t xml:space="preserve">Autoimmune hemolytic anemia</w:t>
      </w:r>
      <w:r>
        <w:t xml:space="preserve"> — the body makes antibodies to its own RBCs → </w:t>
      </w:r>
      <w:r>
        <w:rPr>
          <w:b/>
          <w:bCs/>
        </w:rPr>
        <w:t xml:space="preserve">jaundice, anemia, free Hb in urine</w:t>
      </w:r>
      <w:r>
        <w:t xml:space="preserve">; ★ </w:t>
      </w:r>
      <w:r>
        <w:rPr>
          <w:b/>
          <w:bCs/>
        </w:rPr>
        <w:t xml:space="preserve">chronic lymphocytic leukemia</w:t>
      </w:r>
      <w:r>
        <w:t xml:space="preserve">.</w:t>
      </w:r>
    </w:p>
    <w:p>
      <w:pPr>
        <w:pStyle w:val="ListParagraph"/>
        <w:numPr>
          <w:ilvl w:val="0"/>
          <w:numId w:val="2"/>
        </w:numPr>
        <w:spacing w:after="60"/>
      </w:pPr>
      <w:r>
        <w:t xml:space="preserve"/>
      </w:r>
      <w:r>
        <w:rPr>
          <w:b/>
          <w:bCs/>
        </w:rPr>
        <w:t xml:space="preserve">Myelophthisic anemia</w:t>
      </w:r>
      <w:r>
        <w:t xml:space="preserve"> ★★★★★ (slide 7) — anemia related to </w:t>
      </w:r>
      <w:r>
        <w:rPr>
          <w:b/>
          <w:bCs/>
        </w:rPr>
        <w:t xml:space="preserve">metastasis to bone marrow</w:t>
      </w:r>
      <w:r>
        <w:t xml:space="preserve">; metastases </w:t>
      </w:r>
      <w:r>
        <w:rPr>
          <w:b/>
          <w:bCs/>
        </w:rPr>
        <w:t xml:space="preserve">replace normal hematopoietic elements</w:t>
      </w:r>
      <w:r>
        <w:t xml:space="preserve">, so RBC precursors are scarce.</w:t>
      </w:r>
    </w:p>
    <w:p>
      <w:pPr>
        <w:pStyle w:val="ListParagraph"/>
        <w:numPr>
          <w:ilvl w:val="0"/>
          <w:numId w:val="2"/>
        </w:numPr>
        <w:spacing w:after="60"/>
      </w:pPr>
      <w:r>
        <w:t xml:space="preserve"/>
      </w:r>
      <w:r>
        <w:rPr>
          <w:b/>
          <w:bCs/>
        </w:rPr>
        <w:t xml:space="preserve">Leukoerythroblastic blood picture</w:t>
      </w:r>
      <w:r>
        <w:t xml:space="preserve"> — marrow metastasis </w:t>
      </w:r>
      <w:r>
        <w:rPr>
          <w:b/>
          <w:bCs/>
        </w:rPr>
        <w:t xml:space="preserve">pushes immature hematopoietic cells (nucleated RBCs, myeloblasts) into the peripheral blood</w:t>
      </w:r>
      <w:r>
        <w:t xml:space="preserve">. Notes: myelophthisic processes can be suspected from nucleated RBCs and/or immature myeloid cells (metamyelocytes, myelocytes) in the blood. Slide image: </w:t>
      </w:r>
      <w:r>
        <w:rPr>
          <w:b/>
          <w:bCs/>
        </w:rPr>
        <w:t xml:space="preserve">metastasis from a carcinoma to the vertebral bone marrow</w:t>
      </w:r>
      <w:r>
        <w:t xml:space="preserve">.</w:t>
      </w:r>
    </w:p>
    <w:p>
      <w:pPr>
        <w:jc w:val="center"/>
      </w:pPr>
      <w:r>
        <w:drawing>
          <wp:inline distT="0" distB="0" distL="0" distR="0">
            <wp:extent cx="5120640" cy="16846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1684691"/>
                    </a:xfrm>
                    <a:prstGeom prst="rect">
                      <a:avLst/>
                    </a:prstGeom>
                  </pic:spPr>
                </pic:pic>
              </a:graphicData>
            </a:graphic>
          </wp:inline>
        </w:drawing>
      </w:r>
    </w:p>
    <w:p>
      <w:pPr>
        <w:spacing w:after="160"/>
        <w:jc w:val="center"/>
      </w:pPr>
      <w:r>
        <w:rPr>
          <w:i/>
          <w:iCs/>
          <w:color w:val="6B7280"/>
          <w:sz w:val="18"/>
          <w:szCs w:val="18"/>
        </w:rPr>
        <w:t xml:space="preserve">Slide 7 images: carcinoma metastatic to vertebral bodies (gross, left) and replacing marrow between bone trabeculae (histology, right).</w:t>
      </w:r>
    </w:p>
    <w:p>
      <w:pPr>
        <w:pStyle w:val="Heading2"/>
      </w:pPr>
      <w:r>
        <w:t xml:space="preserve">3.3 The mechanisms in more depth</w:t>
      </w: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3"/>
        <w:gridCol w:w="3087"/>
        <w:gridCol w:w="2689"/>
        <w:gridCol w:w="1891"/>
      </w:tblGrid>
      <w:tr>
        <w:trPr>
          <w:tblHeader/>
        </w:trPr>
        <w:tc>
          <w:tcPr>
            <w:tcW w:type="dxa" w:w="16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Type</w:t>
            </w:r>
          </w:p>
        </w:tc>
        <w:tc>
          <w:tcPr>
            <w:tcW w:type="dxa" w:w="30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Mechanism (why)</w:t>
            </w:r>
          </w:p>
        </w:tc>
        <w:tc>
          <w:tcPr>
            <w:tcW w:type="dxa" w:w="26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Lab picture</w:t>
            </w:r>
          </w:p>
        </w:tc>
        <w:tc>
          <w:tcPr>
            <w:tcW w:type="dxa" w:w="18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Typical cancer</w:t>
            </w:r>
          </w:p>
        </w:tc>
      </w:tr>
      <w:tr>
        <w:tc>
          <w:tcPr>
            <w:tcW w:type="dxa" w:w="16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Anemia of chronic disease</w:t>
            </w:r>
          </w:p>
        </w:tc>
        <w:tc>
          <w:tcPr>
            <w:tcW w:type="dxa" w:w="30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Cytokines (IL-6) ↑ </w:t>
            </w:r>
            <w:r>
              <w:rPr>
                <w:b/>
                <w:bCs/>
              </w:rPr>
              <w:t xml:space="preserve">hepcidin</w:t>
            </w:r>
            <w:r>
              <w:t xml:space="preserve"> → blocks ferroportin → iron trapped in macrophages + ↓ gut absorption; evolutionary 'starve the bacteria' response</w:t>
            </w:r>
          </w:p>
        </w:tc>
        <w:tc>
          <w:tcPr>
            <w:tcW w:type="dxa" w:w="26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Normocytic (or mildly microcytic); ↓ serum iron, </w:t>
            </w:r>
            <w:r>
              <w:rPr>
                <w:b/>
                <w:bCs/>
              </w:rPr>
              <w:t xml:space="preserve">↓ TIBC</w:t>
            </w:r>
            <w:r>
              <w:t xml:space="preserve">, </w:t>
            </w:r>
            <w:r>
              <w:rPr>
                <w:b/>
                <w:bCs/>
              </w:rPr>
              <w:t xml:space="preserve">↑ ferritin</w:t>
            </w:r>
            <w:r>
              <w:t xml:space="preserve"/>
            </w:r>
          </w:p>
        </w:tc>
        <w:tc>
          <w:tcPr>
            <w:tcW w:type="dxa" w:w="18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Any (most common)</w:t>
            </w:r>
          </w:p>
        </w:tc>
      </w:tr>
      <w:tr>
        <w:tc>
          <w:tcPr>
            <w:tcW w:type="dxa" w:w="16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Iron deficiency</w:t>
            </w:r>
          </w:p>
        </w:tc>
        <w:tc>
          <w:tcPr>
            <w:tcW w:type="dxa" w:w="30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Chronic occult GI bleeding from ulcerated tumor</w:t>
            </w:r>
          </w:p>
        </w:tc>
        <w:tc>
          <w:tcPr>
            <w:tcW w:type="dxa" w:w="26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Microcytic, hypochromic; ↓ iron, </w:t>
            </w:r>
            <w:r>
              <w:rPr>
                <w:b/>
                <w:bCs/>
              </w:rPr>
              <w:t xml:space="preserve">↑ TIBC</w:t>
            </w:r>
            <w:r>
              <w:t xml:space="preserve">, </w:t>
            </w:r>
            <w:r>
              <w:rPr>
                <w:b/>
                <w:bCs/>
              </w:rPr>
              <w:t xml:space="preserve">↓ ferritin</w:t>
            </w:r>
            <w:r>
              <w:t xml:space="preserve"/>
            </w:r>
          </w:p>
        </w:tc>
        <w:tc>
          <w:tcPr>
            <w:tcW w:type="dxa" w:w="18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Right-sided colon</w:t>
            </w:r>
            <w:r>
              <w:t xml:space="preserve"> (occult bleeding), gastric</w:t>
            </w:r>
          </w:p>
        </w:tc>
      </w:tr>
      <w:tr>
        <w:tc>
          <w:tcPr>
            <w:tcW w:type="dxa" w:w="16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Macrocytic</w:t>
            </w:r>
          </w:p>
        </w:tc>
        <w:tc>
          <w:tcPr>
            <w:tcW w:type="dxa" w:w="30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Rapidly dividing tumor cells consume folate needed for DNA synthesis → megaloblastic erythropoiesis</w:t>
            </w:r>
          </w:p>
        </w:tc>
        <w:tc>
          <w:tcPr>
            <w:tcW w:type="dxa" w:w="26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MCV, hypersegmented neutrophils</w:t>
            </w:r>
          </w:p>
        </w:tc>
        <w:tc>
          <w:tcPr>
            <w:tcW w:type="dxa" w:w="18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Leukemias, lymphomas</w:t>
            </w:r>
          </w:p>
        </w:tc>
      </w:tr>
      <w:tr>
        <w:tc>
          <w:tcPr>
            <w:tcW w:type="dxa" w:w="16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Autoimmune hemolytic</w:t>
            </w:r>
          </w:p>
        </w:tc>
        <w:tc>
          <w:tcPr>
            <w:tcW w:type="dxa" w:w="30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Neoplastic or dysregulated B cells make anti-RBC antibodies (usually warm IgG) → splenic destruction / intravascular lysis</w:t>
            </w:r>
          </w:p>
        </w:tc>
        <w:tc>
          <w:tcPr>
            <w:tcW w:type="dxa" w:w="26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indirect bilirubin, ↑ LDH, ↓ haptoglobin, </w:t>
            </w:r>
            <w:r>
              <w:rPr>
                <w:b/>
                <w:bCs/>
              </w:rPr>
              <w:t xml:space="preserve">Coombs+</w:t>
            </w:r>
            <w:r>
              <w:t xml:space="preserve">, spherocytes; hemoglobinuria</w:t>
            </w:r>
          </w:p>
        </w:tc>
        <w:tc>
          <w:tcPr>
            <w:tcW w:type="dxa" w:w="18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CLL</w:t>
            </w:r>
            <w:r>
              <w:t xml:space="preserve">, lymphomas</w:t>
            </w:r>
          </w:p>
        </w:tc>
      </w:tr>
      <w:tr>
        <w:tc>
          <w:tcPr>
            <w:tcW w:type="dxa" w:w="16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Myelophthisic</w:t>
            </w:r>
          </w:p>
        </w:tc>
        <w:tc>
          <w:tcPr>
            <w:tcW w:type="dxa" w:w="30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Space-occupying replacement of marrow (metastasis, fibrosis) → disrupted marrow architecture lets immature cells escape</w:t>
            </w:r>
          </w:p>
        </w:tc>
        <w:tc>
          <w:tcPr>
            <w:tcW w:type="dxa" w:w="26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Leukoerythroblastic</w:t>
            </w:r>
            <w:r>
              <w:t xml:space="preserve">: nucleated RBCs + immature granulocytes; </w:t>
            </w:r>
            <w:r>
              <w:rPr>
                <w:b/>
                <w:bCs/>
              </w:rPr>
              <w:t xml:space="preserve">teardrop RBCs (dacrocytes)</w:t>
            </w:r>
            <w:r>
              <w:t xml:space="preserve"/>
            </w:r>
          </w:p>
        </w:tc>
        <w:tc>
          <w:tcPr>
            <w:tcW w:type="dxa" w:w="18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Breast, prostate, lung (common bone metastasizers); also myelofibrosis</w:t>
            </w:r>
          </w:p>
        </w:tc>
      </w:tr>
    </w:tbl>
    <w:p>
      <w:pPr>
        <w:spacing w:after="120"/>
      </w:pP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Right vs left colon cancer:</w:t>
      </w:r>
      <w:r>
        <w:t xml:space="preserve"> right-sided (wide lumen, liquid stool) → </w:t>
      </w:r>
      <w:r>
        <w:rPr>
          <w:b/>
          <w:bCs/>
        </w:rPr>
        <w:t xml:space="preserve">occult bleeding, iron-deficiency anemia, fatigue</w:t>
      </w:r>
      <w:r>
        <w:t xml:space="preserve">; left-sided (narrow lumen, formed stool) → </w:t>
      </w:r>
      <w:r>
        <w:rPr>
          <w:b/>
          <w:bCs/>
        </w:rPr>
        <w:t xml:space="preserve">obstruction, change in bowel habits, 'apple-core' lesion, blood-streaked stool</w:t>
      </w:r>
      <w:r>
        <w:t xml:space="preserve">. </w:t>
      </w:r>
      <w:r>
        <w:rPr>
          <w:b/>
          <w:bCs/>
        </w:rPr>
        <w:t xml:space="preserve">Iron-deficiency anemia in an older man or postmenopausal woman = colon cancer until proven otherwise.</w:t>
      </w:r>
      <w:r>
        <w:t xml:space="preserve"/>
      </w:r>
    </w:p>
    <w:p>
      <w:pPr>
        <w:pStyle w:val="ListParagraph"/>
        <w:numPr>
          <w:ilvl w:val="0"/>
          <w:numId w:val="2"/>
        </w:numPr>
        <w:spacing w:after="60"/>
      </w:pPr>
      <w:r>
        <w:t xml:space="preserve"/>
      </w:r>
      <w:r>
        <w:rPr>
          <w:b/>
          <w:bCs/>
        </w:rPr>
        <w:t xml:space="preserve">Ferritin is the key discriminator</w:t>
      </w:r>
      <w:r>
        <w:t xml:space="preserve">: low in iron deficiency, high (acute-phase reactant) in anemia of chronic disease.</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65-year-old man with fatigue and microcytic anemia, no visible bleeding</w:t>
      </w:r>
      <w:r>
        <w:t xml:space="preserve"> → colonoscopy (right-sided colon cancer).</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Woman with treated breast cancer, new back pain, pancytopenia and nucleated RBCs on smear</w:t>
      </w:r>
      <w:r>
        <w:t xml:space="preserve"> → bone marrow metastasis (myelophthisic).</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Elderly patient with lymphocytosis and smudge cells who becomes jaundiced with dark urine</w:t>
      </w:r>
      <w:r>
        <w:t xml:space="preserve"> → CLL with autoimmune hemolytic anemia.</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Anemia of chronic disease = most common</w:t>
      </w:r>
      <w:r>
        <w:t xml:space="preserve"> cancer anemia (iron trapped in macrophages).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Iron deficiency</w:t>
      </w:r>
      <w:r>
        <w:t xml:space="preserve"> ← </w:t>
      </w:r>
      <w:r>
        <w:rPr>
          <w:b/>
          <w:bCs/>
        </w:rPr>
        <w:t xml:space="preserve">right-sided colorectal cancer</w:t>
      </w:r>
      <w:r>
        <w:t xml:space="preserve"> bleeding ★.</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Macrocytic</w:t>
      </w:r>
      <w:r>
        <w:t xml:space="preserve"> ← folate deficiency from rapid tumor growth (leukemias, lymphomas).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AIHA</w:t>
      </w:r>
      <w:r>
        <w:t xml:space="preserve"> ← </w:t>
      </w:r>
      <w:r>
        <w:rPr>
          <w:b/>
          <w:bCs/>
        </w:rPr>
        <w:t xml:space="preserve">CLL</w:t>
      </w:r>
      <w:r>
        <w:t xml:space="preserve"> ★ (jaundice, anemia, free Hb in urine).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Myelophthisic anemia</w:t>
      </w:r>
      <w:r>
        <w:t xml:space="preserve"> ★★★★★ ← marrow metastasis → </w:t>
      </w:r>
      <w:r>
        <w:rPr>
          <w:b/>
          <w:bCs/>
        </w:rPr>
        <w:t xml:space="preserve">leukoerythroblastic</w:t>
      </w:r>
      <w:r>
        <w:t xml:space="preserve"> blood (nucleated RBCs, myeloblasts).</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Calling all cancer anemia 'iron deficiency' — </w:t>
      </w:r>
      <w:r>
        <w:rPr>
          <w:b/>
          <w:bCs/>
        </w:rPr>
        <w:t xml:space="preserve">chronic disease</w:t>
      </w:r>
      <w:r>
        <w:t xml:space="preserve"> is most common, and ferritin is </w:t>
      </w:r>
      <w:r>
        <w:rPr>
          <w:b/>
          <w:bCs/>
        </w:rPr>
        <w:t xml:space="preserve">high</w:t>
      </w:r>
      <w:r>
        <w:t xml:space="preserve">.</w:t>
      </w:r>
    </w:p>
    <w:p>
      <w:pPr>
        <w:pBdr>
          <w:left w:val="single" w:color="B91C1C" w:sz="24" w:space="8"/>
          <w:right w:val="single" w:color="B91C1C" w:sz="6" w:space="6"/>
        </w:pBdr>
        <w:shd w:fill="FEF2F2" w:color="auto" w:val="clear"/>
        <w:spacing w:after="0" w:before="0" w:line="290"/>
        <w:ind w:left="200" w:right="200"/>
      </w:pPr>
      <w:r>
        <w:t xml:space="preserve">•  Thinking anemia of chronic disease means the body is iron-deficient — stores are </w:t>
      </w:r>
      <w:r>
        <w:rPr>
          <w:b/>
          <w:bCs/>
        </w:rPr>
        <w:t xml:space="preserve">adequate</w:t>
      </w:r>
      <w:r>
        <w:t xml:space="preserve">, just </w:t>
      </w:r>
      <w:r>
        <w:rPr>
          <w:b/>
          <w:bCs/>
        </w:rPr>
        <w:t xml:space="preserve">unavailable</w:t>
      </w:r>
      <w:r>
        <w:t xml:space="preserve">.</w:t>
      </w:r>
    </w:p>
    <w:p>
      <w:pPr>
        <w:pBdr>
          <w:left w:val="single" w:color="B91C1C" w:sz="24" w:space="8"/>
          <w:right w:val="single" w:color="B91C1C" w:sz="6" w:space="6"/>
        </w:pBdr>
        <w:shd w:fill="FEF2F2" w:color="auto" w:val="clear"/>
        <w:spacing w:after="0" w:before="0" w:line="290"/>
        <w:ind w:left="200" w:right="200"/>
      </w:pPr>
      <w:r>
        <w:t xml:space="preserve">•  Confusing </w:t>
      </w:r>
      <w:r>
        <w:rPr>
          <w:b/>
          <w:bCs/>
        </w:rPr>
        <w:t xml:space="preserve">leukoerythroblastic</w:t>
      </w:r>
      <w:r>
        <w:t xml:space="preserve"> (immature cells in blood from marrow infiltration) with </w:t>
      </w:r>
      <w:r>
        <w:rPr>
          <w:b/>
          <w:bCs/>
        </w:rPr>
        <w:t xml:space="preserve">leukemia</w:t>
      </w:r>
      <w:r>
        <w:t xml:space="preserve"> (malignant clone of blasts).</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Associating AIHA with CML instead of </w:t>
      </w:r>
      <w:r>
        <w:rPr>
          <w:b/>
          <w:bCs/>
        </w:rPr>
        <w:t xml:space="preserve">CLL</w:t>
      </w:r>
      <w:r>
        <w:t xml:space="preserve">.</w:t>
      </w:r>
    </w:p>
    <w:p>
      <w:pPr>
        <w:spacing w:after="120"/>
      </w:pPr>
    </w:p>
    <w:p>
      <w:pPr>
        <w:pStyle w:val="Heading2"/>
      </w:pPr>
      <w:r>
        <w:t xml:space="preserve">Section 3 — Practice questions</w:t>
      </w:r>
    </w:p>
    <w:p>
      <w:pPr>
        <w:keepNext/>
        <w:spacing w:after="80" w:before="200"/>
      </w:pPr>
      <w:r>
        <w:rPr>
          <w:b/>
          <w:bCs/>
          <w:color w:val="1E3A8A"/>
        </w:rPr>
        <w:t xml:space="preserve">Q1. </w:t>
      </w:r>
      <w:r>
        <w:rPr>
          <w:b/>
          <w:bCs/>
          <w:color w:val="6B7280"/>
          <w:sz w:val="20"/>
          <w:szCs w:val="20"/>
        </w:rPr>
        <w:t xml:space="preserve">[MCQ] </w:t>
      </w:r>
      <w:r>
        <w:t xml:space="preserve">A patient with metastatic prostate cancer has anemia; the peripheral smear shows nucleated RBCs, myelocytes and teardrop cells. What is the mechanism?</w:t>
      </w:r>
    </w:p>
    <w:p>
      <w:pPr>
        <w:keepNext/>
        <w:spacing w:after="30"/>
        <w:ind w:left="500"/>
      </w:pPr>
      <w:r>
        <w:t xml:space="preserve">A. Iron sequestration in macrophages</w:t>
      </w:r>
    </w:p>
    <w:p>
      <w:pPr>
        <w:keepNext/>
        <w:spacing w:after="30"/>
        <w:ind w:left="500"/>
      </w:pPr>
      <w:r>
        <w:t xml:space="preserve">B. Folate consumption</w:t>
      </w:r>
    </w:p>
    <w:p>
      <w:pPr>
        <w:keepNext/>
        <w:spacing w:after="30"/>
        <w:ind w:left="500"/>
      </w:pPr>
      <w:r>
        <w:t xml:space="preserve">C. Replacement of marrow by metastatic tumor</w:t>
      </w:r>
    </w:p>
    <w:p>
      <w:pPr>
        <w:keepNext/>
        <w:spacing w:after="30"/>
        <w:ind w:left="500"/>
      </w:pPr>
      <w:r>
        <w:t xml:space="preserve">D. Autoantibodies against RBCs</w:t>
      </w:r>
    </w:p>
    <w:p>
      <w:pPr>
        <w:keepNext/>
        <w:spacing w:after="30"/>
        <w:ind w:left="500"/>
      </w:pPr>
      <w:r>
        <w:t xml:space="preserve">E. Chronic GI blood loss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myelophthisic anemia</w:t>
      </w:r>
      <w:r>
        <w:t xml:space="preserve"> with a </w:t>
      </w:r>
      <w:r>
        <w:rPr>
          <w:b/>
          <w:bCs/>
        </w:rPr>
        <w:t xml:space="preserve">leukoerythroblastic</w:t>
      </w:r>
      <w:r>
        <w:t xml:space="preserve"> picture (slide 7).</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lab pattern indicates anemia of chronic disease rather than iron deficiency?</w:t>
      </w:r>
    </w:p>
    <w:p>
      <w:pPr>
        <w:keepNext/>
        <w:spacing w:after="30"/>
        <w:ind w:left="500"/>
      </w:pPr>
      <w:r>
        <w:t xml:space="preserve">A. ↓ ferritin, ↑ TIBC</w:t>
      </w:r>
    </w:p>
    <w:p>
      <w:pPr>
        <w:keepNext/>
        <w:spacing w:after="30"/>
        <w:ind w:left="500"/>
      </w:pPr>
      <w:r>
        <w:t xml:space="preserve">B. ↑ ferritin, ↓ TIBC</w:t>
      </w:r>
    </w:p>
    <w:p>
      <w:pPr>
        <w:keepNext/>
        <w:spacing w:after="30"/>
        <w:ind w:left="500"/>
      </w:pPr>
      <w:r>
        <w:t xml:space="preserve">C. ↑ MCV, hypersegmented neutrophils</w:t>
      </w:r>
    </w:p>
    <w:p>
      <w:pPr>
        <w:keepNext/>
        <w:spacing w:after="30"/>
        <w:ind w:left="500"/>
      </w:pPr>
      <w:r>
        <w:t xml:space="preserve">D. Positive Coombs test</w:t>
      </w:r>
    </w:p>
    <w:p>
      <w:pPr>
        <w:keepNext/>
        <w:spacing w:after="30"/>
        <w:ind w:left="500"/>
      </w:pPr>
      <w:r>
        <w:t xml:space="preserve">E. Nucleated RBCs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Iron is stored (ferritin high) but unavailable; TIBC falls. A = iron deficiency.</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72-year-old man with chronic lymphocytic leukemia develops jaundice, fatigue and dark red-brown urine. Hb 7.5 g/dL, ↑ indirect bilirubin, ↑ LDH, ↓ haptoglobin. What complication has occurred and why?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Autoimmune hemolytic anemia</w:t>
      </w:r>
      <w:r>
        <w:t xml:space="preserve"> (slide 6: CLL). Dysregulated/neoplastic B cells produce antibodies against the patient's own RBCs → hemolysis → jaundice (bilirubin), anemia and </w:t>
      </w:r>
      <w:r>
        <w:rPr>
          <w:b/>
          <w:bCs/>
        </w:rPr>
        <w:t xml:space="preserve">free hemoglobin in urine</w:t>
      </w:r>
      <w:r>
        <w:t xml:space="preserve">.</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Explain why right-sided colon cancer presents with anemia while left-sided colon cancer more often presents with obstruction.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The right colon has a wide lumen and liquid stool → tumors grow large without obstructing, but ulcerate and bleed slowly (occult) → iron-deficiency anemia. The left colon is narrower with formed stool → annular tumors obstruct and change bowel habits (HY additional).</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Why does a tumor cause the body to sequester iron, according to the speaker notes?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The body treats the tumor as an inflammatory lesion 'due to bacteria'; inflammatory signaling (IL-6 → hepcidin, additional) locks iron in macrophages to deny it to microbes. Iron stores are adequate but unavailable for hemoglobin synthesis → anemia of chronic disease.</w:t>
      </w:r>
    </w:p>
    <w:p>
      <w:pPr>
        <w:spacing w:after="120"/>
      </w:pPr>
    </w:p>
    <w:p>
      <w:pPr>
        <w:pStyle w:val="Heading1"/>
        <w:pageBreakBefore/>
      </w:pPr>
      <w:r>
        <w:t xml:space="preserve">Section 4 — Systemic effects II: cancer cachexia (slides 8–9)</w:t>
      </w:r>
    </w:p>
    <w:p>
      <w:pPr>
        <w:pStyle w:val="Heading2"/>
      </w:pPr>
      <w:r>
        <w:t xml:space="preserve">4.1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Cancer cachexia ★★★★</w:t>
      </w:r>
      <w:r>
        <w:t xml:space="preserve"> is a </w:t>
      </w:r>
      <w:r>
        <w:rPr>
          <w:b/>
          <w:bCs/>
        </w:rPr>
        <w:t xml:space="preserve">hypercatabolic state</w:t>
      </w:r>
      <w:r>
        <w:t xml:space="preserve">, defined by </w:t>
      </w:r>
      <w:r>
        <w:rPr>
          <w:b/>
          <w:bCs/>
        </w:rPr>
        <w:t xml:space="preserve">loss of muscle mass (with or without loss of fat) that cannot be explained by diminished food intake</w:t>
      </w:r>
      <w:r>
        <w:t xml:space="preserve">.</w:t>
      </w:r>
    </w:p>
    <w:p>
      <w:pPr>
        <w:pStyle w:val="ListParagraph"/>
        <w:numPr>
          <w:ilvl w:val="0"/>
          <w:numId w:val="2"/>
        </w:numPr>
        <w:spacing w:after="60"/>
      </w:pPr>
      <w:r>
        <w:t xml:space="preserve">Occurs in about </w:t>
      </w:r>
      <w:r>
        <w:rPr>
          <w:b/>
          <w:bCs/>
        </w:rPr>
        <w:t xml:space="preserve">50% of cancer patients</w:t>
      </w:r>
      <w:r>
        <w:t xml:space="preserve">, most commonly with advanced </w:t>
      </w:r>
      <w:r>
        <w:rPr>
          <w:b/>
          <w:bCs/>
        </w:rPr>
        <w:t xml:space="preserve">gastrointestinal, pancreatic and lung cancers</w:t>
      </w:r>
      <w:r>
        <w:t xml:space="preserve">.</w:t>
      </w:r>
    </w:p>
    <w:p>
      <w:pPr>
        <w:pStyle w:val="ListParagraph"/>
        <w:numPr>
          <w:ilvl w:val="0"/>
          <w:numId w:val="2"/>
        </w:numPr>
        <w:spacing w:after="60"/>
      </w:pPr>
      <w:r>
        <w:t xml:space="preserve">Highly debilitating: </w:t>
      </w:r>
      <w:r>
        <w:rPr>
          <w:b/>
          <w:bCs/>
        </w:rPr>
        <w:t xml:space="preserve">extreme weight loss, fatigue, muscle atrophy, anemia, anorexia and edema</w:t>
      </w:r>
      <w:r>
        <w:t xml:space="preserve">.</w:t>
      </w:r>
    </w:p>
    <w:p>
      <w:pPr>
        <w:pStyle w:val="ListParagraph"/>
        <w:numPr>
          <w:ilvl w:val="0"/>
          <w:numId w:val="2"/>
        </w:numPr>
        <w:spacing w:after="60"/>
      </w:pPr>
      <w:r>
        <w:t xml:space="preserve">Responsible for about </w:t>
      </w:r>
      <w:r>
        <w:rPr>
          <w:b/>
          <w:bCs/>
        </w:rPr>
        <w:t xml:space="preserve">30% of cancer deaths</w:t>
      </w:r>
      <w:r>
        <w:t xml:space="preserve">, as a consequence of </w:t>
      </w:r>
      <w:r>
        <w:rPr>
          <w:b/>
          <w:bCs/>
        </w:rPr>
        <w:t xml:space="preserve">atrophy of the diaphragm and other respiratory muscles</w:t>
      </w:r>
      <w:r>
        <w:t xml:space="preserve">.</w:t>
      </w:r>
    </w:p>
    <w:p>
      <w:pPr>
        <w:pStyle w:val="ListParagraph"/>
        <w:numPr>
          <w:ilvl w:val="0"/>
          <w:numId w:val="2"/>
        </w:numPr>
        <w:spacing w:after="60"/>
      </w:pPr>
      <w:r>
        <w:t xml:space="preserve"/>
      </w:r>
      <w:r>
        <w:rPr>
          <w:b/>
          <w:bCs/>
        </w:rPr>
        <w:t xml:space="preserve">Causes ★★★★★:</w:t>
      </w:r>
      <w:r>
        <w:t xml:space="preserve"> inflammatory mediators/cytokines — </w:t>
      </w:r>
      <w:r>
        <w:rPr>
          <w:b/>
          <w:bCs/>
        </w:rPr>
        <w:t xml:space="preserve">TNF ★★★, IL-1 and IL-6</w:t>
      </w:r>
      <w:r>
        <w:t xml:space="preserve">. Cytokines increase </w:t>
      </w:r>
      <w:r>
        <w:rPr>
          <w:b/>
          <w:bCs/>
        </w:rPr>
        <w:t xml:space="preserve">degradation of skeletal-muscle myosin heavy chain</w:t>
      </w:r>
      <w:r>
        <w:t xml:space="preserve"> through signaling pathways → </w:t>
      </w:r>
      <w:r>
        <w:rPr>
          <w:b/>
          <w:bCs/>
        </w:rPr>
        <w:t xml:space="preserve">ubiquitination of target proteins → proteolysis via the proteasome</w:t>
      </w:r>
      <w:r>
        <w:t xml:space="preserve">. </w:t>
      </w:r>
      <w:r>
        <w:rPr>
          <w:b/>
          <w:bCs/>
        </w:rPr>
        <w:t xml:space="preserve">Muscle wasting is the cardinal feature.</w:t>
      </w:r>
      <w:r>
        <w:t xml:space="preserve"/>
      </w:r>
    </w:p>
    <w:p>
      <w:pPr>
        <w:pStyle w:val="ListParagraph"/>
        <w:numPr>
          <w:ilvl w:val="0"/>
          <w:numId w:val="2"/>
        </w:numPr>
        <w:spacing w:after="60"/>
      </w:pPr>
      <w:r>
        <w:t xml:space="preserve">Some patients lose </w:t>
      </w:r>
      <w:r>
        <w:rPr>
          <w:b/>
          <w:bCs/>
        </w:rPr>
        <w:t xml:space="preserve">fat stores</w:t>
      </w:r>
      <w:r>
        <w:t xml:space="preserve"> — due to </w:t>
      </w:r>
      <w:r>
        <w:rPr>
          <w:b/>
          <w:bCs/>
        </w:rPr>
        <w:t xml:space="preserve">lipid-mobilizing factor</w:t>
      </w:r>
      <w:r>
        <w:t xml:space="preserve">, which </w:t>
      </w:r>
      <w:r>
        <w:rPr>
          <w:b/>
          <w:bCs/>
        </w:rPr>
        <w:t xml:space="preserve">sensitizes adipocytes to lipolytic stimuli</w:t>
      </w:r>
      <w:r>
        <w:t xml:space="preserve">.</w:t>
      </w:r>
    </w:p>
    <w:p>
      <w:pPr>
        <w:pStyle w:val="ListParagraph"/>
        <w:numPr>
          <w:ilvl w:val="0"/>
          <w:numId w:val="2"/>
        </w:numPr>
        <w:spacing w:after="60"/>
      </w:pPr>
      <w:r>
        <w:t xml:space="preserve">Speaker notes: the </w:t>
      </w:r>
      <w:r>
        <w:rPr>
          <w:b/>
          <w:bCs/>
        </w:rPr>
        <w:t xml:space="preserve">exact cause is not known</w:t>
      </w:r>
      <w:r>
        <w:t xml:space="preserve">; </w:t>
      </w:r>
      <w:r>
        <w:rPr>
          <w:b/>
          <w:bCs/>
        </w:rPr>
        <w:t xml:space="preserve">TNF mobilizes fats and suppresses appetite</w:t>
      </w:r>
      <w:r>
        <w:t xml:space="preserve">; </w:t>
      </w:r>
      <w:r>
        <w:rPr>
          <w:b/>
          <w:bCs/>
        </w:rPr>
        <w:t xml:space="preserve">PIF and LMF increase catabolism</w:t>
      </w:r>
      <w:r>
        <w:t xml:space="preserve"> of muscle and adipose tissue.</w:t>
      </w:r>
    </w:p>
    <w:p>
      <w:pPr>
        <w:jc w:val="center"/>
      </w:pPr>
      <w:r>
        <w:drawing>
          <wp:inline distT="0" distB="0" distL="0" distR="0">
            <wp:extent cx="5852160" cy="33366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336693"/>
                    </a:xfrm>
                    <a:prstGeom prst="rect">
                      <a:avLst/>
                    </a:prstGeom>
                  </pic:spPr>
                </pic:pic>
              </a:graphicData>
            </a:graphic>
          </wp:inline>
        </w:drawing>
      </w:r>
    </w:p>
    <w:p>
      <w:pPr>
        <w:spacing w:after="160"/>
        <w:jc w:val="center"/>
      </w:pPr>
      <w:r>
        <w:rPr>
          <w:i/>
          <w:iCs/>
          <w:color w:val="6B7280"/>
          <w:sz w:val="18"/>
          <w:szCs w:val="18"/>
        </w:rPr>
        <w:t xml:space="preserve">Figure 4. The cachexia cascade (slides 3, 8, 9 and notes).</w:t>
      </w:r>
    </w:p>
    <w:p>
      <w:pPr>
        <w:pStyle w:val="Heading2"/>
      </w:pPr>
      <w:r>
        <w:t xml:space="preserve">4.2 Cachexia vs starvation — why the definition matters</w:t>
      </w: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0"/>
        <w:gridCol w:w="3186"/>
        <w:gridCol w:w="3784"/>
      </w:tblGrid>
      <w:tr>
        <w:trPr>
          <w:tblHeader/>
        </w:trPr>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Simple starvation</w:t>
            </w:r>
          </w:p>
        </w:tc>
        <w:tc>
          <w:tcPr>
            <w:tcW w:type="dxa" w:w="37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Cancer cachexia</w:t>
            </w:r>
          </w:p>
        </w:tc>
      </w:tr>
      <w:tr>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Cause</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Not enough food</w:t>
            </w:r>
          </w:p>
        </w:tc>
        <w:tc>
          <w:tcPr>
            <w:tcW w:type="dxa" w:w="37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Cytokine-driven </w:t>
            </w:r>
            <w:r>
              <w:rPr>
                <w:b/>
                <w:bCs/>
              </w:rPr>
              <w:t xml:space="preserve">hypercatabolism</w:t>
            </w:r>
            <w:r>
              <w:t xml:space="preserve"> (TNF, IL-1, IL-6, PIF, LMF)</w:t>
            </w:r>
          </w:p>
        </w:tc>
      </w:tr>
      <w:tr>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What is lost first</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Fat (body spares muscle)</w:t>
            </w:r>
          </w:p>
        </w:tc>
        <w:tc>
          <w:tcPr>
            <w:tcW w:type="dxa" w:w="37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Muscle</w:t>
            </w:r>
            <w:r>
              <w:t xml:space="preserve"> (cardinal feature) ± fat</w:t>
            </w:r>
          </w:p>
        </w:tc>
      </w:tr>
      <w:tr>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Basal metabolic rate</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Falls (adaptation)</w:t>
            </w:r>
          </w:p>
        </w:tc>
        <w:tc>
          <w:tcPr>
            <w:tcW w:type="dxa" w:w="37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Normal or </w:t>
            </w:r>
            <w:r>
              <w:rPr>
                <w:b/>
                <w:bCs/>
              </w:rPr>
              <w:t xml:space="preserve">rises</w:t>
            </w:r>
            <w:r>
              <w:t xml:space="preserve"/>
            </w:r>
          </w:p>
        </w:tc>
      </w:tr>
      <w:tr>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Reversed by feeding?</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w:t>
            </w:r>
          </w:p>
        </w:tc>
        <w:tc>
          <w:tcPr>
            <w:tcW w:type="dxa" w:w="37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No</w:t>
            </w:r>
            <w:r>
              <w:t xml:space="preserve"> — 'cannot be explained by diminished food intake'</w:t>
            </w:r>
          </w:p>
        </w:tc>
      </w:tr>
      <w:tr>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Inflammation markers</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Normal</w:t>
            </w:r>
          </w:p>
        </w:tc>
        <w:tc>
          <w:tcPr>
            <w:tcW w:type="dxa" w:w="37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CRP, ↑ IL-6</w:t>
            </w:r>
          </w:p>
        </w:tc>
      </w:tr>
    </w:tbl>
    <w:p>
      <w:pPr>
        <w:spacing w:after="120"/>
      </w:pPr>
    </w:p>
    <w:p>
      <w:pPr>
        <w:spacing w:after="120"/>
      </w:pPr>
      <w:r>
        <w:t xml:space="preserve"/>
      </w:r>
      <w:r>
        <w:rPr>
          <w:b/>
          <w:bCs/>
        </w:rPr>
        <w:t xml:space="preserve">Connect to biochemistry:</w:t>
      </w:r>
      <w:r>
        <w:t xml:space="preserve"> the </w:t>
      </w:r>
      <w:r>
        <w:rPr>
          <w:b/>
          <w:bCs/>
        </w:rPr>
        <w:t xml:space="preserve">ubiquitin–proteasome pathway</w:t>
      </w:r>
      <w:r>
        <w:t xml:space="preserve"> is the same machinery used to make MHC class I peptides (Lecture 10). In cachexia, cytokine signaling (largely via </w:t>
      </w:r>
      <w:r>
        <w:rPr>
          <w:b/>
          <w:bCs/>
        </w:rPr>
        <w:t xml:space="preserve">NF-κB</w:t>
      </w:r>
      <w:r>
        <w:t xml:space="preserve">) up-regulates muscle-specific E3 ubiquitin ligases, tagging myosin heavy chain for destruction. </w:t>
      </w:r>
      <w:r>
        <w:rPr>
          <w:b/>
          <w:bCs/>
        </w:rPr>
        <w:t xml:space="preserve">TNF-α</w:t>
      </w:r>
      <w:r>
        <w:t xml:space="preserve"> was historically called </w:t>
      </w:r>
      <w:r>
        <w:rPr>
          <w:b/>
          <w:bCs/>
        </w:rPr>
        <w:t xml:space="preserve">'cachectin'</w:t>
      </w:r>
      <w:r>
        <w:t xml:space="preserve"> for exactly this effect.</w:t>
      </w:r>
    </w:p>
    <w:p>
      <w:pPr>
        <w:spacing w:after="120"/>
      </w:pPr>
      <w:r>
        <w:t xml:space="preserve"/>
      </w:r>
      <w:r>
        <w:rPr>
          <w:b/>
          <w:bCs/>
        </w:rPr>
        <w:t xml:space="preserve">Why edema and anemia?</w:t>
      </w:r>
      <w:r>
        <w:t xml:space="preserve"> Muscle and visceral protein catabolism + reduced hepatic albumin synthesis (inflammation diverts the liver to acute-phase proteins) → </w:t>
      </w:r>
      <w:r>
        <w:rPr>
          <w:b/>
          <w:bCs/>
        </w:rPr>
        <w:t xml:space="preserve">hypoalbuminemia → edema</w:t>
      </w:r>
      <w:r>
        <w:t xml:space="preserve">; anemia of chronic disease contributes to fatigue.</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Pancreatic or gastric cancer patient who keeps losing weight despite adequate nutrition</w:t>
      </w:r>
      <w:r>
        <w:t xml:space="preserve"> → cachexia, not just poor intake.</w:t>
      </w:r>
    </w:p>
    <w:p>
      <w:pPr>
        <w:pBdr>
          <w:left w:val="single" w:color="047857" w:sz="24" w:space="8"/>
          <w:right w:val="single" w:color="047857" w:sz="6" w:space="6"/>
        </w:pBdr>
        <w:shd w:fill="ECFDF5" w:color="auto" w:val="clear"/>
        <w:spacing w:after="0" w:before="0" w:line="290"/>
        <w:ind w:left="200" w:right="200"/>
      </w:pPr>
      <w:r>
        <w:t xml:space="preserve">•  Death from cachexia often comes through </w:t>
      </w:r>
      <w:r>
        <w:rPr>
          <w:b/>
          <w:bCs/>
        </w:rPr>
        <w:t xml:space="preserve">respiratory failure / pneumonia</w:t>
      </w:r>
      <w:r>
        <w:t xml:space="preserve"> due to weak respiratory muscles (slide 8).</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Appetite stimulants (megestrol, corticosteroids) improve intake but </w:t>
      </w:r>
      <w:r>
        <w:rPr>
          <w:b/>
          <w:bCs/>
        </w:rPr>
        <w:t xml:space="preserve">don't reverse muscle loss</w:t>
      </w:r>
      <w:r>
        <w:t xml:space="preserve"> — consistent with a catabolic, not intake-based, disease (HY).</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Definition:</w:t>
      </w:r>
      <w:r>
        <w:t xml:space="preserve"> muscle loss </w:t>
      </w:r>
      <w:r>
        <w:rPr>
          <w:b/>
          <w:bCs/>
        </w:rPr>
        <w:t xml:space="preserve">not explained by diminished intake</w:t>
      </w:r>
      <w:r>
        <w:t xml:space="preserve">; hypercatabolic.</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~50%</w:t>
      </w:r>
      <w:r>
        <w:t xml:space="preserve"> of cancer patients (GI, pancreatic, lung); </w:t>
      </w:r>
      <w:r>
        <w:rPr>
          <w:b/>
          <w:bCs/>
        </w:rPr>
        <w:t xml:space="preserve">~30%</w:t>
      </w:r>
      <w:r>
        <w:t xml:space="preserve"> of cancer deaths (respiratory muscle atrophy).</w:t>
      </w:r>
    </w:p>
    <w:p>
      <w:pPr>
        <w:pBdr>
          <w:left w:val="single" w:color="1D4ED8" w:sz="24" w:space="8"/>
          <w:right w:val="single" w:color="1D4ED8" w:sz="6" w:space="6"/>
        </w:pBdr>
        <w:shd w:fill="EFF6FF" w:color="auto" w:val="clear"/>
        <w:spacing w:after="0" w:before="0" w:line="290"/>
        <w:ind w:left="200" w:right="200"/>
      </w:pPr>
      <w:r>
        <w:t xml:space="preserve">•  Mediators: </w:t>
      </w:r>
      <w:r>
        <w:rPr>
          <w:b/>
          <w:bCs/>
        </w:rPr>
        <w:t xml:space="preserve">TNF (key), IL-1, IL-6</w:t>
      </w:r>
      <w:r>
        <w:t xml:space="preserve">; </w:t>
      </w:r>
      <w:r>
        <w:rPr>
          <w:b/>
          <w:bCs/>
        </w:rPr>
        <w:t xml:space="preserve">PIF</w:t>
      </w:r>
      <w:r>
        <w:t xml:space="preserve">; </w:t>
      </w:r>
      <w:r>
        <w:rPr>
          <w:b/>
          <w:bCs/>
        </w:rPr>
        <w:t xml:space="preserve">LMF</w:t>
      </w:r>
      <w:r>
        <w:t xml:space="preserve"> (fat).</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Mechanism: </w:t>
      </w:r>
      <w:r>
        <w:rPr>
          <w:b/>
          <w:bCs/>
        </w:rPr>
        <w:t xml:space="preserve">ubiquitination → proteasomal degradation of myosin heavy chain</w:t>
      </w:r>
      <w:r>
        <w:t xml:space="preserve">.</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Thinking cachexia is due to poor eating — by definition it is </w:t>
      </w:r>
      <w:r>
        <w:rPr>
          <w:b/>
          <w:bCs/>
        </w:rPr>
        <w:t xml:space="preserve">not</w:t>
      </w:r>
      <w:r>
        <w:t xml:space="preserve">.</w:t>
      </w:r>
    </w:p>
    <w:p>
      <w:pPr>
        <w:pBdr>
          <w:left w:val="single" w:color="B91C1C" w:sz="24" w:space="8"/>
          <w:right w:val="single" w:color="B91C1C" w:sz="6" w:space="6"/>
        </w:pBdr>
        <w:shd w:fill="FEF2F2" w:color="auto" w:val="clear"/>
        <w:spacing w:after="0" w:before="0" w:line="290"/>
        <w:ind w:left="200" w:right="200"/>
      </w:pPr>
      <w:r>
        <w:t xml:space="preserve">•  Saying fat loss is the cardinal feature — </w:t>
      </w:r>
      <w:r>
        <w:rPr>
          <w:b/>
          <w:bCs/>
        </w:rPr>
        <w:t xml:space="preserve">muscle wasting</w:t>
      </w:r>
      <w:r>
        <w:t xml:space="preserve"> is.</w:t>
      </w:r>
    </w:p>
    <w:p>
      <w:pPr>
        <w:pBdr>
          <w:left w:val="single" w:color="B91C1C" w:sz="24" w:space="8"/>
          <w:right w:val="single" w:color="B91C1C" w:sz="6" w:space="6"/>
        </w:pBdr>
        <w:shd w:fill="FEF2F2" w:color="auto" w:val="clear"/>
        <w:spacing w:after="0" w:before="0" w:line="290"/>
        <w:ind w:left="200" w:right="200"/>
      </w:pPr>
      <w:r>
        <w:t xml:space="preserve">•  Confusing LMF (fat) with PIF (protein/muscle).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Calling cachexia a paraneoplastic syndrome — slide 11 explicitly says paraneoplastic syndrome </w:t>
      </w:r>
      <w:r>
        <w:rPr>
          <w:b/>
          <w:bCs/>
        </w:rPr>
        <w:t xml:space="preserve">is not cancer cachexia</w:t>
      </w:r>
      <w:r>
        <w:t xml:space="preserve">.</w:t>
      </w:r>
    </w:p>
    <w:p>
      <w:pPr>
        <w:spacing w:after="120"/>
      </w:pPr>
    </w:p>
    <w:p>
      <w:pPr>
        <w:pStyle w:val="Heading2"/>
      </w:pPr>
      <w:r>
        <w:t xml:space="preserve">Section 4 — Practice questions</w:t>
      </w:r>
    </w:p>
    <w:p>
      <w:pPr>
        <w:keepNext/>
        <w:spacing w:after="80" w:before="200"/>
      </w:pPr>
      <w:r>
        <w:rPr>
          <w:b/>
          <w:bCs/>
          <w:color w:val="1E3A8A"/>
        </w:rPr>
        <w:t xml:space="preserve">Q1. </w:t>
      </w:r>
      <w:r>
        <w:rPr>
          <w:b/>
          <w:bCs/>
          <w:color w:val="6B7280"/>
          <w:sz w:val="20"/>
          <w:szCs w:val="20"/>
        </w:rPr>
        <w:t xml:space="preserve">[MCQ] </w:t>
      </w:r>
      <w:r>
        <w:t xml:space="preserve">Which cytokine is most emphasized as a cause of cancer cachexia?</w:t>
      </w:r>
    </w:p>
    <w:p>
      <w:pPr>
        <w:keepNext/>
        <w:spacing w:after="30"/>
        <w:ind w:left="500"/>
      </w:pPr>
      <w:r>
        <w:t xml:space="preserve">A. IL-4</w:t>
      </w:r>
    </w:p>
    <w:p>
      <w:pPr>
        <w:keepNext/>
        <w:spacing w:after="30"/>
        <w:ind w:left="500"/>
      </w:pPr>
      <w:r>
        <w:t xml:space="preserve">B. IL-10</w:t>
      </w:r>
    </w:p>
    <w:p>
      <w:pPr>
        <w:keepNext/>
        <w:spacing w:after="30"/>
        <w:ind w:left="500"/>
      </w:pPr>
      <w:r>
        <w:t xml:space="preserve">C. TNF</w:t>
      </w:r>
    </w:p>
    <w:p>
      <w:pPr>
        <w:keepNext/>
        <w:spacing w:after="30"/>
        <w:ind w:left="500"/>
      </w:pPr>
      <w:r>
        <w:t xml:space="preserve">D. TGF-β</w:t>
      </w:r>
    </w:p>
    <w:p>
      <w:pPr>
        <w:keepNext/>
        <w:spacing w:after="30"/>
        <w:ind w:left="500"/>
      </w:pPr>
      <w:r>
        <w:t xml:space="preserve">E. IL-2</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TNF ★★★</w:t>
      </w:r>
      <w:r>
        <w:t xml:space="preserve"> (also IL-1, IL-6).</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pathway mediates muscle protein breakdown in cancer cachexia?</w:t>
      </w:r>
    </w:p>
    <w:p>
      <w:pPr>
        <w:keepNext/>
        <w:spacing w:after="30"/>
        <w:ind w:left="500"/>
      </w:pPr>
      <w:r>
        <w:t xml:space="preserve">A. Lysosomal autophagy only</w:t>
      </w:r>
    </w:p>
    <w:p>
      <w:pPr>
        <w:keepNext/>
        <w:spacing w:after="30"/>
        <w:ind w:left="500"/>
      </w:pPr>
      <w:r>
        <w:t xml:space="preserve">B. Caspase-mediated apoptosis</w:t>
      </w:r>
    </w:p>
    <w:p>
      <w:pPr>
        <w:keepNext/>
        <w:spacing w:after="30"/>
        <w:ind w:left="500"/>
      </w:pPr>
      <w:r>
        <w:t xml:space="preserve">C. Ubiquitination and proteasomal degradation of myosin heavy chain</w:t>
      </w:r>
    </w:p>
    <w:p>
      <w:pPr>
        <w:keepNext/>
        <w:spacing w:after="30"/>
        <w:ind w:left="500"/>
      </w:pPr>
      <w:r>
        <w:t xml:space="preserve">D. Complement-mediated lysis</w:t>
      </w:r>
    </w:p>
    <w:p>
      <w:pPr>
        <w:keepNext/>
        <w:spacing w:after="30"/>
        <w:ind w:left="500"/>
      </w:pPr>
      <w:r>
        <w:t xml:space="preserve">E. Calpain-induced necrosis only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9).</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63-year-old man with metastatic pancreatic cancer has lost 18% of his body weight in 4 months despite nasogastric feeding at full caloric requirements. Temporal muscle wasting and pedal edema are present. Explain why feeding hasn't helped and the most likely cause of eventual death from this process.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Cancer cachexia</w:t>
      </w:r>
      <w:r>
        <w:t xml:space="preserve"> is hypercatabolic: TNF, IL-1, IL-6 and PIF drive ubiquitin–proteasome degradation of muscle, and LMF drives fat loss, independent of intake (slides 8–9). About 30% of cancer deaths result from atrophy of the </w:t>
      </w:r>
      <w:r>
        <w:rPr>
          <w:b/>
          <w:bCs/>
        </w:rPr>
        <w:t xml:space="preserve">diaphragm and respiratory muscles</w:t>
      </w:r>
      <w:r>
        <w:t xml:space="preserve"> → respiratory failure/pneumonia.</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List the five features of cancer cachexia given on slide 8 plus the cardinal one.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Extreme weight loss, fatigue, muscle atrophy, anemia, anorexia, edema; muscle wasting is the cardinal feature.</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How does TNF contribute to both sides of cachexia (intake and catabolism)?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TNF </w:t>
      </w:r>
      <w:r>
        <w:rPr>
          <w:b/>
          <w:bCs/>
        </w:rPr>
        <w:t xml:space="preserve">suppresses appetite</w:t>
      </w:r>
      <w:r>
        <w:t xml:space="preserve"> (anorexia, ↓ intake) and </w:t>
      </w:r>
      <w:r>
        <w:rPr>
          <w:b/>
          <w:bCs/>
        </w:rPr>
        <w:t xml:space="preserve">mobilizes fat</w:t>
      </w:r>
      <w:r>
        <w:t xml:space="preserve"> from stores; together with IL-1/IL-6 it activates signaling that ubiquitinates myosin heavy chain for proteasomal degradation (↑ catabolism).</w:t>
      </w:r>
    </w:p>
    <w:p>
      <w:pPr>
        <w:spacing w:after="120"/>
      </w:pPr>
    </w:p>
    <w:p>
      <w:pPr>
        <w:pStyle w:val="Heading1"/>
        <w:pageBreakBefore/>
      </w:pPr>
      <w:r>
        <w:t xml:space="preserve">Section 5 — Paraneoplastic syndromes: definition and the master table (slides 10–15)</w:t>
      </w:r>
    </w:p>
    <w:p>
      <w:pPr>
        <w:pStyle w:val="Heading2"/>
      </w:pPr>
      <w:r>
        <w:t xml:space="preserve">5.1 Definition — what it is and what it is NOT (slides 11–12)</w:t>
      </w:r>
    </w:p>
    <w:p>
      <w:pPr>
        <w:spacing w:after="60" w:before="160"/>
      </w:pPr>
      <w:r>
        <w:rPr>
          <w:b/>
          <w:bCs/>
          <w:color w:val="1D4ED8"/>
          <w:sz w:val="20"/>
          <w:szCs w:val="20"/>
        </w:rPr>
        <w:t xml:space="preserve">▌ FROM THE SLIDES</w:t>
      </w:r>
    </w:p>
    <w:p>
      <w:pPr>
        <w:spacing w:after="120"/>
      </w:pPr>
      <w:r>
        <w:t xml:space="preserve">Some cancer-bearing individuals develop </w:t>
      </w:r>
      <w:r>
        <w:rPr>
          <w:b/>
          <w:bCs/>
        </w:rPr>
        <w:t xml:space="preserve">signs and symptoms that cannot readily be explained by the anatomic distribution of the tumor or by the elaboration of hormones indigenous to the tissue from which the tumor arose</w:t>
      </w:r>
      <w:r>
        <w:t xml:space="preserve">. Paraneoplastic syndromes occur in about </w:t>
      </w:r>
      <w:r>
        <w:rPr>
          <w:b/>
          <w:bCs/>
        </w:rPr>
        <w:t xml:space="preserve">10% of persons with cancer</w:t>
      </w:r>
      <w:r>
        <w:t xml:space="preserve"> (slide 12).</w:t>
      </w:r>
    </w:p>
    <w:p>
      <w:pPr>
        <w:spacing w:after="120"/>
      </w:pPr>
      <w:r>
        <w:t xml:space="preserve">Slide 11 defines it by exclusion. A paraneoplastic syndrome: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Is…</w:t>
            </w:r>
          </w:p>
        </w:tc>
        <w:tc>
          <w:tcPr>
            <w:tcW w:type="dxa" w:w="46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Is NOT…</w:t>
            </w:r>
          </w:p>
        </w:tc>
      </w:tr>
      <w:tr>
        <w:tc>
          <w:tcPr>
            <w:tcW w:type="dxa" w:w="46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 </w:t>
            </w:r>
            <w:r>
              <w:rPr>
                <w:b/>
                <w:bCs/>
              </w:rPr>
              <w:t xml:space="preserve">symptom complex</w:t>
            </w:r>
            <w:r>
              <w:t xml:space="preserve"> occurring in cancer patients</w:t>
            </w:r>
          </w:p>
        </w:tc>
        <w:tc>
          <w:tcPr>
            <w:tcW w:type="dxa" w:w="46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Cancer cachexia</w:t>
            </w:r>
            <w:r>
              <w:t xml:space="preserve"/>
            </w:r>
          </w:p>
        </w:tc>
      </w:tr>
      <w:tr>
        <w:tc>
          <w:tcPr>
            <w:tcW w:type="dxa" w:w="46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Due to production of </w:t>
            </w:r>
            <w:r>
              <w:rPr>
                <w:b/>
                <w:bCs/>
              </w:rPr>
              <w:t xml:space="preserve">ectopic hormones</w:t>
            </w:r>
            <w:r>
              <w:t xml:space="preserve"> (slide 11)</w:t>
            </w:r>
          </w:p>
        </w:tc>
        <w:tc>
          <w:tcPr>
            <w:tcW w:type="dxa" w:w="46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Due to </w:t>
            </w:r>
            <w:r>
              <w:rPr>
                <w:b/>
                <w:bCs/>
              </w:rPr>
              <w:t xml:space="preserve">local spread</w:t>
            </w:r>
            <w:r>
              <w:t xml:space="preserve"/>
            </w:r>
          </w:p>
        </w:tc>
      </w:tr>
      <w:tr>
        <w:tc>
          <w:tcPr>
            <w:tcW w:type="dxa" w:w="46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c>
          <w:tcPr>
            <w:tcW w:type="dxa" w:w="46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Due to </w:t>
            </w:r>
            <w:r>
              <w:rPr>
                <w:b/>
                <w:bCs/>
              </w:rPr>
              <w:t xml:space="preserve">distant spread</w:t>
            </w:r>
            <w:r>
              <w:t xml:space="preserve"> (metastasis)</w:t>
            </w:r>
          </w:p>
        </w:tc>
      </w:tr>
      <w:tr>
        <w:tc>
          <w:tcPr>
            <w:tcW w:type="dxa" w:w="46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c>
          <w:tcPr>
            <w:tcW w:type="dxa" w:w="46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Due to hormones </w:t>
            </w:r>
            <w:r>
              <w:rPr>
                <w:b/>
                <w:bCs/>
              </w:rPr>
              <w:t xml:space="preserve">indigenous (native)</w:t>
            </w:r>
            <w:r>
              <w:t xml:space="preserve"> to the tissue of origin</w:t>
            </w:r>
          </w:p>
        </w:tc>
      </w:tr>
    </w:tbl>
    <w:p>
      <w:pPr>
        <w:spacing w:after="120"/>
      </w:pPr>
    </w:p>
    <w:p>
      <w:pPr>
        <w:jc w:val="center"/>
      </w:pPr>
      <w:r>
        <w:drawing>
          <wp:inline distT="0" distB="0" distL="0" distR="0">
            <wp:extent cx="5669280" cy="34438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443855"/>
                    </a:xfrm>
                    <a:prstGeom prst="rect">
                      <a:avLst/>
                    </a:prstGeom>
                  </pic:spPr>
                </pic:pic>
              </a:graphicData>
            </a:graphic>
          </wp:inline>
        </w:drawing>
      </w:r>
    </w:p>
    <w:p>
      <w:pPr>
        <w:spacing w:after="160"/>
        <w:jc w:val="center"/>
      </w:pPr>
      <w:r>
        <w:rPr>
          <w:i/>
          <w:iCs/>
          <w:color w:val="6B7280"/>
          <w:sz w:val="18"/>
          <w:szCs w:val="18"/>
        </w:rPr>
        <w:t xml:space="preserve">Figure 5. Turning slide 11 into a decision algorithm.</w:t>
      </w:r>
    </w:p>
    <w:p>
      <w:pPr>
        <w:spacing w:after="60" w:before="160"/>
      </w:pPr>
      <w:r>
        <w:rPr>
          <w:b/>
          <w:bCs/>
          <w:color w:val="4B5563"/>
          <w:sz w:val="20"/>
          <w:szCs w:val="20"/>
        </w:rPr>
        <w:t xml:space="preserve">▌ ADDITIONAL CONTEXT</w:t>
      </w:r>
    </w:p>
    <w:p>
      <w:pPr>
        <w:spacing w:after="120"/>
      </w:pPr>
      <w:r>
        <w:t xml:space="preserve"/>
      </w:r>
      <w:r>
        <w:rPr>
          <w:b/>
          <w:bCs/>
        </w:rPr>
        <w:t xml:space="preserve">A nuance worth knowing:</w:t>
      </w:r>
      <w:r>
        <w:t xml:space="preserve"> slide 11 says paraneoplastic syndromes are due to </w:t>
      </w:r>
      <w:r>
        <w:rPr>
          <w:b/>
          <w:bCs/>
        </w:rPr>
        <w:t xml:space="preserve">ectopic hormones</w:t>
      </w:r>
      <w:r>
        <w:t xml:space="preserve"> — that is the classic, best-known mechanism. But the Robbins table on slides 14–15 also lists </w:t>
      </w:r>
      <w:r>
        <w:rPr>
          <w:b/>
          <w:bCs/>
        </w:rPr>
        <w:t xml:space="preserve">immunologic</w:t>
      </w:r>
      <w:r>
        <w:t xml:space="preserve"> (autoantibodies), </w:t>
      </w:r>
      <w:r>
        <w:rPr>
          <w:b/>
          <w:bCs/>
        </w:rPr>
        <w:t xml:space="preserve">hypercoagulable</w:t>
      </w:r>
      <w:r>
        <w:t xml:space="preserve"> (tumor procoagulants) and </w:t>
      </w:r>
      <w:r>
        <w:rPr>
          <w:b/>
          <w:bCs/>
        </w:rPr>
        <w:t xml:space="preserve">unknown</w:t>
      </w:r>
      <w:r>
        <w:t xml:space="preserve"> mechanisms. On an exam, 'ectopic hormone' is the textbook answer for the endocrinopathies; for skin, nerve and clotting syndromes, use the mechanism listed in the table.</w:t>
      </w:r>
    </w:p>
    <w:p>
      <w:pPr>
        <w:pStyle w:val="Heading2"/>
      </w:pPr>
      <w:r>
        <w:t xml:space="preserve">5.2 Why they matter (slide 13)</w:t>
      </w:r>
    </w:p>
    <w:p>
      <w:pPr>
        <w:spacing w:after="60" w:before="160"/>
      </w:pPr>
      <w:r>
        <w:rPr>
          <w:b/>
          <w:bCs/>
          <w:color w:val="1D4ED8"/>
          <w:sz w:val="20"/>
          <w:szCs w:val="20"/>
        </w:rPr>
        <w:t xml:space="preserve">▌ FROM THE SLIDES</w:t>
      </w:r>
    </w:p>
    <w:p>
      <w:pPr>
        <w:pStyle w:val="ListParagraph"/>
        <w:numPr>
          <w:ilvl w:val="0"/>
          <w:numId w:val="3"/>
        </w:numPr>
        <w:spacing w:after="60"/>
      </w:pPr>
      <w:r>
        <w:t xml:space="preserve">May be the </w:t>
      </w:r>
      <w:r>
        <w:rPr>
          <w:b/>
          <w:bCs/>
        </w:rPr>
        <w:t xml:space="preserve">earliest manifestation of an occult neoplasm</w:t>
      </w:r>
      <w:r>
        <w:t xml:space="preserve">.</w:t>
      </w:r>
    </w:p>
    <w:p>
      <w:pPr>
        <w:pStyle w:val="ListParagraph"/>
        <w:numPr>
          <w:ilvl w:val="0"/>
          <w:numId w:val="3"/>
        </w:numPr>
        <w:spacing w:after="60"/>
      </w:pPr>
      <w:r>
        <w:t xml:space="preserve">Cause </w:t>
      </w:r>
      <w:r>
        <w:rPr>
          <w:b/>
          <w:bCs/>
        </w:rPr>
        <w:t xml:space="preserve">significant clinical problems</w:t>
      </w:r>
      <w:r>
        <w:t xml:space="preserve"> and may even be </w:t>
      </w:r>
      <w:r>
        <w:rPr>
          <w:b/>
          <w:bCs/>
        </w:rPr>
        <w:t xml:space="preserve">lethal</w:t>
      </w:r>
      <w:r>
        <w:t xml:space="preserve">.</w:t>
      </w:r>
    </w:p>
    <w:p>
      <w:pPr>
        <w:pStyle w:val="ListParagraph"/>
        <w:numPr>
          <w:ilvl w:val="0"/>
          <w:numId w:val="3"/>
        </w:numPr>
        <w:spacing w:after="60"/>
      </w:pPr>
      <w:r>
        <w:t xml:space="preserve"/>
      </w:r>
      <w:r>
        <w:rPr>
          <w:b/>
          <w:bCs/>
        </w:rPr>
        <w:t xml:space="preserve">Mimic metastatic disease</w:t>
      </w:r>
      <w:r>
        <w:t xml:space="preserve"> and therefore </w:t>
      </w:r>
      <w:r>
        <w:rPr>
          <w:b/>
          <w:bCs/>
        </w:rPr>
        <w:t xml:space="preserve">confound treatment</w:t>
      </w:r>
      <w:r>
        <w:t xml:space="preserve">.</w:t>
      </w:r>
    </w:p>
    <w:p>
      <w:pPr>
        <w:pStyle w:val="ListParagraph"/>
        <w:numPr>
          <w:ilvl w:val="0"/>
          <w:numId w:val="3"/>
        </w:numPr>
        <w:spacing w:after="60"/>
      </w:pPr>
      <w:r>
        <w:t xml:space="preserve">Are the </w:t>
      </w:r>
      <w:r>
        <w:rPr>
          <w:b/>
          <w:bCs/>
        </w:rPr>
        <w:t xml:space="preserve">most difficult to manage</w:t>
      </w:r>
      <w:r>
        <w:t xml:space="preserve">.</w:t>
      </w:r>
    </w:p>
    <w:p>
      <w:pPr>
        <w:pStyle w:val="Heading2"/>
      </w:pPr>
      <w:r>
        <w:t xml:space="preserve">5.3 The master table (slides 14–15, Robbins)</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585"/>
        <w:gridCol w:w="2788"/>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Clinical syndrome</w:t>
            </w:r>
          </w:p>
        </w:tc>
        <w:tc>
          <w:tcPr>
            <w:tcW w:type="dxa" w:w="35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Major forms of underlying cancer</w:t>
            </w:r>
          </w:p>
        </w:tc>
        <w:tc>
          <w:tcPr>
            <w:tcW w:type="dxa" w:w="27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Causal mechanism</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ENDOCRINOPATHIES</w:t>
            </w:r>
            <w:r>
              <w:rPr>
                <w:b/>
                <w:bCs/>
              </w:rPr>
              <w:t xml:space="preserve"/>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Cushing syndrome</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Small cell carcinoma of lung; pancreatic carcinoma; neural tumors</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ACTH or ACTH-like substance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SIADH</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Small cell carcinoma of lung; intracranial neoplasms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Antidiuretic hormone or atrial natriuretic hormones</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Hypercalcemia</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Squamous cell carcinoma of lung; breast carcinoma; renal carcinoma; adult T-cell leukemia/lymphoma</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PTHrP, TGF-α, TNF, IL-1</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Hypoglycemia</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Ovarian carcinoma; fibrosarcoma; other mesenchymal sarcomas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Insulin or insulin-like substance</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Polycythemia</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Renal carcinoma; cerebellar hemangioma; hepatocellular carcinoma</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Erythropoietin</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Osteomalacia</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Phosphaturic mesenchymal tumor</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FGF-23</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NERVE AND MUSCLE SYNDROMES</w:t>
            </w:r>
            <w:r>
              <w:rPr>
                <w:b/>
                <w:bCs/>
              </w:rPr>
              <w:t xml:space="preserve"/>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Myasthenia</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Bronchogenic carcinoma; thymic neoplasms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Immunologic</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Disorders of the central and peripheral nervous systems</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Breast carcinoma</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DERMATOLOGIC DISORDERS</w:t>
            </w:r>
            <w:r>
              <w:rPr>
                <w:b/>
                <w:bCs/>
              </w:rPr>
              <w:t xml:space="preserve"/>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Acanthosis nigricans</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Gastric carcinoma; lung carcinoma; uterine carcinoma</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Immunologic; secretion of epidermal growth factor</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Dermatomyositis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Bronchogenic carcinoma; breast carcinoma</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Immunologic</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OSSEOUS, ARTICULAR, SOFT TISSUE</w:t>
            </w:r>
            <w:r>
              <w:rPr>
                <w:b/>
                <w:bCs/>
              </w:rPr>
              <w:t xml:space="preserve"/>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Hypertrophic osteoarthropathy and clubbing of the fingers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Bronchogenic carcinoma; thymic neoplasms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Unknown</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VASCULAR AND HEMATOLOGIC</w:t>
            </w:r>
            <w:r>
              <w:rPr>
                <w:b/>
                <w:bCs/>
              </w:rPr>
              <w:t xml:space="preserve"/>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Venous thrombosis (Trousseau phenomenon)</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Pancreatic carcinoma; bronchogenic carcinoma; other cancers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Tumor products (mucins that activate clotting)</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Disseminated intravascular coagulation</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Acute promyelocytic leukemia; prostatic carcinoma</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Tumor products that activate clotting</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Nonbacterial thrombotic endocarditis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Advanced cancers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Hypercoagulability</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Red cell aplasia</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Thymic neoplasms</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Unknown</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OTHERS</w:t>
            </w:r>
            <w:r>
              <w:rPr>
                <w:b/>
                <w:bCs/>
              </w:rPr>
              <w:t xml:space="preserve"/>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Nephrotic syndrome</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Various cancers</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Tumor antigens, immune complexes</w:t>
            </w:r>
          </w:p>
        </w:tc>
      </w:tr>
    </w:tbl>
    <w:p>
      <w:pPr>
        <w:spacing w:after="120"/>
      </w:pPr>
    </w:p>
    <w:p>
      <w:pPr>
        <w:pStyle w:val="Heading2"/>
      </w:pPr>
      <w:r>
        <w:t xml:space="preserve">5.4 Giving the table anchors — two ways to slice it</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A 20-row table is the definition of 'words without anchors'. Slice it two ways and most rows become predictable:</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By mechanism (Figure 6):</w:t>
      </w:r>
      <w:r>
        <w:t xml:space="preserve"> what is the tumor doing — making a hormone, provoking antibodies, triggering clotting, or unknown?</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By tumor (Figure 7):</w:t>
      </w:r>
      <w:r>
        <w:t xml:space="preserve"> what does the tumor's </w:t>
      </w:r>
      <w:r>
        <w:rPr>
          <w:b/>
          <w:bCs/>
        </w:rPr>
        <w:t xml:space="preserve">cell of origin</w:t>
      </w:r>
      <w:r>
        <w:t xml:space="preserve"> already know how to make? </w:t>
      </w:r>
      <w:r>
        <w:rPr>
          <w:b/>
          <w:bCs/>
        </w:rPr>
        <w:t xml:space="preserve">Small cell lung carcinoma</w:t>
      </w:r>
      <w:r>
        <w:t xml:space="preserve"> comes from </w:t>
      </w:r>
      <w:r>
        <w:rPr>
          <w:b/>
          <w:bCs/>
        </w:rPr>
        <w:t xml:space="preserve">neuroendocrine</w:t>
      </w:r>
      <w:r>
        <w:t xml:space="preserve"> (Kulchitsky) cells, which carry the machinery for </w:t>
      </w:r>
      <w:r>
        <w:rPr>
          <w:b/>
          <w:bCs/>
        </w:rPr>
        <w:t xml:space="preserve">peptide hormones</w:t>
      </w:r>
      <w:r>
        <w:t xml:space="preserve"> — so it makes </w:t>
      </w:r>
      <w:r>
        <w:rPr>
          <w:b/>
          <w:bCs/>
        </w:rPr>
        <w:t xml:space="preserve">ACTH and ADH</w:t>
      </w:r>
      <w:r>
        <w:t xml:space="preserve">. </w:t>
      </w:r>
      <w:r>
        <w:rPr>
          <w:b/>
          <w:bCs/>
        </w:rPr>
        <w:t xml:space="preserve">Mucin-secreting adenocarcinomas</w:t>
      </w:r>
      <w:r>
        <w:t xml:space="preserve"> (pancreas, lung, GI) release </w:t>
      </w:r>
      <w:r>
        <w:rPr>
          <w:b/>
          <w:bCs/>
        </w:rPr>
        <w:t xml:space="preserve">mucins/tissue factor</w:t>
      </w:r>
      <w:r>
        <w:t xml:space="preserve"> — so they cause </w:t>
      </w:r>
      <w:r>
        <w:rPr>
          <w:b/>
          <w:bCs/>
        </w:rPr>
        <w:t xml:space="preserve">clotting</w:t>
      </w:r>
      <w:r>
        <w:t xml:space="preserve"> (Trousseau, NBTE). The </w:t>
      </w:r>
      <w:r>
        <w:rPr>
          <w:b/>
          <w:bCs/>
        </w:rPr>
        <w:t xml:space="preserve">thymus</w:t>
      </w:r>
      <w:r>
        <w:t xml:space="preserve"> is an immune organ — so </w:t>
      </w:r>
      <w:r>
        <w:rPr>
          <w:b/>
          <w:bCs/>
        </w:rPr>
        <w:t xml:space="preserve">thymomas</w:t>
      </w:r>
      <w:r>
        <w:t xml:space="preserve"> cause </w:t>
      </w:r>
      <w:r>
        <w:rPr>
          <w:b/>
          <w:bCs/>
        </w:rPr>
        <w:t xml:space="preserve">immune</w:t>
      </w:r>
      <w:r>
        <w:t xml:space="preserve"> syndromes (myasthenia, red cell aplasia). The </w:t>
      </w:r>
      <w:r>
        <w:rPr>
          <w:b/>
          <w:bCs/>
        </w:rPr>
        <w:t xml:space="preserve">kidney</w:t>
      </w:r>
      <w:r>
        <w:t xml:space="preserve"> normally senses oxygen and makes </w:t>
      </w:r>
      <w:r>
        <w:rPr>
          <w:b/>
          <w:bCs/>
        </w:rPr>
        <w:t xml:space="preserve">EPO</w:t>
      </w:r>
      <w:r>
        <w:t xml:space="preserve"> — so </w:t>
      </w:r>
      <w:r>
        <w:rPr>
          <w:b/>
          <w:bCs/>
        </w:rPr>
        <w:t xml:space="preserve">renal carcinoma</w:t>
      </w:r>
      <w:r>
        <w:t xml:space="preserve"> makes EPO (polycythemia).</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The genuinely arbitrary pairings (e.g., squamous cell lung carcinoma → PTHrP; breast carcinoma → neurological syndromes; ovarian carcinoma/fibrosarcoma → hypoglycemia) need direct memorization — they are listed in the review section.</w:t>
      </w:r>
    </w:p>
    <w:p>
      <w:pPr>
        <w:spacing w:after="120"/>
      </w:pPr>
    </w:p>
    <w:p>
      <w:pPr>
        <w:jc w:val="center"/>
      </w:pPr>
      <w:r>
        <w:drawing>
          <wp:inline distT="0" distB="0" distL="0" distR="0">
            <wp:extent cx="6035040" cy="33389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3338902"/>
                    </a:xfrm>
                    <a:prstGeom prst="rect">
                      <a:avLst/>
                    </a:prstGeom>
                  </pic:spPr>
                </pic:pic>
              </a:graphicData>
            </a:graphic>
          </wp:inline>
        </w:drawing>
      </w:r>
    </w:p>
    <w:p>
      <w:pPr>
        <w:spacing w:after="160"/>
        <w:jc w:val="center"/>
      </w:pPr>
      <w:r>
        <w:rPr>
          <w:i/>
          <w:iCs/>
          <w:color w:val="6B7280"/>
          <w:sz w:val="18"/>
          <w:szCs w:val="18"/>
        </w:rPr>
        <w:t xml:space="preserve">Figure 6. Robbins table regrouped by mechanism.</w:t>
      </w:r>
    </w:p>
    <w:p>
      <w:pPr>
        <w:jc w:val="center"/>
      </w:pPr>
      <w:r>
        <w:drawing>
          <wp:inline distT="0" distB="0" distL="0" distR="0">
            <wp:extent cx="6035040" cy="31478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3147810"/>
                    </a:xfrm>
                    <a:prstGeom prst="rect">
                      <a:avLst/>
                    </a:prstGeom>
                  </pic:spPr>
                </pic:pic>
              </a:graphicData>
            </a:graphic>
          </wp:inline>
        </w:drawing>
      </w:r>
    </w:p>
    <w:p>
      <w:pPr>
        <w:spacing w:after="160"/>
        <w:jc w:val="center"/>
      </w:pPr>
      <w:r>
        <w:rPr>
          <w:i/>
          <w:iCs/>
          <w:color w:val="6B7280"/>
          <w:sz w:val="18"/>
          <w:szCs w:val="18"/>
        </w:rPr>
        <w:t xml:space="preserve">Figure 7. Robbins table regrouped by tumor.</w:t>
      </w: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7169"/>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Row</w:t>
            </w:r>
          </w:p>
        </w:tc>
        <w:tc>
          <w:tcPr>
            <w:tcW w:type="dxa" w:w="71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Physiology that explains the findings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SIADH</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Excess ADH → water retention in collecting duct → </w:t>
            </w:r>
            <w:r>
              <w:rPr>
                <w:b/>
                <w:bCs/>
              </w:rPr>
              <w:t xml:space="preserve">dilutional hyponatremia</w:t>
            </w:r>
            <w:r>
              <w:t xml:space="preserve">, concentrated urine, euvolemia → confusion, seizures. (ANP also causes natriuresis → hyponatremia.)</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Hypoglycemia (sarcomas)</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Large mesenchymal tumors secrete </w:t>
            </w:r>
            <w:r>
              <w:rPr>
                <w:b/>
                <w:bCs/>
              </w:rPr>
              <w:t xml:space="preserve">big IGF-II</w:t>
            </w:r>
            <w:r>
              <w:t xml:space="preserve"> ('insulin-like substance') → activates insulin receptors; insulin itself is suppressed (HY).</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Polycythemia</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EPO → ↑ RBC mass → ↑ hematocrit, hyperviscosity. The slide's 'cerebellar hemangioma' = </w:t>
            </w:r>
            <w:r>
              <w:rPr>
                <w:b/>
                <w:bCs/>
              </w:rPr>
              <w:t xml:space="preserve">cerebellar hemangioblastoma</w:t>
            </w:r>
            <w:r>
              <w:t xml:space="preserve"> (von Hippel–Lindau). HY mnemonic list: </w:t>
            </w:r>
            <w:r>
              <w:rPr>
                <w:b/>
                <w:bCs/>
              </w:rPr>
              <w:t xml:space="preserve">pheochromocytoma, renal cell carcinoma, HCC, hemangioblastoma, leiomyoma</w:t>
            </w:r>
            <w:r>
              <w:t xml:space="preserve">.</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Osteomalacia</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FGF-23</w:t>
            </w:r>
            <w:r>
              <w:t xml:space="preserve"> → kidney wastes phosphate and ↓ 1α-hydroxylase (↓ calcitriol) → hypophosphatemia → poorly mineralized bone (osteomalacia), bone pain, fractures.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Myasthenia</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Thymoma → </w:t>
            </w:r>
            <w:r>
              <w:rPr>
                <w:b/>
                <w:bCs/>
              </w:rPr>
              <w:t xml:space="preserve">myasthenia gravis</w:t>
            </w:r>
            <w:r>
              <w:t xml:space="preserve"> (anti-AChR antibodies). With </w:t>
            </w:r>
            <w:r>
              <w:rPr>
                <w:b/>
                <w:bCs/>
              </w:rPr>
              <w:t xml:space="preserve">bronchogenic (small cell) carcinoma</w:t>
            </w:r>
            <w:r>
              <w:t xml:space="preserve"> the classic syndrome is </w:t>
            </w:r>
            <w:r>
              <w:rPr>
                <w:b/>
                <w:bCs/>
              </w:rPr>
              <w:t xml:space="preserve">Lambert–Eaton myasthenic syndrome</w:t>
            </w:r>
            <w:r>
              <w:t xml:space="preserve"> (anti-presynaptic </w:t>
            </w:r>
            <w:r>
              <w:rPr>
                <w:b/>
                <w:bCs/>
              </w:rPr>
              <w:t xml:space="preserve">voltage-gated Ca²⁺ channel</w:t>
            </w:r>
            <w:r>
              <w:t xml:space="preserve"> antibodies; weakness improves with repeated use) — HY.</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CNS/PNS disorders</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Antibodies against tumor antigens cross-react with neurons: e.g., </w:t>
            </w:r>
            <w:r>
              <w:rPr>
                <w:b/>
                <w:bCs/>
              </w:rPr>
              <w:t xml:space="preserve">anti-Yo → cerebellar degeneration</w:t>
            </w:r>
            <w:r>
              <w:t xml:space="preserve"> (breast, ovarian), </w:t>
            </w:r>
            <w:r>
              <w:rPr>
                <w:b/>
                <w:bCs/>
              </w:rPr>
              <w:t xml:space="preserve">anti-Hu → encephalomyelitis/sensory neuropathy</w:t>
            </w:r>
            <w:r>
              <w:t xml:space="preserve"> (small cell lung) — HY.</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Dermatomyositis</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Immune attack on muscle and skin (heliotrope rash, Gottron papules, proximal weakness) → screen for lung, breast (and ovarian, HY) carcinoma.</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Nephrotic syndrome</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Tumor antigen–antibody immune complexes deposit in glomeruli → </w:t>
            </w:r>
            <w:r>
              <w:rPr>
                <w:b/>
                <w:bCs/>
              </w:rPr>
              <w:t xml:space="preserve">membranous nephropathy</w:t>
            </w:r>
            <w:r>
              <w:t xml:space="preserve"> (solid tumors); </w:t>
            </w:r>
            <w:r>
              <w:rPr>
                <w:b/>
                <w:bCs/>
              </w:rPr>
              <w:t xml:space="preserve">minimal change disease</w:t>
            </w:r>
            <w:r>
              <w:t xml:space="preserve"> with Hodgkin lymphoma (HY).</w:t>
            </w:r>
          </w:p>
        </w:tc>
      </w:tr>
    </w:tbl>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A paraneoplastic sign may be the </w:t>
      </w:r>
      <w:r>
        <w:rPr>
          <w:b/>
          <w:bCs/>
        </w:rPr>
        <w:t xml:space="preserve">first</w:t>
      </w:r>
      <w:r>
        <w:t xml:space="preserve"> clue to cancer (slide 13): new acanthosis nigricans in a thin 60-year-old, sudden eruptive seborrheic keratoses, migratory thrombophlebitis, adult-onset dermatomyositis — all warrant a malignancy search.</w:t>
      </w:r>
    </w:p>
    <w:p>
      <w:pPr>
        <w:pBdr>
          <w:left w:val="single" w:color="047857" w:sz="24" w:space="8"/>
          <w:right w:val="single" w:color="047857" w:sz="6" w:space="6"/>
        </w:pBdr>
        <w:shd w:fill="ECFDF5" w:color="auto" w:val="clear"/>
        <w:spacing w:after="0" w:before="0" w:line="290"/>
        <w:ind w:left="200" w:right="200"/>
      </w:pPr>
      <w:r>
        <w:t xml:space="preserve">•  Paraneoplastic syndromes can </w:t>
      </w:r>
      <w:r>
        <w:rPr>
          <w:b/>
          <w:bCs/>
        </w:rPr>
        <w:t xml:space="preserve">mimic metastases</w:t>
      </w:r>
      <w:r>
        <w:t xml:space="preserve"> (slide 13): e.g., hypercalcemia from PTHrP may be mistaken for bone metastases, leading to wrong staging and treatment.</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Treating the underlying tumor often resolves endocrine paraneoplastic syndromes; immune-mediated neurological syndromes often persist (HY).</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Definition by exclusion</w:t>
      </w:r>
      <w:r>
        <w:t xml:space="preserve">: not cachexia, not local or distant spread, not indigenous hormones; due to </w:t>
      </w:r>
      <w:r>
        <w:rPr>
          <w:b/>
          <w:bCs/>
        </w:rPr>
        <w:t xml:space="preserve">ectopic hormones</w:t>
      </w:r>
      <w:r>
        <w:t xml:space="preserve"> (slide 11).</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~10%</w:t>
      </w:r>
      <w:r>
        <w:t xml:space="preserve"> of cancer patients.</w:t>
      </w:r>
    </w:p>
    <w:p>
      <w:pPr>
        <w:pBdr>
          <w:left w:val="single" w:color="1D4ED8" w:sz="24" w:space="8"/>
          <w:right w:val="single" w:color="1D4ED8" w:sz="6" w:space="6"/>
        </w:pBdr>
        <w:shd w:fill="EFF6FF" w:color="auto" w:val="clear"/>
        <w:spacing w:after="0" w:before="0" w:line="290"/>
        <w:ind w:left="200" w:right="200"/>
      </w:pPr>
      <w:r>
        <w:t xml:space="preserve">•  Significance: </w:t>
      </w:r>
      <w:r>
        <w:rPr>
          <w:b/>
          <w:bCs/>
        </w:rPr>
        <w:t xml:space="preserve">earliest sign of occult cancer</w:t>
      </w:r>
      <w:r>
        <w:t xml:space="preserve">, may be </w:t>
      </w:r>
      <w:r>
        <w:rPr>
          <w:b/>
          <w:bCs/>
        </w:rPr>
        <w:t xml:space="preserve">lethal</w:t>
      </w:r>
      <w:r>
        <w:t xml:space="preserve">, </w:t>
      </w:r>
      <w:r>
        <w:rPr>
          <w:b/>
          <w:bCs/>
        </w:rPr>
        <w:t xml:space="preserve">mimics metastasis</w:t>
      </w:r>
      <w:r>
        <w:t xml:space="preserve">, </w:t>
      </w:r>
      <w:r>
        <w:rPr>
          <w:b/>
          <w:bCs/>
        </w:rPr>
        <w:t xml:space="preserve">difficult to manage</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Exams test table pairings in both directions: syndrome → tumor and tumor → syndrome (Figures 6–7).</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Calling hypercalcemia from </w:t>
      </w:r>
      <w:r>
        <w:rPr>
          <w:b/>
          <w:bCs/>
        </w:rPr>
        <w:t xml:space="preserve">bone metastases</w:t>
      </w:r>
      <w:r>
        <w:t xml:space="preserve"> paraneoplastic — it is </w:t>
      </w:r>
      <w:r>
        <w:rPr>
          <w:b/>
          <w:bCs/>
        </w:rPr>
        <w:t xml:space="preserve">not</w:t>
      </w:r>
      <w:r>
        <w:t xml:space="preserve"> (slide 19); only humoral (PTHrP) hypercalcemia is.</w:t>
      </w:r>
    </w:p>
    <w:p>
      <w:pPr>
        <w:pBdr>
          <w:left w:val="single" w:color="B91C1C" w:sz="24" w:space="8"/>
          <w:right w:val="single" w:color="B91C1C" w:sz="6" w:space="6"/>
        </w:pBdr>
        <w:shd w:fill="FEF2F2" w:color="auto" w:val="clear"/>
        <w:spacing w:after="0" w:before="0" w:line="290"/>
        <w:ind w:left="200" w:right="200"/>
      </w:pPr>
      <w:r>
        <w:t xml:space="preserve">•  Calling GH excess from a pituitary adenoma paraneoplastic — indigenous hormone.</w:t>
      </w:r>
    </w:p>
    <w:p>
      <w:pPr>
        <w:pBdr>
          <w:left w:val="single" w:color="B91C1C" w:sz="24" w:space="8"/>
          <w:right w:val="single" w:color="B91C1C" w:sz="6" w:space="6"/>
        </w:pBdr>
        <w:shd w:fill="FEF2F2" w:color="auto" w:val="clear"/>
        <w:spacing w:after="0" w:before="0" w:line="290"/>
        <w:ind w:left="200" w:right="200"/>
      </w:pPr>
      <w:r>
        <w:t xml:space="preserve">•  Assuming cachexia is paraneoplastic — slide 11 excludes it.</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Thinking paraneoplastic syndromes only happen with advanced cancer — they are often the </w:t>
      </w:r>
      <w:r>
        <w:rPr>
          <w:b/>
          <w:bCs/>
        </w:rPr>
        <w:t xml:space="preserve">earliest</w:t>
      </w:r>
      <w:r>
        <w:t xml:space="preserve"> sign.</w:t>
      </w:r>
    </w:p>
    <w:p>
      <w:pPr>
        <w:spacing w:after="120"/>
      </w:pPr>
    </w:p>
    <w:p>
      <w:pPr>
        <w:pStyle w:val="Heading2"/>
      </w:pPr>
      <w:r>
        <w:t xml:space="preserve">Section 5 — Practice questions</w:t>
      </w:r>
    </w:p>
    <w:p>
      <w:pPr>
        <w:keepNext/>
        <w:spacing w:after="80" w:before="200"/>
      </w:pPr>
      <w:r>
        <w:rPr>
          <w:b/>
          <w:bCs/>
          <w:color w:val="1E3A8A"/>
        </w:rPr>
        <w:t xml:space="preserve">Q1. </w:t>
      </w:r>
      <w:r>
        <w:rPr>
          <w:b/>
          <w:bCs/>
          <w:color w:val="6B7280"/>
          <w:sz w:val="20"/>
          <w:szCs w:val="20"/>
        </w:rPr>
        <w:t xml:space="preserve">[MCQ] </w:t>
      </w:r>
      <w:r>
        <w:t xml:space="preserve">Which of the following is a paraneoplastic syndrome?</w:t>
      </w:r>
    </w:p>
    <w:p>
      <w:pPr>
        <w:keepNext/>
        <w:spacing w:after="30"/>
        <w:ind w:left="500"/>
      </w:pPr>
      <w:r>
        <w:t xml:space="preserve">A. Hypopituitarism from a pituitary macroadenoma</w:t>
      </w:r>
    </w:p>
    <w:p>
      <w:pPr>
        <w:keepNext/>
        <w:spacing w:after="30"/>
        <w:ind w:left="500"/>
      </w:pPr>
      <w:r>
        <w:t xml:space="preserve">B. Hypercalcemia from lytic bone metastases of breast cancer</w:t>
      </w:r>
    </w:p>
    <w:p>
      <w:pPr>
        <w:keepNext/>
        <w:spacing w:after="30"/>
        <w:ind w:left="500"/>
      </w:pPr>
      <w:r>
        <w:t xml:space="preserve">C. Cushing syndrome from ACTH secreted by small cell lung carcinoma</w:t>
      </w:r>
    </w:p>
    <w:p>
      <w:pPr>
        <w:keepNext/>
        <w:spacing w:after="30"/>
        <w:ind w:left="500"/>
      </w:pPr>
      <w:r>
        <w:t xml:space="preserve">D. Conn syndrome from an adrenal adenoma</w:t>
      </w:r>
    </w:p>
    <w:p>
      <w:pPr>
        <w:keepNext/>
        <w:spacing w:after="30"/>
        <w:ind w:left="500"/>
      </w:pPr>
      <w:r>
        <w:t xml:space="preserve">E. Cachexia in pancreatic cancer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A = local; B = metastatic (not paraneoplastic per slide 19); D = indigenous hormone; E = cachexia (excluded on slide 11).</w:t>
      </w:r>
    </w:p>
    <w:p>
      <w:pPr>
        <w:spacing w:after="120"/>
      </w:pPr>
    </w:p>
    <w:p>
      <w:pPr>
        <w:keepNext/>
        <w:spacing w:after="80" w:before="200"/>
      </w:pPr>
      <w:r>
        <w:rPr>
          <w:b/>
          <w:bCs/>
          <w:color w:val="1E3A8A"/>
        </w:rPr>
        <w:t xml:space="preserve">Q2. </w:t>
      </w:r>
      <w:r>
        <w:rPr>
          <w:b/>
          <w:bCs/>
          <w:color w:val="6B7280"/>
          <w:sz w:val="20"/>
          <w:szCs w:val="20"/>
        </w:rPr>
        <w:t xml:space="preserve">[MCQ] </w:t>
      </w:r>
      <w:r>
        <w:t xml:space="preserve">Approximately what proportion of cancer patients develop paraneoplastic syndromes?</w:t>
      </w:r>
    </w:p>
    <w:p>
      <w:pPr>
        <w:keepNext/>
        <w:spacing w:after="30"/>
        <w:ind w:left="500"/>
      </w:pPr>
      <w:r>
        <w:t xml:space="preserve">A. 1%</w:t>
      </w:r>
    </w:p>
    <w:p>
      <w:pPr>
        <w:keepNext/>
        <w:spacing w:after="30"/>
        <w:ind w:left="500"/>
      </w:pPr>
      <w:r>
        <w:t xml:space="preserve">B. 10%</w:t>
      </w:r>
    </w:p>
    <w:p>
      <w:pPr>
        <w:keepNext/>
        <w:spacing w:after="30"/>
        <w:ind w:left="500"/>
      </w:pPr>
      <w:r>
        <w:t xml:space="preserve">C. 30%</w:t>
      </w:r>
    </w:p>
    <w:p>
      <w:pPr>
        <w:keepNext/>
        <w:spacing w:after="30"/>
        <w:ind w:left="500"/>
      </w:pPr>
      <w:r>
        <w:t xml:space="preserve">D. 50%</w:t>
      </w:r>
    </w:p>
    <w:p>
      <w:pPr>
        <w:keepNext/>
        <w:spacing w:after="30"/>
        <w:ind w:left="500"/>
      </w:pPr>
      <w:r>
        <w:t xml:space="preserve">E. 90%</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12). 50% = cachexia; 30% = cancer deaths from cachexia.</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66-year-old smoker has confusion and a serum sodium of 118 mEq/L with inappropriately concentrated urine and normal volume status. CXR shows a central hilar mass. Which tumor and mechanism?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Small cell carcinoma of the lung</w:t>
      </w:r>
      <w:r>
        <w:t xml:space="preserve"> secreting </w:t>
      </w:r>
      <w:r>
        <w:rPr>
          <w:b/>
          <w:bCs/>
        </w:rPr>
        <w:t xml:space="preserve">ADH</w:t>
      </w:r>
      <w:r>
        <w:t xml:space="preserve"> (or ANP) → </w:t>
      </w:r>
      <w:r>
        <w:rPr>
          <w:b/>
          <w:bCs/>
        </w:rPr>
        <w:t xml:space="preserve">SIADH</w:t>
      </w:r>
      <w:r>
        <w:t xml:space="preserve"> → dilutional hyponatremia → confusion (slide 14). SCLC derives from neuroendocrine cells that can make peptide hormones.</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List the four reasons paraneoplastic syndromes are clinically significant (slide 13).</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(1) Earliest manifestation of an occult neoplasm; (2) cause significant clinical problems, may be lethal; (3) mimic metastatic disease and confound treatment; (4) most difficult to manage.</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A patient with a large retroperitoneal fibrosarcoma has recurrent fasting hypoglycemia. Insulin and C-peptide levels are LOW. Explain.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The sarcoma secretes an </w:t>
      </w:r>
      <w:r>
        <w:rPr>
          <w:b/>
          <w:bCs/>
        </w:rPr>
        <w:t xml:space="preserve">insulin-like substance</w:t>
      </w:r>
      <w:r>
        <w:t xml:space="preserve"> (big IGF-II, additional) that activates insulin receptors → hypoglycemia. Because it is not insulin, endogenous insulin and C-peptide are appropriately </w:t>
      </w:r>
      <w:r>
        <w:rPr>
          <w:b/>
          <w:bCs/>
        </w:rPr>
        <w:t xml:space="preserve">suppressed</w:t>
      </w:r>
      <w:r>
        <w:t xml:space="preserve"> — distinguishing it from an insulinoma (high insulin and C-peptide).</w:t>
      </w:r>
    </w:p>
    <w:p>
      <w:pPr>
        <w:spacing w:after="120"/>
      </w:pPr>
    </w:p>
    <w:p>
      <w:pPr>
        <w:pStyle w:val="Heading1"/>
        <w:pageBreakBefore/>
      </w:pPr>
      <w:r>
        <w:t xml:space="preserve">Section 6 — The five starred paraneoplastic syndromes in depth (slides 16–26)</w:t>
      </w:r>
    </w:p>
    <w:p>
      <w:pPr>
        <w:spacing w:after="120"/>
      </w:pPr>
      <w:r>
        <w:t xml:space="preserve">The professor numbered five syndromes for detailed discussion: </w:t>
      </w:r>
      <w:r>
        <w:rPr>
          <w:b/>
          <w:bCs/>
        </w:rPr>
        <w:t xml:space="preserve">1. Cushing</w:t>
      </w:r>
      <w:r>
        <w:t xml:space="preserve">, </w:t>
      </w:r>
      <w:r>
        <w:rPr>
          <w:b/>
          <w:bCs/>
        </w:rPr>
        <w:t xml:space="preserve">2. Hypercalcemia</w:t>
      </w:r>
      <w:r>
        <w:t xml:space="preserve">, </w:t>
      </w:r>
      <w:r>
        <w:rPr>
          <w:b/>
          <w:bCs/>
        </w:rPr>
        <w:t xml:space="preserve">3. Acanthosis nigricans</w:t>
      </w:r>
      <w:r>
        <w:t xml:space="preserve">, </w:t>
      </w:r>
      <w:r>
        <w:rPr>
          <w:b/>
          <w:bCs/>
        </w:rPr>
        <w:t xml:space="preserve">4. Hypertrophic osteoarthropathy</w:t>
      </w:r>
      <w:r>
        <w:t xml:space="preserve">, </w:t>
      </w:r>
      <w:r>
        <w:rPr>
          <w:b/>
          <w:bCs/>
        </w:rPr>
        <w:t xml:space="preserve">5. Vascular &amp; hematologic</w:t>
      </w:r>
      <w:r>
        <w:t xml:space="preserve">. Each is followed through the chain </w:t>
      </w:r>
      <w:r>
        <w:rPr>
          <w:b/>
          <w:bCs/>
        </w:rPr>
        <w:t xml:space="preserve">etiology → pathogenesis → morphology → mechanism → clinical → complications → diagnosis</w:t>
      </w:r>
      <w:r>
        <w:t xml:space="preserve">.</w:t>
      </w:r>
    </w:p>
    <w:p>
      <w:pPr>
        <w:pStyle w:val="Heading2"/>
      </w:pPr>
      <w:r>
        <w:t xml:space="preserve">6.1 Ectopic Cushing syndrome (slide 16) ★★★★★★</w:t>
      </w:r>
    </w:p>
    <w:p>
      <w:pPr>
        <w:spacing w:after="60" w:before="160"/>
      </w:pPr>
      <w:r>
        <w:rPr>
          <w:b/>
          <w:bCs/>
          <w:color w:val="1D4ED8"/>
          <w:sz w:val="20"/>
          <w:szCs w:val="20"/>
        </w:rPr>
        <w:t xml:space="preserve">▌ FROM THE SLIDES</w:t>
      </w:r>
    </w:p>
    <w:p>
      <w:pPr>
        <w:pStyle w:val="ListParagraph"/>
        <w:numPr>
          <w:ilvl w:val="0"/>
          <w:numId w:val="2"/>
        </w:numPr>
        <w:spacing w:after="60"/>
      </w:pPr>
      <w:r>
        <w:t xml:space="preserve">Endocrinopathy from </w:t>
      </w:r>
      <w:r>
        <w:rPr>
          <w:b/>
          <w:bCs/>
        </w:rPr>
        <w:t xml:space="preserve">ectopic hormone production</w:t>
      </w:r>
      <w:r>
        <w:t xml:space="preserve">.</w:t>
      </w:r>
    </w:p>
    <w:p>
      <w:pPr>
        <w:pStyle w:val="ListParagraph"/>
        <w:numPr>
          <w:ilvl w:val="0"/>
          <w:numId w:val="2"/>
        </w:numPr>
        <w:spacing w:after="60"/>
      </w:pPr>
      <w:r>
        <w:t xml:space="preserve"/>
      </w:r>
      <w:r>
        <w:rPr>
          <w:b/>
          <w:bCs/>
        </w:rPr>
        <w:t xml:space="preserve">Excessive production of ACTH or ACTH-like substance</w:t>
      </w:r>
      <w:r>
        <w:t xml:space="preserve">.</w:t>
      </w:r>
    </w:p>
    <w:p>
      <w:pPr>
        <w:pStyle w:val="ListParagraph"/>
        <w:numPr>
          <w:ilvl w:val="0"/>
          <w:numId w:val="2"/>
        </w:numPr>
        <w:spacing w:after="60"/>
      </w:pPr>
      <w:r>
        <w:t xml:space="preserve"/>
      </w:r>
      <w:r>
        <w:rPr>
          <w:b/>
          <w:bCs/>
        </w:rPr>
        <w:t xml:space="preserve">Small cell carcinoma of the lung</w:t>
      </w:r>
      <w:r>
        <w:t xml:space="preserve"> accounts for </w:t>
      </w:r>
      <w:r>
        <w:rPr>
          <w:b/>
          <w:bCs/>
        </w:rPr>
        <w:t xml:space="preserve">~50%</w:t>
      </w:r>
      <w:r>
        <w:t xml:space="preserve"> of cases ★★★★★.</w:t>
      </w:r>
    </w:p>
    <w:p>
      <w:pPr>
        <w:pStyle w:val="ListParagraph"/>
        <w:numPr>
          <w:ilvl w:val="0"/>
          <w:numId w:val="2"/>
        </w:numPr>
        <w:spacing w:after="60"/>
      </w:pPr>
      <w:r>
        <w:t xml:space="preserve"/>
      </w:r>
      <w:r>
        <w:rPr>
          <w:b/>
          <w:bCs/>
        </w:rPr>
        <w:t xml:space="preserve">Elevated serum levels of both pro-opiomelanocortin (POMC) and corticotropin (ACTH)</w:t>
      </w:r>
      <w:r>
        <w:t xml:space="preserve">.</w:t>
      </w:r>
    </w:p>
    <w:p>
      <w:pPr>
        <w:jc w:val="center"/>
      </w:pPr>
      <w:r>
        <w:drawing>
          <wp:inline distT="0" distB="0" distL="0" distR="0">
            <wp:extent cx="5486400" cy="20530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053065"/>
                    </a:xfrm>
                    <a:prstGeom prst="rect">
                      <a:avLst/>
                    </a:prstGeom>
                  </pic:spPr>
                </pic:pic>
              </a:graphicData>
            </a:graphic>
          </wp:inline>
        </w:drawing>
      </w:r>
    </w:p>
    <w:p>
      <w:pPr>
        <w:spacing w:after="160"/>
        <w:jc w:val="center"/>
      </w:pPr>
      <w:r>
        <w:rPr>
          <w:i/>
          <w:iCs/>
          <w:color w:val="6B7280"/>
          <w:sz w:val="18"/>
          <w:szCs w:val="18"/>
        </w:rPr>
        <w:t xml:space="preserve">Figure 8. Ectopic ACTH pathway.</w:t>
      </w: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2"/>
        <w:gridCol w:w="7568"/>
      </w:tblGrid>
      <w:tr>
        <w:trPr>
          <w:tblHeader/>
        </w:trPr>
        <w:tc>
          <w:tcPr>
            <w:tcW w:type="dxa" w:w="179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Step</w:t>
            </w:r>
          </w:p>
        </w:tc>
        <w:tc>
          <w:tcPr>
            <w:tcW w:type="dxa" w:w="756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Explanation</w:t>
            </w:r>
          </w:p>
        </w:tc>
      </w:tr>
      <w:tr>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Etiology</w:t>
            </w:r>
          </w:p>
        </w:tc>
        <w:tc>
          <w:tcPr>
            <w:tcW w:type="dxa" w:w="756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SCLC (neuroendocrine origin), also pancreatic carcinoma and neural tumors / carcinoids (table)</w:t>
            </w:r>
          </w:p>
        </w:tc>
      </w:tr>
      <w:tr>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Pathogenesis</w:t>
            </w:r>
          </w:p>
        </w:tc>
        <w:tc>
          <w:tcPr>
            <w:tcW w:type="dxa" w:w="756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Tumor expresses the </w:t>
            </w:r>
            <w:r>
              <w:rPr>
                <w:b/>
                <w:bCs/>
              </w:rPr>
              <w:t xml:space="preserve">POMC</w:t>
            </w:r>
            <w:r>
              <w:t xml:space="preserve"> gene; POMC is cleaved to ACTH (and MSH). Tumor secretion is </w:t>
            </w:r>
            <w:r>
              <w:rPr>
                <w:b/>
                <w:bCs/>
              </w:rPr>
              <w:t xml:space="preserve">autonomous</w:t>
            </w:r>
            <w:r>
              <w:t xml:space="preserve"> — no feedback from cortisol</w:t>
            </w:r>
          </w:p>
        </w:tc>
      </w:tr>
      <w:tr>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Morphology</w:t>
            </w:r>
          </w:p>
        </w:tc>
        <w:tc>
          <w:tcPr>
            <w:tcW w:type="dxa" w:w="756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Bilateral adrenal cortical hyperplasia</w:t>
            </w:r>
            <w:r>
              <w:t xml:space="preserve"> (both glands driven by ACTH)</w:t>
            </w:r>
          </w:p>
        </w:tc>
      </w:tr>
      <w:tr>
        <w:tc>
          <w:tcPr>
            <w:tcW w:type="dxa" w:w="179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Clinical</w:t>
            </w:r>
          </w:p>
        </w:tc>
        <w:tc>
          <w:tcPr>
            <w:tcW w:type="dxa" w:w="756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Cushing features; with very aggressive SCLC, patients may have </w:t>
            </w:r>
            <w:r>
              <w:rPr>
                <w:b/>
                <w:bCs/>
              </w:rPr>
              <w:t xml:space="preserve">rapid onset hypokalemia, hypertension, weakness, hyperglycemia</w:t>
            </w:r>
            <w:r>
              <w:t xml:space="preserve"> before classic body-habitus changes; </w:t>
            </w:r>
            <w:r>
              <w:rPr>
                <w:b/>
                <w:bCs/>
              </w:rPr>
              <w:t xml:space="preserve">hyperpigmentation</w:t>
            </w:r>
            <w:r>
              <w:t xml:space="preserve"> (MSH activity of POMC fragments)</w:t>
            </w:r>
          </w:p>
        </w:tc>
      </w:tr>
      <w:tr>
        <w:tc>
          <w:tcPr>
            <w:tcW w:type="dxa" w:w="179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Diagnosis (HY)</w:t>
            </w:r>
          </w:p>
        </w:tc>
        <w:tc>
          <w:tcPr>
            <w:tcW w:type="dxa" w:w="756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cortisol, </w:t>
            </w:r>
            <w:r>
              <w:rPr>
                <w:b/>
                <w:bCs/>
              </w:rPr>
              <w:t xml:space="preserve">↑ ACTH</w:t>
            </w:r>
            <w:r>
              <w:t xml:space="preserve">, </w:t>
            </w:r>
            <w:r>
              <w:rPr>
                <w:b/>
                <w:bCs/>
              </w:rPr>
              <w:t xml:space="preserve">no suppression with high-dose dexamethasone</w:t>
            </w:r>
            <w:r>
              <w:t xml:space="preserve"> (pituitary Cushing disease usually suppresses); CT chest</w:t>
            </w:r>
          </w:p>
        </w:tc>
      </w:tr>
    </w:tbl>
    <w:p>
      <w:pPr>
        <w:spacing w:after="120"/>
      </w:pPr>
    </w:p>
    <w:p>
      <w:pPr>
        <w:pStyle w:val="Heading2"/>
      </w:pPr>
      <w:r>
        <w:t xml:space="preserve">6.2 Hypercalcemia (slides 17–19) — most common paraneoplastic syndrome ★★★★★</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Hypercalcemia is the most common paraneoplastic syndrome.</w:t>
      </w:r>
      <w:r>
        <w:t xml:space="preserve"/>
      </w:r>
    </w:p>
    <w:p>
      <w:pPr>
        <w:pStyle w:val="ListParagraph"/>
        <w:numPr>
          <w:ilvl w:val="0"/>
          <w:numId w:val="2"/>
        </w:numPr>
        <w:spacing w:after="60"/>
      </w:pPr>
      <w:r>
        <w:t xml:space="preserve">Two general processes cause cancer hypercalcemia: (1) </w:t>
      </w:r>
      <w:r>
        <w:rPr>
          <w:b/>
          <w:bCs/>
        </w:rPr>
        <w:t xml:space="preserve">osteolysis</w:t>
      </w:r>
      <w:r>
        <w:t xml:space="preserve"> induced by cancer, whether primary in bone (</w:t>
      </w:r>
      <w:r>
        <w:rPr>
          <w:b/>
          <w:bCs/>
        </w:rPr>
        <w:t xml:space="preserve">multiple myeloma</w:t>
      </w:r>
      <w:r>
        <w:t xml:space="preserve">) or </w:t>
      </w:r>
      <w:r>
        <w:rPr>
          <w:b/>
          <w:bCs/>
        </w:rPr>
        <w:t xml:space="preserve">metastatic to bone</w:t>
      </w:r>
      <w:r>
        <w:t xml:space="preserve"> from any primary — </w:t>
      </w:r>
      <w:r>
        <w:rPr>
          <w:b/>
          <w:bCs/>
        </w:rPr>
        <w:t xml:space="preserve">not paraneoplastic</w:t>
      </w:r>
      <w:r>
        <w:t xml:space="preserve"> (slide 19); (2) </w:t>
      </w:r>
      <w:r>
        <w:rPr>
          <w:b/>
          <w:bCs/>
        </w:rPr>
        <w:t xml:space="preserve">production of calcemic humoral substances by extra-osseous neoplasms</w:t>
      </w:r>
      <w:r>
        <w:t xml:space="preserve"> — </w:t>
      </w:r>
      <w:r>
        <w:rPr>
          <w:b/>
          <w:bCs/>
        </w:rPr>
        <w:t xml:space="preserve">paraneoplastic</w:t>
      </w:r>
      <w:r>
        <w:t xml:space="preserve">.</w:t>
      </w:r>
    </w:p>
    <w:p>
      <w:pPr>
        <w:pStyle w:val="ListParagraph"/>
        <w:numPr>
          <w:ilvl w:val="0"/>
          <w:numId w:val="2"/>
        </w:numPr>
        <w:spacing w:after="60"/>
      </w:pPr>
      <w:r>
        <w:t xml:space="preserve">Humoral substances: </w:t>
      </w:r>
      <w:r>
        <w:rPr>
          <w:b/>
          <w:bCs/>
        </w:rPr>
        <w:t xml:space="preserve">PTHrP, TGF-α, TNF, IL-1</w:t>
      </w:r>
      <w:r>
        <w:t xml:space="preserve">.</w:t>
      </w:r>
    </w:p>
    <w:p>
      <w:pPr>
        <w:pStyle w:val="ListParagraph"/>
        <w:numPr>
          <w:ilvl w:val="0"/>
          <w:numId w:val="2"/>
        </w:numPr>
        <w:spacing w:after="60"/>
      </w:pPr>
      <w:r>
        <w:t xml:space="preserve">They bind the </w:t>
      </w:r>
      <w:r>
        <w:rPr>
          <w:b/>
          <w:bCs/>
        </w:rPr>
        <w:t xml:space="preserve">same G-protein-coupled receptor as PTH</w:t>
      </w:r>
      <w:r>
        <w:t xml:space="preserve">, the </w:t>
      </w:r>
      <w:r>
        <w:rPr>
          <w:b/>
          <w:bCs/>
        </w:rPr>
        <w:t xml:space="preserve">PTH/PTHrP receptor</w:t>
      </w:r>
      <w:r>
        <w:t xml:space="preserve">.</w:t>
      </w:r>
    </w:p>
    <w:p>
      <w:pPr>
        <w:pStyle w:val="ListParagraph"/>
        <w:numPr>
          <w:ilvl w:val="0"/>
          <w:numId w:val="2"/>
        </w:numPr>
        <w:spacing w:after="60"/>
      </w:pPr>
      <w:r>
        <w:t xml:space="preserve"/>
      </w:r>
      <w:r>
        <w:rPr>
          <w:b/>
          <w:bCs/>
        </w:rPr>
        <w:t xml:space="preserve">PTHrP increases bone resorption and renal calcium uptake, while inhibiting renal phosphate transport</w:t>
      </w:r>
      <w:r>
        <w:t xml:space="preserve"> → raises serum calcium.</w:t>
      </w:r>
    </w:p>
    <w:p>
      <w:pPr>
        <w:pStyle w:val="ListParagraph"/>
        <w:numPr>
          <w:ilvl w:val="0"/>
          <w:numId w:val="2"/>
        </w:numPr>
        <w:spacing w:after="60"/>
      </w:pPr>
      <w:r>
        <w:t xml:space="preserve"/>
      </w:r>
      <w:r>
        <w:rPr>
          <w:b/>
          <w:bCs/>
        </w:rPr>
        <w:t xml:space="preserve">Squamous cell carcinoma of the lung</w:t>
      </w:r>
      <w:r>
        <w:t xml:space="preserve"> is the </w:t>
      </w:r>
      <w:r>
        <w:rPr>
          <w:b/>
          <w:bCs/>
        </w:rPr>
        <w:t xml:space="preserve">most common lung neoplasm associated with hypercalcemia</w:t>
      </w:r>
      <w:r>
        <w:t xml:space="preserve">; also </w:t>
      </w:r>
      <w:r>
        <w:rPr>
          <w:b/>
          <w:bCs/>
        </w:rPr>
        <w:t xml:space="preserve">breast, ovarian, renal carcinoma, T-cell leukemia/lymphoma</w:t>
      </w:r>
      <w:r>
        <w:t xml:space="preserve">.</w:t>
      </w:r>
    </w:p>
    <w:p>
      <w:pPr>
        <w:jc w:val="center"/>
      </w:pPr>
      <w:r>
        <w:drawing>
          <wp:inline distT="0" distB="0" distL="0" distR="0">
            <wp:extent cx="5852160" cy="33366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52160" cy="3336693"/>
                    </a:xfrm>
                    <a:prstGeom prst="rect">
                      <a:avLst/>
                    </a:prstGeom>
                  </pic:spPr>
                </pic:pic>
              </a:graphicData>
            </a:graphic>
          </wp:inline>
        </w:drawing>
      </w:r>
    </w:p>
    <w:p>
      <w:pPr>
        <w:spacing w:after="160"/>
        <w:jc w:val="center"/>
      </w:pPr>
      <w:r>
        <w:rPr>
          <w:i/>
          <w:iCs/>
          <w:color w:val="6B7280"/>
          <w:sz w:val="18"/>
          <w:szCs w:val="18"/>
        </w:rPr>
        <w:t xml:space="preserve">Figure 9. Two routes to hypercalcemia — only the humoral one is paraneoplastic.</w:t>
      </w:r>
    </w:p>
    <w:p>
      <w:pPr>
        <w:pStyle w:val="Heading3"/>
      </w:pPr>
      <w:r>
        <w:t xml:space="preserve">Lab reasoning — distinguishing causes of hypercalcemia</w:t>
      </w:r>
    </w:p>
    <w:p>
      <w:pPr>
        <w:spacing w:after="60" w:before="160"/>
      </w:pPr>
      <w:r>
        <w:rPr>
          <w:b/>
          <w:bCs/>
          <w:color w:val="B45309"/>
          <w:sz w:val="20"/>
          <w:szCs w:val="20"/>
        </w:rPr>
        <w:t xml:space="preserve">▌ HIGH-YIELD ADDITIONAL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996"/>
        <w:gridCol w:w="1394"/>
        <w:gridCol w:w="1195"/>
        <w:gridCol w:w="1394"/>
        <w:gridCol w:w="1394"/>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Cause</w:t>
            </w:r>
          </w:p>
        </w:tc>
        <w:tc>
          <w:tcPr>
            <w:tcW w:type="dxa" w:w="99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Serum Ca</w:t>
            </w:r>
          </w:p>
        </w:tc>
        <w:tc>
          <w:tcPr>
            <w:tcW w:type="dxa" w:w="139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PTH</w:t>
            </w:r>
          </w:p>
        </w:tc>
        <w:tc>
          <w:tcPr>
            <w:tcW w:type="dxa" w:w="119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PTHrP</w:t>
            </w:r>
          </w:p>
        </w:tc>
        <w:tc>
          <w:tcPr>
            <w:tcW w:type="dxa" w:w="139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Phosphate</w:t>
            </w:r>
          </w:p>
        </w:tc>
        <w:tc>
          <w:tcPr>
            <w:tcW w:type="dxa" w:w="139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Calcitriol</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Primary hyperparathyroidism</w:t>
            </w:r>
          </w:p>
        </w:tc>
        <w:tc>
          <w:tcPr>
            <w:tcW w:type="dxa" w:w="9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w:t>
            </w:r>
            <w:r>
              <w:t xml:space="preserve"/>
            </w:r>
          </w:p>
        </w:tc>
        <w:tc>
          <w:tcPr>
            <w:tcW w:type="dxa" w:w="11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Humoral (PTHrP) — SCC lung, breast, renal</w:t>
            </w:r>
          </w:p>
        </w:tc>
        <w:tc>
          <w:tcPr>
            <w:tcW w:type="dxa" w:w="9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w:t>
            </w:r>
            <w:r>
              <w:t xml:space="preserve"> (feedback)</w:t>
            </w:r>
          </w:p>
        </w:tc>
        <w:tc>
          <w:tcPr>
            <w:tcW w:type="dxa" w:w="119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w:t>
            </w:r>
            <w:r>
              <w:t xml:space="preserve"/>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↓/normal</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Osteolytic metastases / myeloma</w:t>
            </w:r>
          </w:p>
        </w:tc>
        <w:tc>
          <w:tcPr>
            <w:tcW w:type="dxa" w:w="99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1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Normal/↑</w:t>
            </w:r>
          </w:p>
        </w:tc>
        <w:tc>
          <w:tcPr>
            <w:tcW w:type="dxa" w:w="13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Lymphoma (Hodgkin, some NHL)</w:t>
            </w:r>
          </w:p>
        </w:tc>
        <w:tc>
          <w:tcPr>
            <w:tcW w:type="dxa" w:w="99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19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Normal/↑</w:t>
            </w:r>
          </w:p>
        </w:tc>
        <w:tc>
          <w:tcPr>
            <w:tcW w:type="dxa" w:w="13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w:t>
            </w:r>
            <w:r>
              <w:t xml:space="preserve"> (tumor 1α-hydroxylase)</w:t>
            </w:r>
          </w:p>
        </w:tc>
      </w:tr>
    </w:tbl>
    <w:p>
      <w:pPr>
        <w:spacing w:after="120"/>
      </w:pPr>
    </w:p>
    <w:p>
      <w:pPr>
        <w:spacing w:after="120"/>
      </w:pPr>
      <w:r>
        <w:t xml:space="preserve"/>
      </w:r>
      <w:r>
        <w:rPr>
          <w:b/>
          <w:bCs/>
        </w:rPr>
        <w:t xml:space="preserve">Clinical findings of hypercalcemia</w:t>
      </w:r>
      <w:r>
        <w:t xml:space="preserve"> (HY, 'stones, bones, groans, thrones, psychiatric overtones'): kidney stones, polyuria (nephrogenic DI), bone pain, constipation, nausea, confusion, short QT. Severe hypercalcemia is an oncologic emergency → IV saline, then bisphosphonates/calcitonin.</w:t>
      </w:r>
    </w:p>
    <w:p>
      <w:pPr>
        <w:spacing w:after="120"/>
      </w:pPr>
      <w:r>
        <w:t xml:space="preserve"/>
      </w:r>
      <w:r>
        <w:rPr>
          <w:b/>
          <w:bCs/>
        </w:rPr>
        <w:t xml:space="preserve">HY memory hook:</w:t>
      </w:r>
      <w:r>
        <w:t xml:space="preserve"> </w:t>
      </w:r>
      <w:r>
        <w:rPr>
          <w:b/>
          <w:bCs/>
        </w:rPr>
        <w:t xml:space="preserve">S</w:t>
      </w:r>
      <w:r>
        <w:t xml:space="preserve">quamous cell → </w:t>
      </w:r>
      <w:r>
        <w:rPr>
          <w:b/>
          <w:bCs/>
        </w:rPr>
        <w:t xml:space="preserve">S</w:t>
      </w:r>
      <w:r>
        <w:t xml:space="preserve">tones (calcium). Adult T-cell leukemia/lymphoma is caused by </w:t>
      </w:r>
      <w:r>
        <w:rPr>
          <w:b/>
          <w:bCs/>
        </w:rPr>
        <w:t xml:space="preserve">HTLV-1</w:t>
      </w:r>
      <w:r>
        <w:t xml:space="preserve"> and characteristically presents with hypercalcemia and lytic lesions.</w:t>
      </w:r>
    </w:p>
    <w:p>
      <w:pPr>
        <w:pStyle w:val="Heading2"/>
      </w:pPr>
      <w:r>
        <w:t xml:space="preserve">6.3 Acanthosis nigricans and Leser–Trélat (slides 20–22) ★★★★</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Gray-black patches of thickened, hyperkeratotic skin with a velvety appearance</w:t>
      </w:r>
      <w:r>
        <w:t xml:space="preserve"> ★★★★★.</w:t>
      </w:r>
    </w:p>
    <w:p>
      <w:pPr>
        <w:pStyle w:val="ListParagraph"/>
        <w:numPr>
          <w:ilvl w:val="0"/>
          <w:numId w:val="2"/>
        </w:numPr>
        <w:spacing w:after="60"/>
      </w:pPr>
      <w:r>
        <w:t xml:space="preserve">Occurs </w:t>
      </w:r>
      <w:r>
        <w:rPr>
          <w:b/>
          <w:bCs/>
        </w:rPr>
        <w:t xml:space="preserve">rarely as a genetically determined disease</w:t>
      </w:r>
      <w:r>
        <w:t xml:space="preserve"> in juveniles or adults.</w:t>
      </w:r>
    </w:p>
    <w:p>
      <w:pPr>
        <w:pStyle w:val="ListParagraph"/>
        <w:numPr>
          <w:ilvl w:val="0"/>
          <w:numId w:val="2"/>
        </w:numPr>
        <w:spacing w:after="60"/>
      </w:pPr>
      <w:r>
        <w:t xml:space="preserve">In </w:t>
      </w:r>
      <w:r>
        <w:rPr>
          <w:b/>
          <w:bCs/>
        </w:rPr>
        <w:t xml:space="preserve">50% of cases (patients older than 40)</w:t>
      </w:r>
      <w:r>
        <w:t xml:space="preserve">, the lesion is associated with </w:t>
      </w:r>
      <w:r>
        <w:rPr>
          <w:b/>
          <w:bCs/>
        </w:rPr>
        <w:t xml:space="preserve">gastric carcinoma</w:t>
      </w:r>
      <w:r>
        <w:t xml:space="preserve"> ★★★★★ (table also lists lung and uterine carcinoma; mechanism immunologic / </w:t>
      </w:r>
      <w:r>
        <w:rPr>
          <w:b/>
          <w:bCs/>
        </w:rPr>
        <w:t xml:space="preserve">epidermal growth factor</w:t>
      </w:r>
      <w:r>
        <w:t xml:space="preserve"> secretion).</w:t>
      </w:r>
    </w:p>
    <w:p>
      <w:pPr>
        <w:pStyle w:val="ListParagraph"/>
        <w:numPr>
          <w:ilvl w:val="0"/>
          <w:numId w:val="2"/>
        </w:numPr>
        <w:spacing w:after="60"/>
      </w:pPr>
      <w:r>
        <w:t xml:space="preserve">Sometimes accompanied by </w:t>
      </w:r>
      <w:r>
        <w:rPr>
          <w:b/>
          <w:bCs/>
        </w:rPr>
        <w:t xml:space="preserve">seborrheic keratoses (Leser–Trélat sign)</w:t>
      </w:r>
      <w:r>
        <w:t xml:space="preserve">.</w:t>
      </w:r>
    </w:p>
    <w:p>
      <w:pPr>
        <w:pStyle w:val="ListParagraph"/>
        <w:numPr>
          <w:ilvl w:val="0"/>
          <w:numId w:val="2"/>
        </w:numPr>
        <w:spacing w:after="60"/>
      </w:pPr>
      <w:r>
        <w:t xml:space="preserve">These skin changes </w:t>
      </w:r>
      <w:r>
        <w:rPr>
          <w:b/>
          <w:bCs/>
        </w:rPr>
        <w:t xml:space="preserve">may appear before the cancer is discovered</w:t>
      </w:r>
      <w:r>
        <w:t xml:space="preserve">.</w:t>
      </w:r>
    </w:p>
    <w:p>
      <w:pPr>
        <w:pStyle w:val="ListParagraph"/>
        <w:numPr>
          <w:ilvl w:val="0"/>
          <w:numId w:val="2"/>
        </w:numPr>
        <w:spacing w:after="60"/>
      </w:pPr>
      <w:r>
        <w:t xml:space="preserve">Slide 22: </w:t>
      </w:r>
      <w:r>
        <w:rPr>
          <w:b/>
          <w:bCs/>
        </w:rPr>
        <w:t xml:space="preserve">Leser–Trélat sign</w:t>
      </w:r>
      <w:r>
        <w:t xml:space="preserve"> in a man in his 60s with </w:t>
      </w:r>
      <w:r>
        <w:rPr>
          <w:b/>
          <w:bCs/>
        </w:rPr>
        <w:t xml:space="preserve">&gt; 500 brown verrucous seborrheic keratoses</w:t>
      </w:r>
      <w:r>
        <w:t xml:space="preserve"> coalescing into plaques on chest and back, </w:t>
      </w:r>
      <w:r>
        <w:rPr>
          <w:b/>
          <w:bCs/>
        </w:rPr>
        <w:t xml:space="preserve">eruptive onset within 6 months</w:t>
      </w:r>
      <w:r>
        <w:t xml:space="preserve">.</w:t>
      </w:r>
    </w:p>
    <w:p>
      <w:pPr>
        <w:jc w:val="center"/>
      </w:pPr>
      <w:r>
        <w:drawing>
          <wp:inline distT="0" distB="0" distL="0" distR="0">
            <wp:extent cx="4754880" cy="31752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4880" cy="3175203"/>
                    </a:xfrm>
                    <a:prstGeom prst="rect">
                      <a:avLst/>
                    </a:prstGeom>
                  </pic:spPr>
                </pic:pic>
              </a:graphicData>
            </a:graphic>
          </wp:inline>
        </w:drawing>
      </w:r>
    </w:p>
    <w:p>
      <w:pPr>
        <w:spacing w:after="160"/>
        <w:jc w:val="center"/>
      </w:pPr>
      <w:r>
        <w:rPr>
          <w:i/>
          <w:iCs/>
          <w:color w:val="6B7280"/>
          <w:sz w:val="18"/>
          <w:szCs w:val="18"/>
        </w:rPr>
        <w:t xml:space="preserve">Slide 21: acanthosis nigricans of the neck (A) and axilla (B) — velvety, hyperpigmented, thickened skin in flexures.</w:t>
      </w:r>
    </w:p>
    <w:p>
      <w:pPr>
        <w:jc w:val="center"/>
      </w:pPr>
      <w:r>
        <w:drawing>
          <wp:inline distT="0" distB="0" distL="0" distR="0">
            <wp:extent cx="292608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6080" cy="3657600"/>
                    </a:xfrm>
                    <a:prstGeom prst="rect">
                      <a:avLst/>
                    </a:prstGeom>
                  </pic:spPr>
                </pic:pic>
              </a:graphicData>
            </a:graphic>
          </wp:inline>
        </w:drawing>
      </w:r>
    </w:p>
    <w:p>
      <w:pPr>
        <w:spacing w:after="160"/>
        <w:jc w:val="center"/>
      </w:pPr>
      <w:r>
        <w:rPr>
          <w:i/>
          <w:iCs/>
          <w:color w:val="6B7280"/>
          <w:sz w:val="18"/>
          <w:szCs w:val="18"/>
        </w:rPr>
        <w:t xml:space="preserve">Slide 22: Leser–Trélat sign — sudden eruption of hundreds of seborrheic keratoses.</w:t>
      </w:r>
    </w:p>
    <w:p>
      <w:pPr>
        <w:spacing w:after="60" w:before="160"/>
      </w:pPr>
      <w:r>
        <w:rPr>
          <w:b/>
          <w:bCs/>
          <w:color w:val="4B5563"/>
          <w:sz w:val="20"/>
          <w:szCs w:val="20"/>
        </w:rPr>
        <w:t xml:space="preserve">▌ ADDITIONAL CONTEXT</w:t>
      </w:r>
    </w:p>
    <w:p>
      <w:pPr>
        <w:spacing w:after="120"/>
      </w:pPr>
      <w:r>
        <w:t xml:space="preserve"/>
      </w:r>
      <w:r>
        <w:rPr>
          <w:b/>
          <w:bCs/>
        </w:rPr>
        <w:t xml:space="preserve">Mechanism:</w:t>
      </w:r>
      <w:r>
        <w:t xml:space="preserve"> growth factors (EGF/TGF-α) secreted by the tumor act on epidermal keratinocytes and fibroblasts → proliferation → thick, pigmented, velvety skin. The </w:t>
      </w:r>
      <w:r>
        <w:rPr>
          <w:b/>
          <w:bCs/>
        </w:rPr>
        <w:t xml:space="preserve">benign (much more common)</w:t>
      </w:r>
      <w:r>
        <w:t xml:space="preserve"> form of acanthosis nigricans is caused by </w:t>
      </w:r>
      <w:r>
        <w:rPr>
          <w:b/>
          <w:bCs/>
        </w:rPr>
        <w:t xml:space="preserve">insulin resistance</w:t>
      </w:r>
      <w:r>
        <w:t xml:space="preserve"> (obesity, type 2 diabetes, PCOS): high insulin activates </w:t>
      </w:r>
      <w:r>
        <w:rPr>
          <w:b/>
          <w:bCs/>
        </w:rPr>
        <w:t xml:space="preserve">IGF-1 receptors</w:t>
      </w:r>
      <w:r>
        <w:t xml:space="preserve"> on keratinocytes — the same growth-factor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3684"/>
        <w:gridCol w:w="3685"/>
      </w:tblGrid>
      <w:tr>
        <w:trPr>
          <w:tblHeader/>
        </w:trPr>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36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Benign (insulin-resistance) AN — HY</w:t>
            </w:r>
          </w:p>
        </w:tc>
        <w:tc>
          <w:tcPr>
            <w:tcW w:type="dxa" w:w="36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Malignant (paraneoplastic) AN — slides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Patient</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Young, obese, diabetic, PCOS</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Older than 40, often thin, weight loss</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Onset</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Gradual</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Rapid, extensive; may involve mucosa, palms ('tripe palms')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Associated tumor</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None</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Gastric carcinoma</w:t>
            </w:r>
            <w:r>
              <w:t xml:space="preserve"> (≈50%), lung, uterine</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Mechanism</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Insulin → IGF-1 receptors</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Tumor growth factors (EGF), immunologic</w:t>
            </w:r>
          </w:p>
        </w:tc>
      </w:tr>
    </w:tbl>
    <w:p>
      <w:pPr>
        <w:spacing w:after="120"/>
      </w:pPr>
    </w:p>
    <w:p>
      <w:pPr>
        <w:pStyle w:val="Heading2"/>
      </w:pPr>
      <w:r>
        <w:t xml:space="preserve">6.4 Hypertrophic osteoarthropathy (slides 23–24) ★★★★</w:t>
      </w:r>
    </w:p>
    <w:p>
      <w:pPr>
        <w:spacing w:after="60" w:before="160"/>
      </w:pPr>
      <w:r>
        <w:rPr>
          <w:b/>
          <w:bCs/>
          <w:color w:val="1D4ED8"/>
          <w:sz w:val="20"/>
          <w:szCs w:val="20"/>
        </w:rPr>
        <w:t xml:space="preserve">▌ FROM THE SLIDES</w:t>
      </w:r>
    </w:p>
    <w:p>
      <w:pPr>
        <w:pStyle w:val="ListParagraph"/>
        <w:numPr>
          <w:ilvl w:val="0"/>
          <w:numId w:val="2"/>
        </w:numPr>
        <w:spacing w:after="60"/>
      </w:pPr>
      <w:r>
        <w:t xml:space="preserve">Seen in </w:t>
      </w:r>
      <w:r>
        <w:rPr>
          <w:b/>
          <w:bCs/>
        </w:rPr>
        <w:t xml:space="preserve">1–10%</w:t>
      </w:r>
      <w:r>
        <w:t xml:space="preserve"> of patients with </w:t>
      </w:r>
      <w:r>
        <w:rPr>
          <w:b/>
          <w:bCs/>
        </w:rPr>
        <w:t xml:space="preserve">lung (bronchogenic) carcinoma</w:t>
      </w:r>
      <w:r>
        <w:t xml:space="preserve"> ★★★★★ (table: also thymic neoplasms; mechanism </w:t>
      </w:r>
      <w:r>
        <w:rPr>
          <w:b/>
          <w:bCs/>
        </w:rPr>
        <w:t xml:space="preserve">unknown</w:t>
      </w:r>
      <w:r>
        <w:t xml:space="preserve">).</w:t>
      </w:r>
    </w:p>
    <w:p>
      <w:pPr>
        <w:pStyle w:val="ListParagraph"/>
        <w:numPr>
          <w:ilvl w:val="0"/>
          <w:numId w:val="2"/>
        </w:numPr>
        <w:spacing w:after="60"/>
      </w:pPr>
      <w:r>
        <w:t xml:space="preserve">Characterized by </w:t>
      </w:r>
      <w:r>
        <w:rPr>
          <w:b/>
          <w:bCs/>
        </w:rPr>
        <w:t xml:space="preserve">periosteal new bone formation</w:t>
      </w:r>
      <w:r>
        <w:t xml:space="preserve">, primarily at the </w:t>
      </w:r>
      <w:r>
        <w:rPr>
          <w:b/>
          <w:bCs/>
        </w:rPr>
        <w:t xml:space="preserve">distal ends of long bones, metatarsals, metacarpals and proximal phalanges</w:t>
      </w:r>
      <w:r>
        <w:t xml:space="preserve">; </w:t>
      </w:r>
      <w:r>
        <w:rPr>
          <w:b/>
          <w:bCs/>
        </w:rPr>
        <w:t xml:space="preserve">arthritis</w:t>
      </w:r>
      <w:r>
        <w:t xml:space="preserve"> of adjacent joints; and </w:t>
      </w:r>
      <w:r>
        <w:rPr>
          <w:b/>
          <w:bCs/>
        </w:rPr>
        <w:t xml:space="preserve">clubbing</w:t>
      </w:r>
      <w:r>
        <w:t xml:space="preserve"> of the digits.</w:t>
      </w:r>
    </w:p>
    <w:p>
      <w:pPr>
        <w:pStyle w:val="ListParagraph"/>
        <w:numPr>
          <w:ilvl w:val="0"/>
          <w:numId w:val="2"/>
        </w:numPr>
        <w:spacing w:after="60"/>
      </w:pPr>
      <w:r>
        <w:t xml:space="preserve"/>
      </w:r>
      <w:r>
        <w:rPr>
          <w:b/>
          <w:bCs/>
        </w:rPr>
        <w:t xml:space="preserve">Clubbing</w:t>
      </w:r>
      <w:r>
        <w:t xml:space="preserve"> is seldom seen in non-cancer patients but may occur with </w:t>
      </w:r>
      <w:r>
        <w:rPr>
          <w:b/>
          <w:bCs/>
        </w:rPr>
        <w:t xml:space="preserve">liver disease, diffuse lung disease, congenital cyanotic heart disease, ulcerative colitis</w:t>
      </w:r>
      <w:r>
        <w:t xml:space="preserve"> and other disorders.</w:t>
      </w:r>
    </w:p>
    <w:p>
      <w:pPr>
        <w:jc w:val="center"/>
      </w:pPr>
      <w:r>
        <w:drawing>
          <wp:inline distT="0" distB="0" distL="0" distR="0">
            <wp:extent cx="4389120" cy="30821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9120" cy="3082138"/>
                    </a:xfrm>
                    <a:prstGeom prst="rect">
                      <a:avLst/>
                    </a:prstGeom>
                  </pic:spPr>
                </pic:pic>
              </a:graphicData>
            </a:graphic>
          </wp:inline>
        </w:drawing>
      </w:r>
    </w:p>
    <w:p>
      <w:pPr>
        <w:spacing w:after="160"/>
        <w:jc w:val="center"/>
      </w:pPr>
      <w:r>
        <w:rPr>
          <w:i/>
          <w:iCs/>
          <w:color w:val="6B7280"/>
          <w:sz w:val="18"/>
          <w:szCs w:val="18"/>
        </w:rPr>
        <w:t xml:space="preserve">Slide 24: digital clubbing in hypertrophic osteoarthropathy — bulbous fingertips, loss of the normal nail-bed angle.</w:t>
      </w:r>
    </w:p>
    <w:p>
      <w:pPr>
        <w:spacing w:after="60" w:before="160"/>
      </w:pPr>
      <w:r>
        <w:rPr>
          <w:b/>
          <w:bCs/>
          <w:color w:val="4B5563"/>
          <w:sz w:val="20"/>
          <w:szCs w:val="20"/>
        </w:rPr>
        <w:t xml:space="preserve">▌ ADDITIONAL CONTEXT</w:t>
      </w:r>
    </w:p>
    <w:p>
      <w:pPr>
        <w:spacing w:after="120"/>
      </w:pPr>
      <w:r>
        <w:t xml:space="preserve"/>
      </w:r>
      <w:r>
        <w:rPr>
          <w:b/>
          <w:bCs/>
        </w:rPr>
        <w:t xml:space="preserve">Leading hypothesis for the 'unknown' mechanism:</w:t>
      </w:r>
      <w:r>
        <w:t xml:space="preserve"> megakaryocytes/platelet clumps bypass the lung capillary filter (tumor shunting) and lodge in fingertip capillaries, releasing </w:t>
      </w:r>
      <w:r>
        <w:rPr>
          <w:b/>
          <w:bCs/>
        </w:rPr>
        <w:t xml:space="preserve">PDGF and VEGF</w:t>
      </w:r>
      <w:r>
        <w:t xml:space="preserve"> → vascular proliferation, edema and periosteal bone formation. This fits the non-cancer causes too: </w:t>
      </w:r>
      <w:r>
        <w:rPr>
          <w:b/>
          <w:bCs/>
        </w:rPr>
        <w:t xml:space="preserve">right-to-left shunts</w:t>
      </w:r>
      <w:r>
        <w:t xml:space="preserve"> (cyanotic heart disease) and lung disease all let platelets bypass the pulmonary capillary bed.</w:t>
      </w:r>
    </w:p>
    <w:p>
      <w:pPr>
        <w:spacing w:after="120"/>
      </w:pPr>
      <w:r>
        <w:t xml:space="preserve"/>
      </w:r>
      <w:r>
        <w:rPr>
          <w:b/>
          <w:bCs/>
        </w:rPr>
        <w:t xml:space="preserve">Clinical:</w:t>
      </w:r>
      <w:r>
        <w:t xml:space="preserve"> painful, swollen wrists/ankles in a smoker; X-ray shows periosteal new bone ('periostitis') along distal long bones; may regress after tumor resection. Most associated with </w:t>
      </w:r>
      <w:r>
        <w:rPr>
          <w:b/>
          <w:bCs/>
        </w:rPr>
        <w:t xml:space="preserve">adenocarcinoma</w:t>
      </w:r>
      <w:r>
        <w:t xml:space="preserve"> of the lung (HY).</w:t>
      </w:r>
    </w:p>
    <w:p>
      <w:pPr>
        <w:pStyle w:val="Heading2"/>
      </w:pPr>
      <w:r>
        <w:t xml:space="preserve">6.5 Vascular and hematologic manifestations (slides 25–26)</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Migratory thrombophlebitis (Trousseau syndrome) ★★★★</w:t>
      </w:r>
      <w:r>
        <w:t xml:space="preserve"> — with </w:t>
      </w:r>
      <w:r>
        <w:rPr>
          <w:b/>
          <w:bCs/>
        </w:rPr>
        <w:t xml:space="preserve">deep-seated cancers</w:t>
      </w:r>
      <w:r>
        <w:t xml:space="preserve">, e.g., </w:t>
      </w:r>
      <w:r>
        <w:rPr>
          <w:b/>
          <w:bCs/>
        </w:rPr>
        <w:t xml:space="preserve">carcinomas of the pancreas or lung ★★★★</w:t>
      </w:r>
      <w:r>
        <w:t xml:space="preserve">. (Table: </w:t>
      </w:r>
      <w:r>
        <w:rPr>
          <w:b/>
          <w:bCs/>
        </w:rPr>
        <w:t xml:space="preserve">tumor products — mucins that activate clotting</w:t>
      </w:r>
      <w:r>
        <w:t xml:space="preserve">.)</w:t>
      </w:r>
    </w:p>
    <w:p>
      <w:pPr>
        <w:pStyle w:val="ListParagraph"/>
        <w:numPr>
          <w:ilvl w:val="0"/>
          <w:numId w:val="2"/>
        </w:numPr>
        <w:spacing w:after="60"/>
      </w:pPr>
      <w:r>
        <w:t xml:space="preserve"/>
      </w:r>
      <w:r>
        <w:rPr>
          <w:b/>
          <w:bCs/>
        </w:rPr>
        <w:t xml:space="preserve">DIC</w:t>
      </w:r>
      <w:r>
        <w:t xml:space="preserve"> may complicate </w:t>
      </w:r>
      <w:r>
        <w:rPr>
          <w:b/>
          <w:bCs/>
        </w:rPr>
        <w:t xml:space="preserve">acute promyelocytic leukemia (AML-M3) ★★★★</w:t>
      </w:r>
      <w:r>
        <w:t xml:space="preserve"> and </w:t>
      </w:r>
      <w:r>
        <w:rPr>
          <w:b/>
          <w:bCs/>
        </w:rPr>
        <w:t xml:space="preserve">prostatic adenocarcinoma</w:t>
      </w:r>
      <w:r>
        <w:t xml:space="preserve">.</w:t>
      </w:r>
    </w:p>
    <w:p>
      <w:pPr>
        <w:pStyle w:val="ListParagraph"/>
        <w:numPr>
          <w:ilvl w:val="0"/>
          <w:numId w:val="2"/>
        </w:numPr>
        <w:spacing w:after="60"/>
      </w:pPr>
      <w:r>
        <w:t xml:space="preserve"/>
      </w:r>
      <w:r>
        <w:rPr>
          <w:b/>
          <w:bCs/>
        </w:rPr>
        <w:t xml:space="preserve">Nonbacterial thrombotic endocarditis (NBTE) ★★★★</w:t>
      </w:r>
      <w:r>
        <w:t xml:space="preserve"> — </w:t>
      </w:r>
      <w:r>
        <w:rPr>
          <w:b/>
          <w:bCs/>
        </w:rPr>
        <w:t xml:space="preserve">bland, small, nonbacterial fibrinous vegetations</w:t>
      </w:r>
      <w:r>
        <w:t xml:space="preserve"> on cardiac valve leaflets (more often </w:t>
      </w:r>
      <w:r>
        <w:rPr>
          <w:b/>
          <w:bCs/>
        </w:rPr>
        <w:t xml:space="preserve">left-sided</w:t>
      </w:r>
      <w:r>
        <w:t xml:space="preserve">), particularly with </w:t>
      </w:r>
      <w:r>
        <w:rPr>
          <w:b/>
          <w:bCs/>
        </w:rPr>
        <w:t xml:space="preserve">advanced mucin-secreting adenocarcinomas</w:t>
      </w:r>
      <w:r>
        <w:t xml:space="preserve">; potential </w:t>
      </w:r>
      <w:r>
        <w:rPr>
          <w:b/>
          <w:bCs/>
        </w:rPr>
        <w:t xml:space="preserve">sources of emboli</w:t>
      </w:r>
      <w:r>
        <w:t xml:space="preserve">.</w:t>
      </w:r>
    </w:p>
    <w:p>
      <w:pPr>
        <w:pStyle w:val="ListParagraph"/>
        <w:numPr>
          <w:ilvl w:val="0"/>
          <w:numId w:val="2"/>
        </w:numPr>
        <w:spacing w:after="60"/>
      </w:pPr>
      <w:r>
        <w:t xml:space="preserve"/>
      </w:r>
      <w:r>
        <w:rPr>
          <w:b/>
          <w:bCs/>
        </w:rPr>
        <w:t xml:space="preserve">Red cell aplasia</w:t>
      </w:r>
      <w:r>
        <w:t xml:space="preserve"> (mechanism unknown) — </w:t>
      </w:r>
      <w:r>
        <w:rPr>
          <w:b/>
          <w:bCs/>
        </w:rPr>
        <w:t xml:space="preserve">thymic neoplasms (thymoma) ★★★★</w:t>
      </w:r>
      <w:r>
        <w:t xml:space="preserve">.</w:t>
      </w:r>
    </w:p>
    <w:p>
      <w:pPr>
        <w:jc w:val="center"/>
      </w:pPr>
      <w:r>
        <w:drawing>
          <wp:inline distT="0" distB="0" distL="0" distR="0">
            <wp:extent cx="5669280" cy="2458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2458360"/>
                    </a:xfrm>
                    <a:prstGeom prst="rect">
                      <a:avLst/>
                    </a:prstGeom>
                  </pic:spPr>
                </pic:pic>
              </a:graphicData>
            </a:graphic>
          </wp:inline>
        </w:drawing>
      </w:r>
    </w:p>
    <w:p>
      <w:pPr>
        <w:spacing w:after="160"/>
        <w:jc w:val="center"/>
      </w:pPr>
      <w:r>
        <w:rPr>
          <w:i/>
          <w:iCs/>
          <w:color w:val="6B7280"/>
          <w:sz w:val="18"/>
          <w:szCs w:val="18"/>
        </w:rPr>
        <w:t xml:space="preserve">Figure 10. The three clotting syndromes of cancer.</w:t>
      </w:r>
    </w:p>
    <w:p>
      <w:pPr>
        <w:jc w:val="center"/>
      </w:pPr>
      <w:r>
        <w:drawing>
          <wp:inline distT="0" distB="0" distL="0" distR="0">
            <wp:extent cx="3291840" cy="26115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91840" cy="2611526"/>
                    </a:xfrm>
                    <a:prstGeom prst="rect">
                      <a:avLst/>
                    </a:prstGeom>
                  </pic:spPr>
                </pic:pic>
              </a:graphicData>
            </a:graphic>
          </wp:inline>
        </w:drawing>
      </w:r>
    </w:p>
    <w:p>
      <w:pPr>
        <w:spacing w:after="160"/>
        <w:jc w:val="center"/>
      </w:pPr>
      <w:r>
        <w:rPr>
          <w:i/>
          <w:iCs/>
          <w:color w:val="6B7280"/>
          <w:sz w:val="18"/>
          <w:szCs w:val="18"/>
        </w:rPr>
        <w:t xml:space="preserve">Slide 26: nonbacterial thrombotic endocarditis — small, bland fibrin vegetations along the valve closure line.</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Trousseau:</w:t>
      </w:r>
      <w:r>
        <w:t xml:space="preserve"> mucins and </w:t>
      </w:r>
      <w:r>
        <w:rPr>
          <w:b/>
          <w:bCs/>
        </w:rPr>
        <w:t xml:space="preserve">tissue factor</w:t>
      </w:r>
      <w:r>
        <w:t xml:space="preserve"> on tumor cells activate the extrinsic coagulation pathway (Virchow triad: hypercoagulability). Clots appear in unusual sites, resolve, and recur elsewhere ('migratory'). </w:t>
      </w:r>
      <w:r>
        <w:rPr>
          <w:b/>
          <w:bCs/>
        </w:rPr>
        <w:t xml:space="preserve">Unexplained or recurrent DVT, especially in unusual sites, should prompt a search for occult cancer (pancreas!).</w:t>
      </w:r>
      <w:r>
        <w:t xml:space="preserve"/>
      </w:r>
    </w:p>
    <w:p>
      <w:pPr>
        <w:pStyle w:val="ListParagraph"/>
        <w:numPr>
          <w:ilvl w:val="0"/>
          <w:numId w:val="2"/>
        </w:numPr>
        <w:spacing w:after="60"/>
      </w:pPr>
      <w:r>
        <w:t xml:space="preserve"/>
      </w:r>
      <w:r>
        <w:rPr>
          <w:b/>
          <w:bCs/>
        </w:rPr>
        <w:t xml:space="preserve">DIC in APL (HY):</w:t>
      </w:r>
      <w:r>
        <w:t xml:space="preserve"> promyelocyte granules contain procoagulants (tissue factor) and annexin II (↑ fibrinolysis) → consumption of platelets and factors + hyperfibrinolysis → </w:t>
      </w:r>
      <w:r>
        <w:rPr>
          <w:b/>
          <w:bCs/>
        </w:rPr>
        <w:t xml:space="preserve">bleeding</w:t>
      </w:r>
      <w:r>
        <w:t xml:space="preserve"> and thrombosis; t(15;17) PML-RARA; treat with </w:t>
      </w:r>
      <w:r>
        <w:rPr>
          <w:b/>
          <w:bCs/>
        </w:rPr>
        <w:t xml:space="preserve">all-trans retinoic acid (ATRA)</w:t>
      </w:r>
      <w:r>
        <w:t xml:space="preserve">, which matures the promyelocytes.</w:t>
      </w:r>
    </w:p>
    <w:p>
      <w:pPr>
        <w:pStyle w:val="ListParagraph"/>
        <w:numPr>
          <w:ilvl w:val="0"/>
          <w:numId w:val="2"/>
        </w:numPr>
        <w:spacing w:after="60"/>
      </w:pPr>
      <w:r>
        <w:t xml:space="preserve"/>
      </w:r>
      <w:r>
        <w:rPr>
          <w:b/>
          <w:bCs/>
        </w:rPr>
        <w:t xml:space="preserve">NBTE vs infective vs Libman–Sacks (HY):</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2987"/>
        <w:gridCol w:w="2589"/>
        <w:gridCol w:w="2191"/>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NBTE (marantic)</w:t>
            </w:r>
          </w:p>
        </w:tc>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Infective endocarditis</w:t>
            </w:r>
          </w:p>
        </w:tc>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Libman–Sacks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Setting</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Advanced cancer (mucin-secreting adenocarcinoma), hypercoagulable states</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Bacteremia (S. aureus, viridans strep)</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SLE</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Vegetations</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Small, bland, sterile, along line of closure, left-sided</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Large, friable, infected, destructive</w:t>
            </w:r>
          </w:p>
        </w:tc>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Small, sterile, on BOTH surfaces of valve</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Main danger</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Embolism (stroke)</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Valve destruction, septic emboli</w:t>
            </w:r>
          </w:p>
        </w:tc>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Usually mild; mitral regurgitation</w:t>
            </w:r>
          </w:p>
        </w:tc>
      </w:tr>
    </w:tbl>
    <w:p>
      <w:pPr>
        <w:spacing w:after="120"/>
      </w:pPr>
    </w:p>
    <w:p>
      <w:pPr>
        <w:pStyle w:val="ListParagraph"/>
        <w:numPr>
          <w:ilvl w:val="0"/>
          <w:numId w:val="2"/>
        </w:numPr>
        <w:spacing w:after="60"/>
      </w:pPr>
      <w:r>
        <w:t xml:space="preserve"/>
      </w:r>
      <w:r>
        <w:rPr>
          <w:b/>
          <w:bCs/>
        </w:rPr>
        <w:t xml:space="preserve">Red cell aplasia + thymoma:</w:t>
      </w:r>
      <w:r>
        <w:t xml:space="preserve"> a T-cell-mediated or antibody-mediated attack on erythroid precursors; ~50% improve after thymectomy (HY). Thymoma also → myasthenia gravis (Lecture 13: thymic tolerance failure).</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SCLC + rapid hypokalemic weakness + hyperglycemia + high ACTH not suppressed by dexamethasone</w:t>
      </w:r>
      <w:r>
        <w:t xml:space="preserve"> → ectopic Cushing.</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Smoker with confusion, polyuria, constipation; Ca 14 mg/dL, low PTH, high PTHrP; central lung mass</w:t>
      </w:r>
      <w:r>
        <w:t xml:space="preserve"> → SCC lung, humoral hypercalcemia.</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Thin 64-year-old with new velvety dark axillary skin + early satiety + weight loss</w:t>
      </w:r>
      <w:r>
        <w:t xml:space="preserve"> → endoscopy for gastric carcinoma.</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Recurrent DVTs in the arm and leg over weeks + epigastric pain radiating to the back</w:t>
      </w:r>
      <w:r>
        <w:t xml:space="preserve"> → pancreatic carcinoma (Trousseau).</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Bleeding from venipuncture sites + Auer rods in promyelocytes</w:t>
      </w:r>
      <w:r>
        <w:t xml:space="preserve"> → APL with DIC — emergency.</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Embolic stroke in a patient with metastatic mucinous adenocarcinoma, negative blood cultures</w:t>
      </w:r>
      <w:r>
        <w:t xml:space="preserve"> → NBTE.</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Cushing</w:t>
      </w:r>
      <w:r>
        <w:t xml:space="preserve"> ← ACTH/POMC ← </w:t>
      </w:r>
      <w:r>
        <w:rPr>
          <w:b/>
          <w:bCs/>
        </w:rPr>
        <w:t xml:space="preserve">SCLC (~50%)</w:t>
      </w:r>
      <w:r>
        <w:t xml:space="preserve"> ★.</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Hypercalcemia = most common</w:t>
      </w:r>
      <w:r>
        <w:t xml:space="preserve"> paraneoplastic syndrome ★; humoral </w:t>
      </w:r>
      <w:r>
        <w:rPr>
          <w:b/>
          <w:bCs/>
        </w:rPr>
        <w:t xml:space="preserve">PTHrP</w:t>
      </w:r>
      <w:r>
        <w:t xml:space="preserve"> (+ TGF-α, TNF, IL-1) via </w:t>
      </w:r>
      <w:r>
        <w:rPr>
          <w:b/>
          <w:bCs/>
        </w:rPr>
        <w:t xml:space="preserve">PTH/PTHrP receptor</w:t>
      </w:r>
      <w:r>
        <w:t xml:space="preserve">: ↑ bone resorption, ↑ renal Ca reabsorption, ↓ renal phosphate reabsorption; </w:t>
      </w:r>
      <w:r>
        <w:rPr>
          <w:b/>
          <w:bCs/>
        </w:rPr>
        <w:t xml:space="preserve">SCC lung</w:t>
      </w:r>
      <w:r>
        <w:t xml:space="preserve"> most common lung tumor; bone metastases/myeloma = </w:t>
      </w:r>
      <w:r>
        <w:rPr>
          <w:b/>
          <w:bCs/>
        </w:rPr>
        <w:t xml:space="preserve">not paraneoplastic</w:t>
      </w:r>
      <w:r>
        <w:t xml:space="preserve">.</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Acanthosis nigricans</w:t>
      </w:r>
      <w:r>
        <w:t xml:space="preserve"> = gray-black, velvety, hyperkeratotic; </w:t>
      </w:r>
      <w:r>
        <w:rPr>
          <w:b/>
          <w:bCs/>
        </w:rPr>
        <w:t xml:space="preserve">50% &gt; 40 y with gastric carcinoma</w:t>
      </w:r>
      <w:r>
        <w:t xml:space="preserve"> ★; </w:t>
      </w:r>
      <w:r>
        <w:rPr>
          <w:b/>
          <w:bCs/>
        </w:rPr>
        <w:t xml:space="preserve">Leser–Trélat</w:t>
      </w:r>
      <w:r>
        <w:t xml:space="preserve"> = eruptive seborrheic keratoses.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Hypertrophic osteoarthropathy</w:t>
      </w:r>
      <w:r>
        <w:t xml:space="preserve"> = periosteal new bone + arthritis + clubbing; </w:t>
      </w:r>
      <w:r>
        <w:rPr>
          <w:b/>
          <w:bCs/>
        </w:rPr>
        <w:t xml:space="preserve">1–10% of bronchogenic carcinoma</w:t>
      </w:r>
      <w:r>
        <w:t xml:space="preserve"> ★.</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w:t>
      </w:r>
      <w:r>
        <w:rPr>
          <w:b/>
          <w:bCs/>
        </w:rPr>
        <w:t xml:space="preserve">Trousseau</w:t>
      </w:r>
      <w:r>
        <w:t xml:space="preserve"> ← pancreas, lung ★; </w:t>
      </w:r>
      <w:r>
        <w:rPr>
          <w:b/>
          <w:bCs/>
        </w:rPr>
        <w:t xml:space="preserve">DIC</w:t>
      </w:r>
      <w:r>
        <w:t xml:space="preserve"> ← </w:t>
      </w:r>
      <w:r>
        <w:rPr>
          <w:b/>
          <w:bCs/>
        </w:rPr>
        <w:t xml:space="preserve">APL (M3)</w:t>
      </w:r>
      <w:r>
        <w:t xml:space="preserve">, prostate ★; </w:t>
      </w:r>
      <w:r>
        <w:rPr>
          <w:b/>
          <w:bCs/>
        </w:rPr>
        <w:t xml:space="preserve">NBTE</w:t>
      </w:r>
      <w:r>
        <w:t xml:space="preserve"> ← mucin-secreting adenocarcinoma, left-sided, emboli ★; </w:t>
      </w:r>
      <w:r>
        <w:rPr>
          <w:b/>
          <w:bCs/>
        </w:rPr>
        <w:t xml:space="preserve">red cell aplasia</w:t>
      </w:r>
      <w:r>
        <w:t xml:space="preserve"> ← </w:t>
      </w:r>
      <w:r>
        <w:rPr>
          <w:b/>
          <w:bCs/>
        </w:rPr>
        <w:t xml:space="preserve">thymoma</w:t>
      </w:r>
      <w:r>
        <w:t xml:space="preserve"> ★.</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Linking hypercalcemia to </w:t>
      </w:r>
      <w:r>
        <w:rPr>
          <w:b/>
          <w:bCs/>
        </w:rPr>
        <w:t xml:space="preserve">small cell</w:t>
      </w:r>
      <w:r>
        <w:t xml:space="preserve"> lung carcinoma — it is </w:t>
      </w:r>
      <w:r>
        <w:rPr>
          <w:b/>
          <w:bCs/>
        </w:rPr>
        <w:t xml:space="preserve">squamous cell</w:t>
      </w:r>
      <w:r>
        <w:t xml:space="preserve">. SCLC = ACTH, ADH.</w:t>
      </w:r>
    </w:p>
    <w:p>
      <w:pPr>
        <w:pBdr>
          <w:left w:val="single" w:color="B91C1C" w:sz="24" w:space="8"/>
          <w:right w:val="single" w:color="B91C1C" w:sz="6" w:space="6"/>
        </w:pBdr>
        <w:shd w:fill="FEF2F2" w:color="auto" w:val="clear"/>
        <w:spacing w:after="0" w:before="0" w:line="290"/>
        <w:ind w:left="200" w:right="200"/>
      </w:pPr>
      <w:r>
        <w:t xml:space="preserve">•  Expecting </w:t>
      </w:r>
      <w:r>
        <w:rPr>
          <w:b/>
          <w:bCs/>
        </w:rPr>
        <w:t xml:space="preserve">high PTH</w:t>
      </w:r>
      <w:r>
        <w:t xml:space="preserve"> in PTHrP hypercalcemia — PTH is </w:t>
      </w:r>
      <w:r>
        <w:rPr>
          <w:b/>
          <w:bCs/>
        </w:rPr>
        <w:t xml:space="preserve">suppressed</w:t>
      </w:r>
      <w:r>
        <w:t xml:space="preserve">.</w:t>
      </w:r>
    </w:p>
    <w:p>
      <w:pPr>
        <w:pBdr>
          <w:left w:val="single" w:color="B91C1C" w:sz="24" w:space="8"/>
          <w:right w:val="single" w:color="B91C1C" w:sz="6" w:space="6"/>
        </w:pBdr>
        <w:shd w:fill="FEF2F2" w:color="auto" w:val="clear"/>
        <w:spacing w:after="0" w:before="0" w:line="290"/>
        <w:ind w:left="200" w:right="200"/>
      </w:pPr>
      <w:r>
        <w:t xml:space="preserve">•  Forgetting that PTHrP </w:t>
      </w:r>
      <w:r>
        <w:rPr>
          <w:b/>
          <w:bCs/>
        </w:rPr>
        <w:t xml:space="preserve">lowers</w:t>
      </w:r>
      <w:r>
        <w:t xml:space="preserve"> phosphate (inhibits renal phosphate transport).</w:t>
      </w:r>
    </w:p>
    <w:p>
      <w:pPr>
        <w:pBdr>
          <w:left w:val="single" w:color="B91C1C" w:sz="24" w:space="8"/>
          <w:right w:val="single" w:color="B91C1C" w:sz="6" w:space="6"/>
        </w:pBdr>
        <w:shd w:fill="FEF2F2" w:color="auto" w:val="clear"/>
        <w:spacing w:after="0" w:before="0" w:line="290"/>
        <w:ind w:left="200" w:right="200"/>
      </w:pPr>
      <w:r>
        <w:t xml:space="preserve">•  Associating acanthosis nigricans only with diabetes — in an older patient think </w:t>
      </w:r>
      <w:r>
        <w:rPr>
          <w:b/>
          <w:bCs/>
        </w:rPr>
        <w:t xml:space="preserve">gastric carcinoma</w:t>
      </w:r>
      <w:r>
        <w:t xml:space="preserve">.</w:t>
      </w:r>
    </w:p>
    <w:p>
      <w:pPr>
        <w:pBdr>
          <w:left w:val="single" w:color="B91C1C" w:sz="24" w:space="8"/>
          <w:right w:val="single" w:color="B91C1C" w:sz="6" w:space="6"/>
        </w:pBdr>
        <w:shd w:fill="FEF2F2" w:color="auto" w:val="clear"/>
        <w:spacing w:after="0" w:before="0" w:line="290"/>
        <w:ind w:left="200" w:right="200"/>
      </w:pPr>
      <w:r>
        <w:t xml:space="preserve">•  Thinking NBTE vegetations are infected — they are </w:t>
      </w:r>
      <w:r>
        <w:rPr>
          <w:b/>
          <w:bCs/>
        </w:rPr>
        <w:t xml:space="preserve">sterile, bland fibrin</w:t>
      </w:r>
      <w:r>
        <w:t xml:space="preserv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Mixing up DIC cancers: </w:t>
      </w:r>
      <w:r>
        <w:rPr>
          <w:b/>
          <w:bCs/>
        </w:rPr>
        <w:t xml:space="preserve">APL (M3)</w:t>
      </w:r>
      <w:r>
        <w:t xml:space="preserve"> and </w:t>
      </w:r>
      <w:r>
        <w:rPr>
          <w:b/>
          <w:bCs/>
        </w:rPr>
        <w:t xml:space="preserve">prostate</w:t>
      </w:r>
      <w:r>
        <w:t xml:space="preserve"> — not CML.</w:t>
      </w:r>
    </w:p>
    <w:p>
      <w:pPr>
        <w:spacing w:after="120"/>
      </w:pPr>
    </w:p>
    <w:p>
      <w:pPr>
        <w:pStyle w:val="Heading2"/>
      </w:pPr>
      <w:r>
        <w:t xml:space="preserve">Section 6 — Practice questions</w:t>
      </w:r>
    </w:p>
    <w:p>
      <w:pPr>
        <w:keepNext/>
        <w:spacing w:after="80" w:before="200"/>
      </w:pPr>
      <w:r>
        <w:rPr>
          <w:b/>
          <w:bCs/>
          <w:color w:val="1E3A8A"/>
        </w:rPr>
        <w:t xml:space="preserve">Q1. </w:t>
      </w:r>
      <w:r>
        <w:rPr>
          <w:b/>
          <w:bCs/>
          <w:color w:val="6B7280"/>
          <w:sz w:val="20"/>
          <w:szCs w:val="20"/>
        </w:rPr>
        <w:t xml:space="preserve">[MCQ] </w:t>
      </w:r>
      <w:r>
        <w:t xml:space="preserve">A smoker has Ca²⁺ 13.8 mg/dL, low phosphate and undetectable PTH. A central cavitating lung mass is found. Which substance is most likely responsible?</w:t>
      </w:r>
    </w:p>
    <w:p>
      <w:pPr>
        <w:keepNext/>
        <w:spacing w:after="30"/>
        <w:ind w:left="500"/>
      </w:pPr>
      <w:r>
        <w:t xml:space="preserve">A. ACTH</w:t>
      </w:r>
    </w:p>
    <w:p>
      <w:pPr>
        <w:keepNext/>
        <w:spacing w:after="30"/>
        <w:ind w:left="500"/>
      </w:pPr>
      <w:r>
        <w:t xml:space="preserve">B. ADH</w:t>
      </w:r>
    </w:p>
    <w:p>
      <w:pPr>
        <w:keepNext/>
        <w:spacing w:after="30"/>
        <w:ind w:left="500"/>
      </w:pPr>
      <w:r>
        <w:t xml:space="preserve">C. PTHrP</w:t>
      </w:r>
    </w:p>
    <w:p>
      <w:pPr>
        <w:keepNext/>
        <w:spacing w:after="30"/>
        <w:ind w:left="500"/>
      </w:pPr>
      <w:r>
        <w:t xml:space="preserve">D. Erythropoietin</w:t>
      </w:r>
    </w:p>
    <w:p>
      <w:pPr>
        <w:keepNext/>
        <w:spacing w:after="30"/>
        <w:ind w:left="500"/>
      </w:pPr>
      <w:r>
        <w:t xml:space="preserve">E. FGF-23</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PTHrP</w:t>
      </w:r>
      <w:r>
        <w:t xml:space="preserve"> from </w:t>
      </w:r>
      <w:r>
        <w:rPr>
          <w:b/>
          <w:bCs/>
        </w:rPr>
        <w:t xml:space="preserve">squamous cell carcinoma</w:t>
      </w:r>
      <w:r>
        <w:t xml:space="preserve"> (slides 18–19). PTH is suppressed by the high calcium; phosphate is low because PTHrP inhibits renal phosphate transport.</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cause of hypercalcemia in a cancer patient is NOT a paraneoplastic syndrome?</w:t>
      </w:r>
    </w:p>
    <w:p>
      <w:pPr>
        <w:keepNext/>
        <w:spacing w:after="30"/>
        <w:ind w:left="500"/>
      </w:pPr>
      <w:r>
        <w:t xml:space="preserve">A. PTHrP from squamous cell lung carcinoma</w:t>
      </w:r>
    </w:p>
    <w:p>
      <w:pPr>
        <w:keepNext/>
        <w:spacing w:after="30"/>
        <w:ind w:left="500"/>
      </w:pPr>
      <w:r>
        <w:t xml:space="preserve">B. PTHrP from renal cell carcinoma</w:t>
      </w:r>
    </w:p>
    <w:p>
      <w:pPr>
        <w:keepNext/>
        <w:spacing w:after="30"/>
        <w:ind w:left="500"/>
      </w:pPr>
      <w:r>
        <w:t xml:space="preserve">C. Osteolytic bone metastases from breast carcinoma</w:t>
      </w:r>
    </w:p>
    <w:p>
      <w:pPr>
        <w:keepNext/>
        <w:spacing w:after="30"/>
        <w:ind w:left="500"/>
      </w:pPr>
      <w:r>
        <w:t xml:space="preserve">D. PTHrP from adult T-cell leukemia/lymphoma</w:t>
      </w:r>
    </w:p>
    <w:p>
      <w:pPr>
        <w:keepNext/>
        <w:spacing w:after="30"/>
        <w:ind w:left="500"/>
      </w:pPr>
      <w:r>
        <w:t xml:space="preserve">E. TGF-α from ovarian carcinoma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19): osteolysis by tumor in bone = local/metastatic effect.</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61-year-old thin man notices rapidly darkening, velvety skin in both axillae and on the back of his neck, followed two months later by hundreds of new 'stuck-on' brown warty lesions on his trunk. He reports early satiety. What is the most likely underlying tumor and what are these two signs called?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Gastric carcinoma</w:t>
      </w:r>
      <w:r>
        <w:t xml:space="preserve"> (≈50% of acanthosis nigricans in patients &gt; 40). Signs: </w:t>
      </w:r>
      <w:r>
        <w:rPr>
          <w:b/>
          <w:bCs/>
        </w:rPr>
        <w:t xml:space="preserve">acanthosis nigricans</w:t>
      </w:r>
      <w:r>
        <w:t xml:space="preserve"> + </w:t>
      </w:r>
      <w:r>
        <w:rPr>
          <w:b/>
          <w:bCs/>
        </w:rPr>
        <w:t xml:space="preserve">Leser–Trélat sign</w:t>
      </w:r>
      <w:r>
        <w:t xml:space="preserve"> (eruptive seborrheic keratoses). Both may appear </w:t>
      </w:r>
      <w:r>
        <w:rPr>
          <w:b/>
          <w:bCs/>
        </w:rPr>
        <w:t xml:space="preserve">before</w:t>
      </w:r>
      <w:r>
        <w:t xml:space="preserve"> the cancer is discovered (slide 20).</w:t>
      </w:r>
    </w:p>
    <w:p>
      <w:pPr>
        <w:spacing w:after="120"/>
      </w:pPr>
    </w:p>
    <w:p>
      <w:pPr>
        <w:keepNext/>
        <w:spacing w:after="80" w:before="200"/>
      </w:pPr>
      <w:r>
        <w:rPr>
          <w:b/>
          <w:bCs/>
          <w:color w:val="1E3A8A"/>
        </w:rPr>
        <w:t xml:space="preserve">Q4. </w:t>
      </w:r>
      <w:r>
        <w:rPr>
          <w:b/>
          <w:bCs/>
          <w:color w:val="6B7280"/>
          <w:sz w:val="20"/>
          <w:szCs w:val="20"/>
        </w:rPr>
        <w:t xml:space="preserve">[Clinical vignette] </w:t>
      </w:r>
      <w:r>
        <w:t xml:space="preserve">A 58-year-old man has had three episodes of superficial thrombophlebitis in different limbs over 6 weeks, plus weight loss and back pain. Which cancer should be sought and what is the mechanism?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Pancreatic carcinoma</w:t>
      </w:r>
      <w:r>
        <w:t xml:space="preserve"> — </w:t>
      </w:r>
      <w:r>
        <w:rPr>
          <w:b/>
          <w:bCs/>
        </w:rPr>
        <w:t xml:space="preserve">Trousseau syndrome (migratory thrombophlebitis)</w:t>
      </w:r>
      <w:r>
        <w:t xml:space="preserve"> with deep-seated cancers; tumor </w:t>
      </w:r>
      <w:r>
        <w:rPr>
          <w:b/>
          <w:bCs/>
        </w:rPr>
        <w:t xml:space="preserve">mucins</w:t>
      </w:r>
      <w:r>
        <w:t xml:space="preserve"> (and tissue factor) </w:t>
      </w:r>
      <w:r>
        <w:rPr>
          <w:b/>
          <w:bCs/>
        </w:rPr>
        <w:t xml:space="preserve">activate clotting</w:t>
      </w:r>
      <w:r>
        <w:t xml:space="preserve"> (slides 15, 25).</w:t>
      </w:r>
    </w:p>
    <w:p>
      <w:pPr>
        <w:spacing w:after="120"/>
      </w:pPr>
    </w:p>
    <w:p>
      <w:pPr>
        <w:keepNext/>
        <w:spacing w:after="80" w:before="200"/>
      </w:pPr>
      <w:r>
        <w:rPr>
          <w:b/>
          <w:bCs/>
          <w:color w:val="1E3A8A"/>
        </w:rPr>
        <w:t xml:space="preserve">Q5. </w:t>
      </w:r>
      <w:r>
        <w:rPr>
          <w:b/>
          <w:bCs/>
          <w:color w:val="6B7280"/>
          <w:sz w:val="20"/>
          <w:szCs w:val="20"/>
        </w:rPr>
        <w:t xml:space="preserve">[MCQ] </w:t>
      </w:r>
      <w:r>
        <w:t xml:space="preserve">A patient with a thymoma develops severe anemia with reticulocytopenia but normal white cells and platelets. Bone marrow lacks erythroid precursors. Diagnosis?</w:t>
      </w:r>
    </w:p>
    <w:p>
      <w:pPr>
        <w:keepNext/>
        <w:spacing w:after="30"/>
        <w:ind w:left="500"/>
      </w:pPr>
      <w:r>
        <w:t xml:space="preserve">A. Myelophthisic anemia</w:t>
      </w:r>
    </w:p>
    <w:p>
      <w:pPr>
        <w:keepNext/>
        <w:spacing w:after="30"/>
        <w:ind w:left="500"/>
      </w:pPr>
      <w:r>
        <w:t xml:space="preserve">B. Pure red cell aplasia</w:t>
      </w:r>
    </w:p>
    <w:p>
      <w:pPr>
        <w:keepNext/>
        <w:spacing w:after="30"/>
        <w:ind w:left="500"/>
      </w:pPr>
      <w:r>
        <w:t xml:space="preserve">C. Autoimmune hemolytic anemia</w:t>
      </w:r>
    </w:p>
    <w:p>
      <w:pPr>
        <w:keepNext/>
        <w:spacing w:after="30"/>
        <w:ind w:left="500"/>
      </w:pPr>
      <w:r>
        <w:t xml:space="preserve">D. Anemia of chronic disease</w:t>
      </w:r>
    </w:p>
    <w:p>
      <w:pPr>
        <w:keepNext/>
        <w:spacing w:after="30"/>
        <w:ind w:left="500"/>
      </w:pPr>
      <w:r>
        <w:t xml:space="preserve">E. DIC</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red cell aplasia</w:t>
      </w:r>
      <w:r>
        <w:t xml:space="preserve"> associated with </w:t>
      </w:r>
      <w:r>
        <w:rPr>
          <w:b/>
          <w:bCs/>
        </w:rPr>
        <w:t xml:space="preserve">thymic neoplasms</w:t>
      </w:r>
      <w:r>
        <w:t xml:space="preserve"> (slide 25; mechanism unknown, likely immune).</w:t>
      </w:r>
    </w:p>
    <w:p>
      <w:pPr>
        <w:spacing w:after="120"/>
      </w:pPr>
    </w:p>
    <w:p>
      <w:pPr>
        <w:keepNext/>
        <w:spacing w:after="80" w:before="200"/>
      </w:pPr>
      <w:r>
        <w:rPr>
          <w:b/>
          <w:bCs/>
          <w:color w:val="1E3A8A"/>
        </w:rPr>
        <w:t xml:space="preserve">Q6. </w:t>
      </w:r>
      <w:r>
        <w:rPr>
          <w:b/>
          <w:bCs/>
          <w:color w:val="6B7280"/>
          <w:sz w:val="20"/>
          <w:szCs w:val="20"/>
        </w:rPr>
        <w:t xml:space="preserve">[Short answer] </w:t>
      </w:r>
      <w:r>
        <w:t xml:space="preserve">List the three components of hypertrophic osteoarthropathy and four non-cancer causes of clubbing.</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(1) Periosteal new bone formation at distal long bones, metatarsals, metacarpals, proximal phalanges; (2) arthritis of adjacent joints; (3) clubbing of digits. Non-cancer clubbing: liver disease, diffuse lung disease, congenital cyanotic heart disease, ulcerative colitis.</w:t>
      </w:r>
    </w:p>
    <w:p>
      <w:pPr>
        <w:spacing w:after="120"/>
      </w:pPr>
    </w:p>
    <w:p>
      <w:pPr>
        <w:keepNext/>
        <w:spacing w:after="80" w:before="200"/>
      </w:pPr>
      <w:r>
        <w:rPr>
          <w:b/>
          <w:bCs/>
          <w:color w:val="1E3A8A"/>
        </w:rPr>
        <w:t xml:space="preserve">Q7. </w:t>
      </w:r>
      <w:r>
        <w:rPr>
          <w:b/>
          <w:bCs/>
          <w:color w:val="6B7280"/>
          <w:sz w:val="20"/>
          <w:szCs w:val="20"/>
        </w:rPr>
        <w:t xml:space="preserve">[Mechanism] </w:t>
      </w:r>
      <w:r>
        <w:t xml:space="preserve">Explain each of PTHrP's three actions and how they combine to raise serum calcium.</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Acting on the PTH/PTHrP receptor: (1) </w:t>
      </w:r>
      <w:r>
        <w:rPr>
          <w:b/>
          <w:bCs/>
        </w:rPr>
        <w:t xml:space="preserve">bone</w:t>
      </w:r>
      <w:r>
        <w:t xml:space="preserve"> — stimulates osteoclast-mediated resorption (via osteoblast RANKL) → Ca²⁺ released; (2) </w:t>
      </w:r>
      <w:r>
        <w:rPr>
          <w:b/>
          <w:bCs/>
        </w:rPr>
        <w:t xml:space="preserve">kidney</w:t>
      </w:r>
      <w:r>
        <w:t xml:space="preserve"> — ↑ distal tubular Ca²⁺ reabsorption → less Ca²⁺ lost; (3) </w:t>
      </w:r>
      <w:r>
        <w:rPr>
          <w:b/>
          <w:bCs/>
        </w:rPr>
        <w:t xml:space="preserve">kidney</w:t>
      </w:r>
      <w:r>
        <w:t xml:space="preserve"> — inhibits proximal phosphate reabsorption → phosphaturia, ↓ serum phosphate (less Ca–phosphate complexing). Net: ↑ serum Ca²⁺.</w:t>
      </w:r>
    </w:p>
    <w:p>
      <w:pPr>
        <w:spacing w:after="120"/>
      </w:pPr>
    </w:p>
    <w:p>
      <w:pPr>
        <w:pStyle w:val="Heading1"/>
        <w:pageBreakBefore/>
      </w:pPr>
      <w:r>
        <w:t xml:space="preserve">Whole-lecture review</w:t>
      </w:r>
    </w:p>
    <w:p>
      <w:pPr>
        <w:pStyle w:val="Heading2"/>
      </w:pPr>
      <w:r>
        <w:t xml:space="preserve">A. Complete high-yield summary</w:t>
      </w:r>
    </w:p>
    <w:p>
      <w:pPr>
        <w:shd w:fill="F8FAFC" w:color="auto" w:val="clear"/>
        <w:spacing w:after="0" w:line="260"/>
        <w:ind w:left="300"/>
      </w:pPr>
      <w:r>
        <w:rPr>
          <w:rFonts w:ascii="Consolas" w:cs="Consolas" w:eastAsia="Consolas" w:hAnsi="Consolas"/>
          <w:sz w:val="17"/>
          <w:szCs w:val="17"/>
        </w:rPr>
        <w:t xml:space="preserve">HOW A TUMOR MAKES YOU SICK</w:t>
      </w:r>
    </w:p>
    <w:p>
      <w:pPr>
        <w:shd w:fill="F8FAFC" w:color="auto" w:val="clear"/>
        <w:spacing w:after="0" w:line="260"/>
        <w:ind w:left="300"/>
      </w:pPr>
      <w:r>
        <w:rPr>
          <w:rFonts w:ascii="Consolas" w:cs="Consolas" w:eastAsia="Consolas" w:hAnsi="Consolas"/>
          <w:sz w:val="17"/>
          <w:szCs w:val="17"/>
        </w:rPr>
        <w:t xml:space="preserve"> 1 LOCAL: location, size, invasion, impingement (pituitary adenoma → hypopit.)</w:t>
      </w:r>
    </w:p>
    <w:p>
      <w:pPr>
        <w:shd w:fill="F8FAFC" w:color="auto" w:val="clear"/>
        <w:spacing w:after="0" w:line="260"/>
        <w:ind w:left="300"/>
      </w:pPr>
      <w:r>
        <w:rPr>
          <w:rFonts w:ascii="Consolas" w:cs="Consolas" w:eastAsia="Consolas" w:hAnsi="Consolas"/>
          <w:sz w:val="17"/>
          <w:szCs w:val="17"/>
        </w:rPr>
        <w:t xml:space="preserve">         bleeding (melena, hematuria → anemia), ulceration → infection,</w:t>
      </w:r>
    </w:p>
    <w:p>
      <w:pPr>
        <w:shd w:fill="F8FAFC" w:color="auto" w:val="clear"/>
        <w:spacing w:after="0" w:line="260"/>
        <w:ind w:left="300"/>
      </w:pPr>
      <w:r>
        <w:rPr>
          <w:rFonts w:ascii="Consolas" w:cs="Consolas" w:eastAsia="Consolas" w:hAnsi="Consolas"/>
          <w:sz w:val="17"/>
          <w:szCs w:val="17"/>
        </w:rPr>
        <w:t xml:space="preserve">         rupture, infarction</w:t>
      </w:r>
    </w:p>
    <w:p>
      <w:pPr>
        <w:shd w:fill="F8FAFC" w:color="auto" w:val="clear"/>
        <w:spacing w:after="0" w:line="260"/>
        <w:ind w:left="300"/>
      </w:pPr>
      <w:r>
        <w:rPr>
          <w:rFonts w:ascii="Consolas" w:cs="Consolas" w:eastAsia="Consolas" w:hAnsi="Consolas"/>
          <w:sz w:val="17"/>
          <w:szCs w:val="17"/>
        </w:rPr>
        <w:t xml:space="preserve"> 2 FUNCTIONAL (indigenous hormone, benign or malignant endocrine tumors)</w:t>
      </w:r>
    </w:p>
    <w:p>
      <w:pPr>
        <w:shd w:fill="F8FAFC" w:color="auto" w:val="clear"/>
        <w:spacing w:after="0" w:line="260"/>
        <w:ind w:left="300"/>
      </w:pPr>
      <w:r>
        <w:rPr>
          <w:rFonts w:ascii="Consolas" w:cs="Consolas" w:eastAsia="Consolas" w:hAnsi="Consolas"/>
          <w:sz w:val="17"/>
          <w:szCs w:val="17"/>
        </w:rPr>
        <w:t xml:space="preserve">   Prolactinoma → amenorrhea, infertility, galactorrhea</w:t>
      </w:r>
    </w:p>
    <w:p>
      <w:pPr>
        <w:shd w:fill="F8FAFC" w:color="auto" w:val="clear"/>
        <w:spacing w:after="0" w:line="260"/>
        <w:ind w:left="300"/>
      </w:pPr>
      <w:r>
        <w:rPr>
          <w:rFonts w:ascii="Consolas" w:cs="Consolas" w:eastAsia="Consolas" w:hAnsi="Consolas"/>
          <w:sz w:val="17"/>
          <w:szCs w:val="17"/>
        </w:rPr>
        <w:t xml:space="preserve">   Somatotroph → gigantism / acromegaly · Insulinoma &lt;1 cm → fatal hypoglycemia</w:t>
      </w:r>
    </w:p>
    <w:p>
      <w:pPr>
        <w:shd w:fill="F8FAFC" w:color="auto" w:val="clear"/>
        <w:spacing w:after="0" w:line="260"/>
        <w:ind w:left="300"/>
      </w:pPr>
      <w:r>
        <w:rPr>
          <w:rFonts w:ascii="Consolas" w:cs="Consolas" w:eastAsia="Consolas" w:hAnsi="Consolas"/>
          <w:sz w:val="17"/>
          <w:szCs w:val="17"/>
        </w:rPr>
        <w:t xml:space="preserve">   Adrenal: cortisol → Cushing · mineralocorticoid → Conn · sex → adrenogenital</w:t>
      </w:r>
    </w:p>
    <w:p>
      <w:pPr>
        <w:shd w:fill="F8FAFC" w:color="auto" w:val="clear"/>
        <w:spacing w:after="0" w:line="260"/>
        <w:ind w:left="300"/>
      </w:pPr>
      <w:r>
        <w:rPr>
          <w:rFonts w:ascii="Consolas" w:cs="Consolas" w:eastAsia="Consolas" w:hAnsi="Consolas"/>
          <w:sz w:val="17"/>
          <w:szCs w:val="17"/>
        </w:rPr>
        <w:t xml:space="preserve">   Granulosa-theca → estrogen (endometrial hyperplasia/ca)</w:t>
      </w:r>
    </w:p>
    <w:p>
      <w:pPr>
        <w:shd w:fill="F8FAFC" w:color="auto" w:val="clear"/>
        <w:spacing w:after="0" w:line="260"/>
        <w:ind w:left="300"/>
      </w:pPr>
      <w:r>
        <w:rPr>
          <w:rFonts w:ascii="Consolas" w:cs="Consolas" w:eastAsia="Consolas" w:hAnsi="Consolas"/>
          <w:sz w:val="17"/>
          <w:szCs w:val="17"/>
        </w:rPr>
        <w:t xml:space="preserve">   Sertoli-Leydig → androgens · Mole/choriocarcinoma → β-hCG</w:t>
      </w:r>
    </w:p>
    <w:p>
      <w:pPr>
        <w:shd w:fill="F8FAFC" w:color="auto" w:val="clear"/>
        <w:spacing w:after="0" w:line="260"/>
        <w:ind w:left="300"/>
      </w:pPr>
      <w:r>
        <w:rPr>
          <w:rFonts w:ascii="Consolas" w:cs="Consolas" w:eastAsia="Consolas" w:hAnsi="Consolas"/>
          <w:sz w:val="17"/>
          <w:szCs w:val="17"/>
        </w:rPr>
        <w:t xml:space="preserve"> 3 SYSTEMIC: fever; ANEMIA:</w:t>
      </w:r>
    </w:p>
    <w:p>
      <w:pPr>
        <w:shd w:fill="F8FAFC" w:color="auto" w:val="clear"/>
        <w:spacing w:after="0" w:line="260"/>
        <w:ind w:left="300"/>
      </w:pPr>
      <w:r>
        <w:rPr>
          <w:rFonts w:ascii="Consolas" w:cs="Consolas" w:eastAsia="Consolas" w:hAnsi="Consolas"/>
          <w:sz w:val="17"/>
          <w:szCs w:val="17"/>
        </w:rPr>
        <w:t xml:space="preserve">   chronic disease (most common; Fe trapped) · iron deficiency (R colon ca)</w:t>
      </w:r>
    </w:p>
    <w:p>
      <w:pPr>
        <w:shd w:fill="F8FAFC" w:color="auto" w:val="clear"/>
        <w:spacing w:after="0" w:line="260"/>
        <w:ind w:left="300"/>
      </w:pPr>
      <w:r>
        <w:rPr>
          <w:rFonts w:ascii="Consolas" w:cs="Consolas" w:eastAsia="Consolas" w:hAnsi="Consolas"/>
          <w:sz w:val="17"/>
          <w:szCs w:val="17"/>
        </w:rPr>
        <w:t xml:space="preserve">   macrocytic (folate; leukemia/lymphoma) · AIHA (CLL)</w:t>
      </w:r>
    </w:p>
    <w:p>
      <w:pPr>
        <w:shd w:fill="F8FAFC" w:color="auto" w:val="clear"/>
        <w:spacing w:after="0" w:line="260"/>
        <w:ind w:left="300"/>
      </w:pPr>
      <w:r>
        <w:rPr>
          <w:rFonts w:ascii="Consolas" w:cs="Consolas" w:eastAsia="Consolas" w:hAnsi="Consolas"/>
          <w:sz w:val="17"/>
          <w:szCs w:val="17"/>
        </w:rPr>
        <w:t xml:space="preserve">   myelophthisic (marrow mets → leukoerythroblastic: nRBC, myeloblasts)</w:t>
      </w:r>
    </w:p>
    <w:p>
      <w:pPr>
        <w:shd w:fill="F8FAFC" w:color="auto" w:val="clear"/>
        <w:spacing w:after="0" w:line="260"/>
        <w:ind w:left="300"/>
      </w:pPr>
      <w:r>
        <w:rPr>
          <w:rFonts w:ascii="Consolas" w:cs="Consolas" w:eastAsia="Consolas" w:hAnsi="Consolas"/>
          <w:sz w:val="17"/>
          <w:szCs w:val="17"/>
        </w:rPr>
        <w:t xml:space="preserve">   CACHEXIA: ~50% of patients, ~30% of deaths (respiratory muscle atrophy)</w:t>
      </w:r>
    </w:p>
    <w:p>
      <w:pPr>
        <w:shd w:fill="F8FAFC" w:color="auto" w:val="clear"/>
        <w:spacing w:after="0" w:line="260"/>
        <w:ind w:left="300"/>
      </w:pPr>
      <w:r>
        <w:rPr>
          <w:rFonts w:ascii="Consolas" w:cs="Consolas" w:eastAsia="Consolas" w:hAnsi="Consolas"/>
          <w:sz w:val="17"/>
          <w:szCs w:val="17"/>
        </w:rPr>
        <w:t xml:space="preserve">     TNF, IL-1, IL-6 → ubiquitin-proteasome of myosin; LMF → fat; PIF</w:t>
      </w:r>
    </w:p>
    <w:p>
      <w:pPr>
        <w:shd w:fill="F8FAFC" w:color="auto" w:val="clear"/>
        <w:spacing w:after="0" w:line="260"/>
        <w:ind w:left="300"/>
      </w:pPr>
      <w:r>
        <w:rPr>
          <w:rFonts w:ascii="Consolas" w:cs="Consolas" w:eastAsia="Consolas" w:hAnsi="Consolas"/>
          <w:sz w:val="17"/>
          <w:szCs w:val="17"/>
        </w:rPr>
        <w:t xml:space="preserve"> 4 PARANEOPLASTIC (~10%): not cachexia, not local/distant spread,</w:t>
      </w:r>
    </w:p>
    <w:p>
      <w:pPr>
        <w:shd w:fill="F8FAFC" w:color="auto" w:val="clear"/>
        <w:spacing w:after="0" w:line="260"/>
        <w:ind w:left="300"/>
      </w:pPr>
      <w:r>
        <w:rPr>
          <w:rFonts w:ascii="Consolas" w:cs="Consolas" w:eastAsia="Consolas" w:hAnsi="Consolas"/>
          <w:sz w:val="17"/>
          <w:szCs w:val="17"/>
        </w:rPr>
        <w:t xml:space="preserve">     not indigenous hormone → ectopic hormone (+ immune, clotting, unknown)</w:t>
      </w:r>
    </w:p>
    <w:p>
      <w:pPr>
        <w:shd w:fill="F8FAFC" w:color="auto" w:val="clear"/>
        <w:spacing w:after="0" w:line="260"/>
        <w:ind w:left="300"/>
      </w:pPr>
      <w:r>
        <w:rPr>
          <w:rFonts w:ascii="Consolas" w:cs="Consolas" w:eastAsia="Consolas" w:hAnsi="Consolas"/>
          <w:sz w:val="17"/>
          <w:szCs w:val="17"/>
        </w:rPr>
        <w:t xml:space="preserve">   Cushing ← ACTH/POMC ← SCLC (50%) · SIADH ← SCLC</w:t>
      </w:r>
    </w:p>
    <w:p>
      <w:pPr>
        <w:shd w:fill="F8FAFC" w:color="auto" w:val="clear"/>
        <w:spacing w:after="0" w:line="260"/>
        <w:ind w:left="300"/>
      </w:pPr>
      <w:r>
        <w:rPr>
          <w:rFonts w:ascii="Consolas" w:cs="Consolas" w:eastAsia="Consolas" w:hAnsi="Consolas"/>
          <w:sz w:val="17"/>
          <w:szCs w:val="17"/>
        </w:rPr>
        <w:t xml:space="preserve">   HYPERCALCEMIA (most common) ← PTHrP ← SCC lung, breast, renal, ATLL</w:t>
      </w:r>
    </w:p>
    <w:p>
      <w:pPr>
        <w:shd w:fill="F8FAFC" w:color="auto" w:val="clear"/>
        <w:spacing w:after="0" w:line="260"/>
        <w:ind w:left="300"/>
      </w:pPr>
      <w:r>
        <w:rPr>
          <w:rFonts w:ascii="Consolas" w:cs="Consolas" w:eastAsia="Consolas" w:hAnsi="Consolas"/>
          <w:sz w:val="17"/>
          <w:szCs w:val="17"/>
        </w:rPr>
        <w:t xml:space="preserve">   Hypoglycemia ← ovarian ca, sarcomas · Polycythemia ← EPO ← RCC, HCC</w:t>
      </w:r>
    </w:p>
    <w:p>
      <w:pPr>
        <w:shd w:fill="F8FAFC" w:color="auto" w:val="clear"/>
        <w:spacing w:after="0" w:line="260"/>
        <w:ind w:left="300"/>
      </w:pPr>
      <w:r>
        <w:rPr>
          <w:rFonts w:ascii="Consolas" w:cs="Consolas" w:eastAsia="Consolas" w:hAnsi="Consolas"/>
          <w:sz w:val="17"/>
          <w:szCs w:val="17"/>
        </w:rPr>
        <w:t xml:space="preserve">   Osteomalacia ← FGF-23 · Myasthenia ← lung ca, thymoma</w:t>
      </w:r>
    </w:p>
    <w:p>
      <w:pPr>
        <w:shd w:fill="F8FAFC" w:color="auto" w:val="clear"/>
        <w:spacing w:after="0" w:line="260"/>
        <w:ind w:left="300"/>
      </w:pPr>
      <w:r>
        <w:rPr>
          <w:rFonts w:ascii="Consolas" w:cs="Consolas" w:eastAsia="Consolas" w:hAnsi="Consolas"/>
          <w:sz w:val="17"/>
          <w:szCs w:val="17"/>
        </w:rPr>
        <w:t xml:space="preserve">   Acanthosis nigricans ← gastric ca (50% &gt;40 y) ± Leser–Trélat</w:t>
      </w:r>
    </w:p>
    <w:p>
      <w:pPr>
        <w:shd w:fill="F8FAFC" w:color="auto" w:val="clear"/>
        <w:spacing w:after="0" w:line="260"/>
        <w:ind w:left="300"/>
      </w:pPr>
      <w:r>
        <w:rPr>
          <w:rFonts w:ascii="Consolas" w:cs="Consolas" w:eastAsia="Consolas" w:hAnsi="Consolas"/>
          <w:sz w:val="17"/>
          <w:szCs w:val="17"/>
        </w:rPr>
        <w:t xml:space="preserve">   Dermatomyositis ← lung, breast · HOA + clubbing ← lung ca (1–10%)</w:t>
      </w:r>
    </w:p>
    <w:p>
      <w:pPr>
        <w:shd w:fill="F8FAFC" w:color="auto" w:val="clear"/>
        <w:spacing w:after="0" w:line="260"/>
        <w:ind w:left="300"/>
      </w:pPr>
      <w:r>
        <w:rPr>
          <w:rFonts w:ascii="Consolas" w:cs="Consolas" w:eastAsia="Consolas" w:hAnsi="Consolas"/>
          <w:sz w:val="17"/>
          <w:szCs w:val="17"/>
        </w:rPr>
        <w:t xml:space="preserve">   Trousseau ← pancreas, lung · DIC ← APL (M3), prostate</w:t>
      </w:r>
    </w:p>
    <w:p>
      <w:pPr>
        <w:shd w:fill="F8FAFC" w:color="auto" w:val="clear"/>
        <w:spacing w:after="0" w:line="260"/>
        <w:ind w:left="300"/>
      </w:pPr>
      <w:r>
        <w:rPr>
          <w:rFonts w:ascii="Consolas" w:cs="Consolas" w:eastAsia="Consolas" w:hAnsi="Consolas"/>
          <w:sz w:val="17"/>
          <w:szCs w:val="17"/>
        </w:rPr>
        <w:t xml:space="preserve">   NBTE ← mucinous adenoca · Red cell aplasia ← thymoma</w:t>
      </w:r>
    </w:p>
    <w:p>
      <w:pPr>
        <w:shd w:fill="F8FAFC" w:color="auto" w:val="clear"/>
        <w:spacing w:after="0" w:line="260"/>
        <w:ind w:left="300"/>
      </w:pPr>
      <w:r>
        <w:rPr>
          <w:rFonts w:ascii="Consolas" w:cs="Consolas" w:eastAsia="Consolas" w:hAnsi="Consolas"/>
          <w:sz w:val="17"/>
          <w:szCs w:val="17"/>
        </w:rPr>
        <w:t xml:space="preserve">   Nephrotic ← immune complexes</w:t>
      </w:r>
    </w:p>
    <w:p>
      <w:pPr>
        <w:spacing w:after="120"/>
      </w:pPr>
    </w:p>
    <w:p>
      <w:pPr>
        <w:jc w:val="center"/>
      </w:pPr>
      <w:r>
        <w:drawing>
          <wp:inline distT="0" distB="0" distL="0" distR="0">
            <wp:extent cx="5669280" cy="25587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2558702"/>
                    </a:xfrm>
                    <a:prstGeom prst="rect">
                      <a:avLst/>
                    </a:prstGeom>
                  </pic:spPr>
                </pic:pic>
              </a:graphicData>
            </a:graphic>
          </wp:inline>
        </w:drawing>
      </w:r>
    </w:p>
    <w:p>
      <w:pPr>
        <w:spacing w:after="160"/>
        <w:jc w:val="center"/>
      </w:pPr>
      <w:r>
        <w:rPr>
          <w:i/>
          <w:iCs/>
          <w:color w:val="6B7280"/>
          <w:sz w:val="18"/>
          <w:szCs w:val="18"/>
        </w:rPr>
        <w:t xml:space="preserve">Figure 11. High-yield additional: lung cancer types and their paraneoplastic signatures.</w:t>
      </w:r>
    </w:p>
    <w:p>
      <w:pPr>
        <w:pStyle w:val="Heading2"/>
      </w:pPr>
      <w:r>
        <w:t xml:space="preserve">B. Genuinely arbitrary facts — memorize directly</w:t>
      </w:r>
    </w:p>
    <w:p>
      <w:pPr>
        <w:spacing w:after="120"/>
      </w:pPr>
      <w:r>
        <w:t xml:space="preserve">The reasoning tools (four mechanisms, cell-of-origin logic, physiology of each hormone) cover most of the lecture. These pairings and numbers have no derivable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979"/>
        <w:gridCol w:w="3883"/>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97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Fact</w:t>
            </w:r>
          </w:p>
        </w:tc>
        <w:tc>
          <w:tcPr>
            <w:tcW w:type="dxa" w:w="388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Memory hook</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Paraneoplastic ≈ </w:t>
            </w:r>
            <w:r>
              <w:rPr>
                <w:b/>
                <w:bCs/>
              </w:rPr>
              <w:t xml:space="preserve">10%</w:t>
            </w:r>
            <w:r>
              <w:t xml:space="preserve">; cachexia ≈ </w:t>
            </w:r>
            <w:r>
              <w:rPr>
                <w:b/>
                <w:bCs/>
              </w:rPr>
              <w:t xml:space="preserve">50%</w:t>
            </w:r>
            <w:r>
              <w:t xml:space="preserve"> of patients and </w:t>
            </w:r>
            <w:r>
              <w:rPr>
                <w:b/>
                <w:bCs/>
              </w:rPr>
              <w:t xml:space="preserve">30%</w:t>
            </w:r>
            <w:r>
              <w:t xml:space="preserve"> of deaths; HOA in </w:t>
            </w:r>
            <w:r>
              <w:rPr>
                <w:b/>
                <w:bCs/>
              </w:rPr>
              <w:t xml:space="preserve">1–10%</w:t>
            </w:r>
            <w:r>
              <w:t xml:space="preserve"> of lung ca; SCLC ≈ </w:t>
            </w:r>
            <w:r>
              <w:rPr>
                <w:b/>
                <w:bCs/>
              </w:rPr>
              <w:t xml:space="preserve">50%</w:t>
            </w:r>
            <w:r>
              <w:t xml:space="preserve"> of ectopic ACTH</w:t>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'10 para, 50 cachexia, 30 die'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SCC lung → PTHrP → hypercalcemia</w:t>
            </w:r>
            <w:r>
              <w:t xml:space="preserve"/>
            </w:r>
          </w:p>
        </w:tc>
        <w:tc>
          <w:tcPr>
            <w:tcW w:type="dxa" w:w="38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S</w:t>
            </w:r>
            <w:r>
              <w:t xml:space="preserve">quamous → </w:t>
            </w:r>
            <w:r>
              <w:rPr>
                <w:b/>
                <w:bCs/>
              </w:rPr>
              <w:t xml:space="preserve">S</w:t>
            </w:r>
            <w:r>
              <w:t xml:space="preserve">tones (calcium)</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Gastric ca → acanthosis nigricans</w:t>
            </w:r>
            <w:r>
              <w:t xml:space="preserve"> (50% &gt; 40 y)</w:t>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'Velvet stomach lining shows on the skin'</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Ovarian ca, fibrosarcoma, sarcomas → hypoglycemia</w:t>
            </w:r>
            <w:r>
              <w:t xml:space="preserve"/>
            </w:r>
          </w:p>
        </w:tc>
        <w:tc>
          <w:tcPr>
            <w:tcW w:type="dxa" w:w="38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Big tumors eat glucose and secrete insulin-like factor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Breast ca → CNS/PNS disorders</w:t>
            </w:r>
            <w:r>
              <w:t xml:space="preserve">; </w:t>
            </w:r>
            <w:r>
              <w:rPr>
                <w:b/>
                <w:bCs/>
              </w:rPr>
              <w:t xml:space="preserve">lung + breast → dermatomyositis</w:t>
            </w:r>
            <w:r>
              <w:t xml:space="preserve"/>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Thymoma → myasthenia, red cell aplasia, HOA</w:t>
            </w:r>
            <w:r>
              <w:t xml:space="preserve"/>
            </w:r>
          </w:p>
        </w:tc>
        <w:tc>
          <w:tcPr>
            <w:tcW w:type="dxa" w:w="38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Thymus = immune school (Lecture 13)</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APL (M3) and prostate → DIC</w:t>
            </w:r>
            <w:r>
              <w:t xml:space="preserve"/>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r>
              <w:rPr>
                <w:b/>
                <w:bCs/>
              </w:rPr>
              <w:t xml:space="preserve">P</w:t>
            </w:r>
            <w:r>
              <w:t xml:space="preserve">romyelocytic &amp; </w:t>
            </w:r>
            <w:r>
              <w:rPr>
                <w:b/>
                <w:bCs/>
              </w:rPr>
              <w:t xml:space="preserve">P</w:t>
            </w:r>
            <w:r>
              <w:t xml:space="preserve">rostate → </w:t>
            </w:r>
            <w:r>
              <w:rPr>
                <w:b/>
                <w:bCs/>
              </w:rPr>
              <w:t xml:space="preserve">P</w:t>
            </w:r>
            <w:r>
              <w:t xml:space="preserve">rocoagulants'</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Phosphaturic mesenchymal tumor → FGF-23 → osteomalacia</w:t>
            </w:r>
            <w:r>
              <w:t xml:space="preserve"/>
            </w:r>
          </w:p>
        </w:tc>
        <w:tc>
          <w:tcPr>
            <w:tcW w:type="dxa" w:w="388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FGF-23 = 'phosphate-flushing factor'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CLL → AIHA</w:t>
            </w:r>
            <w:r>
              <w:t xml:space="preserve"/>
            </w:r>
          </w:p>
        </w:tc>
        <w:tc>
          <w:tcPr>
            <w:tcW w:type="dxa" w:w="388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 for Coombs-positive</w:t>
            </w:r>
          </w:p>
        </w:tc>
      </w:tr>
    </w:tbl>
    <w:p>
      <w:pPr>
        <w:spacing w:after="120"/>
      </w:pPr>
    </w:p>
    <w:p>
      <w:pPr>
        <w:pStyle w:val="Heading2"/>
      </w:pPr>
      <w:r>
        <w:t xml:space="preserve">C. Common exam traps</w:t>
      </w: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Indigenous vs ectopic:</w:t>
      </w:r>
      <w:r>
        <w:t xml:space="preserve"> GH from pituitary adenoma, cortisol from adrenal adenoma = </w:t>
      </w:r>
      <w:r>
        <w:rPr>
          <w:b/>
          <w:bCs/>
        </w:rPr>
        <w:t xml:space="preserve">functional</w:t>
      </w:r>
      <w:r>
        <w:t xml:space="preserve">, not paraneoplastic.</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Hypercalcemia from bone metastases or myeloma = NOT paraneoplastic</w:t>
      </w:r>
      <w:r>
        <w:t xml:space="preserve">; only humoral (PTHrP) is.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Cachexia is not paraneoplastic</w:t>
      </w:r>
      <w:r>
        <w:t xml:space="preserve"> and is </w:t>
      </w:r>
      <w:r>
        <w:rPr>
          <w:b/>
          <w:bCs/>
        </w:rPr>
        <w:t xml:space="preserve">not</w:t>
      </w:r>
      <w:r>
        <w:t xml:space="preserve"> due to reduced intake.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Squamous</w:t>
      </w:r>
      <w:r>
        <w:t xml:space="preserve"> cell lung ca = </w:t>
      </w:r>
      <w:r>
        <w:rPr>
          <w:b/>
          <w:bCs/>
        </w:rPr>
        <w:t xml:space="preserve">hypercalcemia</w:t>
      </w:r>
      <w:r>
        <w:t xml:space="preserve">; </w:t>
      </w:r>
      <w:r>
        <w:rPr>
          <w:b/>
          <w:bCs/>
        </w:rPr>
        <w:t xml:space="preserve">small</w:t>
      </w:r>
      <w:r>
        <w:t xml:space="preserve"> cell = </w:t>
      </w:r>
      <w:r>
        <w:rPr>
          <w:b/>
          <w:bCs/>
        </w:rPr>
        <w:t xml:space="preserve">ACTH, ADH</w:t>
      </w:r>
      <w:r>
        <w:t xml:space="preserve">.</w:t>
      </w:r>
    </w:p>
    <w:p>
      <w:pPr>
        <w:pBdr>
          <w:left w:val="single" w:color="B91C1C" w:sz="24" w:space="8"/>
          <w:right w:val="single" w:color="B91C1C" w:sz="6" w:space="6"/>
        </w:pBdr>
        <w:shd w:fill="FEF2F2" w:color="auto" w:val="clear"/>
        <w:spacing w:after="0" w:before="0" w:line="290"/>
        <w:ind w:left="200" w:right="200"/>
      </w:pPr>
      <w:r>
        <w:t xml:space="preserve">•  PTHrP hypercalcemia: </w:t>
      </w:r>
      <w:r>
        <w:rPr>
          <w:b/>
          <w:bCs/>
        </w:rPr>
        <w:t xml:space="preserve">PTH low</w:t>
      </w:r>
      <w:r>
        <w:t xml:space="preserve">, </w:t>
      </w:r>
      <w:r>
        <w:rPr>
          <w:b/>
          <w:bCs/>
        </w:rPr>
        <w:t xml:space="preserve">phosphate low</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Anemia of chronic disease</w:t>
      </w:r>
      <w:r>
        <w:t xml:space="preserve"> is the most common cancer anemia — ferritin </w:t>
      </w:r>
      <w:r>
        <w:rPr>
          <w:b/>
          <w:bCs/>
        </w:rPr>
        <w:t xml:space="preserve">high</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Iron-deficiency anemia</w:t>
      </w:r>
      <w:r>
        <w:t xml:space="preserve"> points to </w:t>
      </w:r>
      <w:r>
        <w:rPr>
          <w:b/>
          <w:bCs/>
        </w:rPr>
        <w:t xml:space="preserve">right-sided</w:t>
      </w:r>
      <w:r>
        <w:t xml:space="preserve"> colon cancer.</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Leukoerythroblastic</w:t>
      </w:r>
      <w:r>
        <w:t xml:space="preserve"> picture = marrow infiltration (myelophthisic), not leukemia per se.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Acanthosis nigricans</w:t>
      </w:r>
      <w:r>
        <w:t xml:space="preserve"> in an older, thin patient = </w:t>
      </w:r>
      <w:r>
        <w:rPr>
          <w:b/>
          <w:bCs/>
        </w:rPr>
        <w:t xml:space="preserve">gastric carcinoma</w:t>
      </w:r>
      <w:r>
        <w:t xml:space="preserve">, not diabetes.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NBTE</w:t>
      </w:r>
      <w:r>
        <w:t xml:space="preserve"> vegetations are </w:t>
      </w:r>
      <w:r>
        <w:rPr>
          <w:b/>
          <w:bCs/>
        </w:rPr>
        <w:t xml:space="preserve">sterile</w:t>
      </w:r>
      <w:r>
        <w:t xml:space="preserve">; mostly </w:t>
      </w:r>
      <w:r>
        <w:rPr>
          <w:b/>
          <w:bCs/>
        </w:rPr>
        <w:t xml:space="preserve">left-sided</w:t>
      </w:r>
      <w:r>
        <w:t xml:space="preserve">; danger = </w:t>
      </w:r>
      <w:r>
        <w:rPr>
          <w:b/>
          <w:bCs/>
        </w:rPr>
        <w:t xml:space="preserve">emboli</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DIC</w:t>
      </w:r>
      <w:r>
        <w:t xml:space="preserve"> = </w:t>
      </w:r>
      <w:r>
        <w:rPr>
          <w:b/>
          <w:bCs/>
        </w:rPr>
        <w:t xml:space="preserve">APL (M3)</w:t>
      </w:r>
      <w:r>
        <w:t xml:space="preserve"> and </w:t>
      </w:r>
      <w:r>
        <w:rPr>
          <w:b/>
          <w:bCs/>
        </w:rPr>
        <w:t xml:space="preserve">prostate</w:t>
      </w:r>
      <w:r>
        <w:t xml:space="preserv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w:t>
      </w:r>
      <w:r>
        <w:rPr>
          <w:b/>
          <w:bCs/>
        </w:rPr>
        <w:t xml:space="preserve">Red cell aplasia</w:t>
      </w:r>
      <w:r>
        <w:t xml:space="preserve"> = </w:t>
      </w:r>
      <w:r>
        <w:rPr>
          <w:b/>
          <w:bCs/>
        </w:rPr>
        <w:t xml:space="preserve">thymoma</w:t>
      </w:r>
      <w:r>
        <w:t xml:space="preserve">.</w:t>
      </w:r>
    </w:p>
    <w:p>
      <w:pPr>
        <w:spacing w:after="120"/>
      </w:pPr>
    </w:p>
    <w:p>
      <w:pPr>
        <w:pStyle w:val="Heading2"/>
      </w:pPr>
      <w:r>
        <w:t xml:space="preserve">D. Visuals worth looking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2589"/>
        <w:gridCol w:w="4182"/>
      </w:tblGrid>
      <w:tr>
        <w:trPr>
          <w:tblHeader/>
        </w:trPr>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Image</w:t>
            </w:r>
          </w:p>
        </w:tc>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Where</w:t>
            </w:r>
          </w:p>
        </w:tc>
        <w:tc>
          <w:tcPr>
            <w:tcW w:type="dxa" w:w="41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to look for</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Leukoerythroblastic smear</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Hematology atlas</w:t>
            </w:r>
          </w:p>
        </w:tc>
        <w:tc>
          <w:tcPr>
            <w:tcW w:type="dxa" w:w="41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Nucleated RBCs, myelocytes/metamyelocytes, teardrop cells</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Acanthosis nigricans / tripe palms</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Dermatology atlas (and slide 21)</w:t>
            </w:r>
          </w:p>
        </w:tc>
        <w:tc>
          <w:tcPr>
            <w:tcW w:type="dxa" w:w="41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Velvety hyperpigmented flexural skin; ridged palms in malignant AN</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Clubbing — Schamroth window test</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Clinical exam videos</w:t>
            </w:r>
          </w:p>
        </w:tc>
        <w:tc>
          <w:tcPr>
            <w:tcW w:type="dxa" w:w="41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Loss of the diamond-shaped window between opposed nails; nail-bed angle &gt; 180°</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Hypertrophic osteoarthropathy X-ray</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Radiopaedia</w:t>
            </w:r>
          </w:p>
        </w:tc>
        <w:tc>
          <w:tcPr>
            <w:tcW w:type="dxa" w:w="41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Periosteal new bone along distal radius/ulna, tibia/fibula</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Squamous cell lung ca histology</w:t>
            </w:r>
          </w:p>
        </w:tc>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Robbins</w:t>
            </w:r>
          </w:p>
        </w:tc>
        <w:tc>
          <w:tcPr>
            <w:tcW w:type="dxa" w:w="41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Keratin pearls, intercellular bridges (the PTHrP tumor)</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Small cell lung ca histology</w:t>
            </w:r>
          </w:p>
        </w:tc>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Robbins</w:t>
            </w:r>
          </w:p>
        </w:tc>
        <w:tc>
          <w:tcPr>
            <w:tcW w:type="dxa" w:w="41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Small blue cells, nuclear molding, scant cytoplasm, salt-and-pepper chromatin (the ACTH/ADH tumor)</w:t>
            </w:r>
          </w:p>
        </w:tc>
      </w:tr>
    </w:tbl>
    <w:p>
      <w:pPr>
        <w:spacing w:after="120"/>
      </w:pPr>
    </w:p>
    <w:p>
      <w:pPr>
        <w:pStyle w:val="Heading1"/>
        <w:pageBreakBefore/>
      </w:pPr>
      <w:r>
        <w:t xml:space="preserve">E. 20 medical-school-level practice questions</w:t>
      </w:r>
    </w:p>
    <w:p>
      <w:pPr>
        <w:keepNext/>
        <w:spacing w:after="80" w:before="200"/>
      </w:pPr>
      <w:r>
        <w:rPr>
          <w:b/>
          <w:bCs/>
          <w:color w:val="1E3A8A"/>
        </w:rPr>
        <w:t xml:space="preserve">Q1. </w:t>
      </w:r>
      <w:r>
        <w:rPr>
          <w:b/>
          <w:bCs/>
          <w:color w:val="6B7280"/>
          <w:sz w:val="20"/>
          <w:szCs w:val="20"/>
        </w:rPr>
        <w:t xml:space="preserve">[MCQ] </w:t>
      </w:r>
      <w:r>
        <w:t xml:space="preserve">Which statement best defines a paraneoplastic syndrome?</w:t>
      </w:r>
    </w:p>
    <w:p>
      <w:pPr>
        <w:keepNext/>
        <w:spacing w:after="30"/>
        <w:ind w:left="500"/>
      </w:pPr>
      <w:r>
        <w:t xml:space="preserve">A. Symptoms caused by tumor compression of adjacent organs</w:t>
      </w:r>
    </w:p>
    <w:p>
      <w:pPr>
        <w:keepNext/>
        <w:spacing w:after="30"/>
        <w:ind w:left="500"/>
      </w:pPr>
      <w:r>
        <w:t xml:space="preserve">B. Symptoms due to metastases</w:t>
      </w:r>
    </w:p>
    <w:p>
      <w:pPr>
        <w:keepNext/>
        <w:spacing w:after="30"/>
        <w:ind w:left="500"/>
      </w:pPr>
      <w:r>
        <w:t xml:space="preserve">C. Symptoms not explained by the tumor's anatomic distribution or by hormones indigenous to its tissue of origin</w:t>
      </w:r>
    </w:p>
    <w:p>
      <w:pPr>
        <w:keepNext/>
        <w:spacing w:after="30"/>
        <w:ind w:left="500"/>
      </w:pPr>
      <w:r>
        <w:t xml:space="preserve">D. Weight loss from anorexia</w:t>
      </w:r>
    </w:p>
    <w:p>
      <w:pPr>
        <w:keepNext/>
        <w:spacing w:after="30"/>
        <w:ind w:left="500"/>
      </w:pPr>
      <w:r>
        <w:t xml:space="preserve">E. Hormone excess from an endocrine adenoma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12).</w:t>
      </w:r>
    </w:p>
    <w:p>
      <w:pPr>
        <w:spacing w:after="120"/>
      </w:pPr>
    </w:p>
    <w:p>
      <w:pPr>
        <w:keepNext/>
        <w:spacing w:after="80" w:before="200"/>
      </w:pPr>
      <w:r>
        <w:rPr>
          <w:b/>
          <w:bCs/>
          <w:color w:val="1E3A8A"/>
        </w:rPr>
        <w:t xml:space="preserve">Q2. </w:t>
      </w:r>
      <w:r>
        <w:rPr>
          <w:b/>
          <w:bCs/>
          <w:color w:val="6B7280"/>
          <w:sz w:val="20"/>
          <w:szCs w:val="20"/>
        </w:rPr>
        <w:t xml:space="preserve">[MCQ] </w:t>
      </w:r>
      <w:r>
        <w:t xml:space="preserve">The most common paraneoplastic syndrome is:</w:t>
      </w:r>
    </w:p>
    <w:p>
      <w:pPr>
        <w:keepNext/>
        <w:spacing w:after="30"/>
        <w:ind w:left="500"/>
      </w:pPr>
      <w:r>
        <w:t xml:space="preserve">A. Cushing syndrome</w:t>
      </w:r>
    </w:p>
    <w:p>
      <w:pPr>
        <w:keepNext/>
        <w:spacing w:after="30"/>
        <w:ind w:left="500"/>
      </w:pPr>
      <w:r>
        <w:t xml:space="preserve">B. SIADH</w:t>
      </w:r>
    </w:p>
    <w:p>
      <w:pPr>
        <w:keepNext/>
        <w:spacing w:after="30"/>
        <w:ind w:left="500"/>
      </w:pPr>
      <w:r>
        <w:t xml:space="preserve">C. Hypercalcemia</w:t>
      </w:r>
    </w:p>
    <w:p>
      <w:pPr>
        <w:keepNext/>
        <w:spacing w:after="30"/>
        <w:ind w:left="500"/>
      </w:pPr>
      <w:r>
        <w:t xml:space="preserve">D. Acanthosis nigricans</w:t>
      </w:r>
    </w:p>
    <w:p>
      <w:pPr>
        <w:keepNext/>
        <w:spacing w:after="30"/>
        <w:ind w:left="500"/>
      </w:pPr>
      <w:r>
        <w:t xml:space="preserve">E. Trousseau syndrome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(slides 17, 19).</w:t>
      </w:r>
    </w:p>
    <w:p>
      <w:pPr>
        <w:spacing w:after="120"/>
      </w:pPr>
    </w:p>
    <w:p>
      <w:pPr>
        <w:keepNext/>
        <w:spacing w:after="80" w:before="200"/>
      </w:pPr>
      <w:r>
        <w:rPr>
          <w:b/>
          <w:bCs/>
          <w:color w:val="1E3A8A"/>
        </w:rPr>
        <w:t xml:space="preserve">Q3. </w:t>
      </w:r>
      <w:r>
        <w:rPr>
          <w:b/>
          <w:bCs/>
          <w:color w:val="6B7280"/>
          <w:sz w:val="20"/>
          <w:szCs w:val="20"/>
        </w:rPr>
        <w:t xml:space="preserve">[Vignette] </w:t>
      </w:r>
      <w:r>
        <w:t xml:space="preserve">A 59-year-old smoker develops proximal weakness, moon facies and hypokalemia over 6 weeks. Serum ACTH and POMC are high. CXR shows a central mass. Which tumor?</w:t>
      </w:r>
    </w:p>
    <w:p>
      <w:pPr>
        <w:keepNext/>
        <w:spacing w:after="30"/>
        <w:ind w:left="500"/>
      </w:pPr>
      <w:r>
        <w:t xml:space="preserve">A. Squamous cell carcinoma</w:t>
      </w:r>
    </w:p>
    <w:p>
      <w:pPr>
        <w:keepNext/>
        <w:spacing w:after="30"/>
        <w:ind w:left="500"/>
      </w:pPr>
      <w:r>
        <w:t xml:space="preserve">B. Adenocarcinoma</w:t>
      </w:r>
    </w:p>
    <w:p>
      <w:pPr>
        <w:keepNext/>
        <w:spacing w:after="30"/>
        <w:ind w:left="500"/>
      </w:pPr>
      <w:r>
        <w:t xml:space="preserve">C. Small cell carcinoma</w:t>
      </w:r>
    </w:p>
    <w:p>
      <w:pPr>
        <w:keepNext/>
        <w:spacing w:after="30"/>
        <w:ind w:left="500"/>
      </w:pPr>
      <w:r>
        <w:t xml:space="preserve">D. Bronchial carcinoid only</w:t>
      </w:r>
    </w:p>
    <w:p>
      <w:pPr>
        <w:keepNext/>
        <w:spacing w:after="30"/>
        <w:ind w:left="500"/>
      </w:pPr>
      <w:r>
        <w:t xml:space="preserve">E. Mesothelioma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 SCLC causes ~50% of ectopic ACTH Cushing (slide 16).</w:t>
      </w:r>
    </w:p>
    <w:p>
      <w:pPr>
        <w:spacing w:after="120"/>
      </w:pPr>
    </w:p>
    <w:p>
      <w:pPr>
        <w:keepNext/>
        <w:spacing w:after="80" w:before="200"/>
      </w:pPr>
      <w:r>
        <w:rPr>
          <w:b/>
          <w:bCs/>
          <w:color w:val="1E3A8A"/>
        </w:rPr>
        <w:t xml:space="preserve">Q4. </w:t>
      </w:r>
      <w:r>
        <w:rPr>
          <w:b/>
          <w:bCs/>
          <w:color w:val="6B7280"/>
          <w:sz w:val="20"/>
          <w:szCs w:val="20"/>
        </w:rPr>
        <w:t xml:space="preserve">[MCQ] </w:t>
      </w:r>
      <w:r>
        <w:t xml:space="preserve">PTHrP raises serum calcium by all of the following EXCEPT:</w:t>
      </w:r>
    </w:p>
    <w:p>
      <w:pPr>
        <w:keepNext/>
        <w:spacing w:after="30"/>
        <w:ind w:left="500"/>
      </w:pPr>
      <w:r>
        <w:t xml:space="preserve">A. Increasing bone resorption</w:t>
      </w:r>
    </w:p>
    <w:p>
      <w:pPr>
        <w:keepNext/>
        <w:spacing w:after="30"/>
        <w:ind w:left="500"/>
      </w:pPr>
      <w:r>
        <w:t xml:space="preserve">B. Increasing renal calcium reabsorption</w:t>
      </w:r>
    </w:p>
    <w:p>
      <w:pPr>
        <w:keepNext/>
        <w:spacing w:after="30"/>
        <w:ind w:left="500"/>
      </w:pPr>
      <w:r>
        <w:t xml:space="preserve">C. Inhibiting renal phosphate transport</w:t>
      </w:r>
    </w:p>
    <w:p>
      <w:pPr>
        <w:keepNext/>
        <w:spacing w:after="30"/>
        <w:ind w:left="500"/>
      </w:pPr>
      <w:r>
        <w:t xml:space="preserve">D. Binding the PTH/PTHrP receptor</w:t>
      </w:r>
    </w:p>
    <w:p>
      <w:pPr>
        <w:keepNext/>
        <w:spacing w:after="30"/>
        <w:ind w:left="500"/>
      </w:pPr>
      <w:r>
        <w:t xml:space="preserve">E. Directly stimulating PTH release from the parathyroids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E.</w:t>
      </w:r>
      <w:r>
        <w:t xml:space="preserve"> PTH is suppressed by hypercalcemia; PTHrP acts directly on the shared receptor.</w:t>
      </w:r>
    </w:p>
    <w:p>
      <w:pPr>
        <w:spacing w:after="120"/>
      </w:pPr>
    </w:p>
    <w:p>
      <w:pPr>
        <w:keepNext/>
        <w:spacing w:after="80" w:before="200"/>
      </w:pPr>
      <w:r>
        <w:rPr>
          <w:b/>
          <w:bCs/>
          <w:color w:val="1E3A8A"/>
        </w:rPr>
        <w:t xml:space="preserve">Q5. </w:t>
      </w:r>
      <w:r>
        <w:rPr>
          <w:b/>
          <w:bCs/>
          <w:color w:val="6B7280"/>
          <w:sz w:val="20"/>
          <w:szCs w:val="20"/>
        </w:rPr>
        <w:t xml:space="preserve">[Vignette] </w:t>
      </w:r>
      <w:r>
        <w:t xml:space="preserve">A 70-year-old with multiple myeloma has Ca²⁺ 13 mg/dL from extensive lytic lesions. Is this paraneoplastic?</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No.</w:t>
      </w:r>
      <w:r>
        <w:t xml:space="preserve"> Slide 19: hypercalcemia from </w:t>
      </w:r>
      <w:r>
        <w:rPr>
          <w:b/>
          <w:bCs/>
        </w:rPr>
        <w:t xml:space="preserve">osteolysis</w:t>
      </w:r>
      <w:r>
        <w:t xml:space="preserve"> by a tumor primary in bone (myeloma) or metastatic to bone is </w:t>
      </w:r>
      <w:r>
        <w:rPr>
          <w:b/>
          <w:bCs/>
        </w:rPr>
        <w:t xml:space="preserve">not paraneoplastic</w:t>
      </w:r>
      <w:r>
        <w:t xml:space="preserve"> — it is local bone destruction. Paraneoplastic hypercalcemia requires humoral substances from an </w:t>
      </w:r>
      <w:r>
        <w:rPr>
          <w:b/>
          <w:bCs/>
        </w:rPr>
        <w:t xml:space="preserve">extra-osseous</w:t>
      </w:r>
      <w:r>
        <w:t xml:space="preserve"> tumor.</w:t>
      </w:r>
    </w:p>
    <w:p>
      <w:pPr>
        <w:spacing w:after="120"/>
      </w:pPr>
    </w:p>
    <w:p>
      <w:pPr>
        <w:keepNext/>
        <w:spacing w:after="80" w:before="200"/>
      </w:pPr>
      <w:r>
        <w:rPr>
          <w:b/>
          <w:bCs/>
          <w:color w:val="1E3A8A"/>
        </w:rPr>
        <w:t xml:space="preserve">Q6. </w:t>
      </w:r>
      <w:r>
        <w:rPr>
          <w:b/>
          <w:bCs/>
          <w:color w:val="6B7280"/>
          <w:sz w:val="20"/>
          <w:szCs w:val="20"/>
        </w:rPr>
        <w:t xml:space="preserve">[MCQ] </w:t>
      </w:r>
      <w:r>
        <w:t xml:space="preserve">A patient with renal cell carcinoma has hematocrit 58%. The mechanism is:</w:t>
      </w:r>
    </w:p>
    <w:p>
      <w:pPr>
        <w:keepNext/>
        <w:spacing w:after="30"/>
        <w:ind w:left="500"/>
      </w:pPr>
      <w:r>
        <w:t xml:space="preserve">A. Hemoconcentration from vomiting</w:t>
      </w:r>
    </w:p>
    <w:p>
      <w:pPr>
        <w:keepNext/>
        <w:spacing w:after="30"/>
        <w:ind w:left="500"/>
      </w:pPr>
      <w:r>
        <w:t xml:space="preserve">B. Ectopic erythropoietin production</w:t>
      </w:r>
    </w:p>
    <w:p>
      <w:pPr>
        <w:keepNext/>
        <w:spacing w:after="30"/>
        <w:ind w:left="500"/>
      </w:pPr>
      <w:r>
        <w:t xml:space="preserve">C. PTHrP</w:t>
      </w:r>
    </w:p>
    <w:p>
      <w:pPr>
        <w:keepNext/>
        <w:spacing w:after="30"/>
        <w:ind w:left="500"/>
      </w:pPr>
      <w:r>
        <w:t xml:space="preserve">D. Folate excess</w:t>
      </w:r>
    </w:p>
    <w:p>
      <w:pPr>
        <w:keepNext/>
        <w:spacing w:after="30"/>
        <w:ind w:left="500"/>
      </w:pPr>
      <w:r>
        <w:t xml:space="preserve">E. Splenic sequestration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14).</w:t>
      </w:r>
    </w:p>
    <w:p>
      <w:pPr>
        <w:spacing w:after="120"/>
      </w:pPr>
    </w:p>
    <w:p>
      <w:pPr>
        <w:keepNext/>
        <w:spacing w:after="80" w:before="200"/>
      </w:pPr>
      <w:r>
        <w:rPr>
          <w:b/>
          <w:bCs/>
          <w:color w:val="1E3A8A"/>
        </w:rPr>
        <w:t xml:space="preserve">Q7. </w:t>
      </w:r>
      <w:r>
        <w:rPr>
          <w:b/>
          <w:bCs/>
          <w:color w:val="6B7280"/>
          <w:sz w:val="20"/>
          <w:szCs w:val="20"/>
        </w:rPr>
        <w:t xml:space="preserve">[Vignette] </w:t>
      </w:r>
      <w:r>
        <w:t xml:space="preserve">A 40-year-old has bone pain, fractures, hypophosphatemia and low calcitriol. A small soft-tissue tumor in the thigh is found; removal cures the symptoms. Which hormone was involved?</w:t>
      </w:r>
    </w:p>
    <w:p>
      <w:pPr>
        <w:keepNext/>
        <w:spacing w:after="30"/>
        <w:ind w:left="500"/>
      </w:pPr>
      <w:r>
        <w:t xml:space="preserve">A. PTHrP</w:t>
      </w:r>
    </w:p>
    <w:p>
      <w:pPr>
        <w:keepNext/>
        <w:spacing w:after="30"/>
        <w:ind w:left="500"/>
      </w:pPr>
      <w:r>
        <w:t xml:space="preserve">B. FGF-23</w:t>
      </w:r>
    </w:p>
    <w:p>
      <w:pPr>
        <w:keepNext/>
        <w:spacing w:after="30"/>
        <w:ind w:left="500"/>
      </w:pPr>
      <w:r>
        <w:t xml:space="preserve">C. Calcitriol</w:t>
      </w:r>
    </w:p>
    <w:p>
      <w:pPr>
        <w:keepNext/>
        <w:spacing w:after="30"/>
        <w:ind w:left="500"/>
      </w:pPr>
      <w:r>
        <w:t xml:space="preserve">D. Calcitonin</w:t>
      </w:r>
    </w:p>
    <w:p>
      <w:pPr>
        <w:keepNext/>
        <w:spacing w:after="30"/>
        <w:ind w:left="500"/>
      </w:pPr>
      <w:r>
        <w:t xml:space="preserve">E. IGF-II</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 phosphaturic mesenchymal tumor → </w:t>
      </w:r>
      <w:r>
        <w:rPr>
          <w:b/>
          <w:bCs/>
        </w:rPr>
        <w:t xml:space="preserve">FGF-23</w:t>
      </w:r>
      <w:r>
        <w:t xml:space="preserve"> → </w:t>
      </w:r>
      <w:r>
        <w:rPr>
          <w:b/>
          <w:bCs/>
        </w:rPr>
        <w:t xml:space="preserve">osteomalacia</w:t>
      </w:r>
      <w:r>
        <w:t xml:space="preserve"> (slide 14).</w:t>
      </w:r>
    </w:p>
    <w:p>
      <w:pPr>
        <w:spacing w:after="120"/>
      </w:pPr>
    </w:p>
    <w:p>
      <w:pPr>
        <w:keepNext/>
        <w:spacing w:after="80" w:before="200"/>
      </w:pPr>
      <w:r>
        <w:rPr>
          <w:b/>
          <w:bCs/>
          <w:color w:val="1E3A8A"/>
        </w:rPr>
        <w:t xml:space="preserve">Q8. </w:t>
      </w:r>
      <w:r>
        <w:rPr>
          <w:b/>
          <w:bCs/>
          <w:color w:val="6B7280"/>
          <w:sz w:val="20"/>
          <w:szCs w:val="20"/>
        </w:rPr>
        <w:t xml:space="preserve">[MCQ] </w:t>
      </w:r>
      <w:r>
        <w:t xml:space="preserve">Which anemia is most common in cancer patients?</w:t>
      </w:r>
    </w:p>
    <w:p>
      <w:pPr>
        <w:keepNext/>
        <w:spacing w:after="30"/>
        <w:ind w:left="500"/>
      </w:pPr>
      <w:r>
        <w:t xml:space="preserve">A. Iron deficiency</w:t>
      </w:r>
    </w:p>
    <w:p>
      <w:pPr>
        <w:keepNext/>
        <w:spacing w:after="30"/>
        <w:ind w:left="500"/>
      </w:pPr>
      <w:r>
        <w:t xml:space="preserve">B. Myelophthisic</w:t>
      </w:r>
    </w:p>
    <w:p>
      <w:pPr>
        <w:keepNext/>
        <w:spacing w:after="30"/>
        <w:ind w:left="500"/>
      </w:pPr>
      <w:r>
        <w:t xml:space="preserve">C. Anemia of chronic disease</w:t>
      </w:r>
    </w:p>
    <w:p>
      <w:pPr>
        <w:keepNext/>
        <w:spacing w:after="30"/>
        <w:ind w:left="500"/>
      </w:pPr>
      <w:r>
        <w:t xml:space="preserve">D. Megaloblastic</w:t>
      </w:r>
    </w:p>
    <w:p>
      <w:pPr>
        <w:keepNext/>
        <w:spacing w:after="30"/>
        <w:ind w:left="500"/>
      </w:pPr>
      <w:r>
        <w:t xml:space="preserve">E. Autoimmune hemolytic</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6).</w:t>
      </w:r>
    </w:p>
    <w:p>
      <w:pPr>
        <w:spacing w:after="120"/>
      </w:pPr>
    </w:p>
    <w:p>
      <w:pPr>
        <w:keepNext/>
        <w:spacing w:after="80" w:before="200"/>
      </w:pPr>
      <w:r>
        <w:rPr>
          <w:b/>
          <w:bCs/>
          <w:color w:val="1E3A8A"/>
        </w:rPr>
        <w:t xml:space="preserve">Q9. </w:t>
      </w:r>
      <w:r>
        <w:rPr>
          <w:b/>
          <w:bCs/>
          <w:color w:val="6B7280"/>
          <w:sz w:val="20"/>
          <w:szCs w:val="20"/>
        </w:rPr>
        <w:t xml:space="preserve">[Vignette] </w:t>
      </w:r>
      <w:r>
        <w:t xml:space="preserve">A 66-year-old man with fatigue has Hb 9 g/dL, MCV 72 fL, ferritin 8 ng/mL; no visible bleeding. Most appropriate next step and likely tumor?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Colonoscopy</w:t>
      </w:r>
      <w:r>
        <w:t xml:space="preserve"> — iron-deficiency anemia from occult bleeding of a </w:t>
      </w:r>
      <w:r>
        <w:rPr>
          <w:b/>
          <w:bCs/>
        </w:rPr>
        <w:t xml:space="preserve">right-sided colorectal carcinoma</w:t>
      </w:r>
      <w:r>
        <w:t xml:space="preserve"> (slide 6 notes).</w:t>
      </w:r>
    </w:p>
    <w:p>
      <w:pPr>
        <w:spacing w:after="120"/>
      </w:pPr>
    </w:p>
    <w:p>
      <w:pPr>
        <w:keepNext/>
        <w:spacing w:after="80" w:before="200"/>
      </w:pPr>
      <w:r>
        <w:rPr>
          <w:b/>
          <w:bCs/>
          <w:color w:val="1E3A8A"/>
        </w:rPr>
        <w:t xml:space="preserve">Q10. </w:t>
      </w:r>
      <w:r>
        <w:rPr>
          <w:b/>
          <w:bCs/>
          <w:color w:val="6B7280"/>
          <w:sz w:val="20"/>
          <w:szCs w:val="20"/>
        </w:rPr>
        <w:t xml:space="preserve">[MCQ] </w:t>
      </w:r>
      <w:r>
        <w:t xml:space="preserve">A leukoerythroblastic blood picture in a cancer patient indicates:</w:t>
      </w:r>
    </w:p>
    <w:p>
      <w:pPr>
        <w:keepNext/>
        <w:spacing w:after="30"/>
        <w:ind w:left="500"/>
      </w:pPr>
      <w:r>
        <w:t xml:space="preserve">A. Acute leukemia</w:t>
      </w:r>
    </w:p>
    <w:p>
      <w:pPr>
        <w:keepNext/>
        <w:spacing w:after="30"/>
        <w:ind w:left="500"/>
      </w:pPr>
      <w:r>
        <w:t xml:space="preserve">B. Marrow infiltration by metastases (myelophthisis)</w:t>
      </w:r>
    </w:p>
    <w:p>
      <w:pPr>
        <w:keepNext/>
        <w:spacing w:after="30"/>
        <w:ind w:left="500"/>
      </w:pPr>
      <w:r>
        <w:t xml:space="preserve">C. Hemolysis</w:t>
      </w:r>
    </w:p>
    <w:p>
      <w:pPr>
        <w:keepNext/>
        <w:spacing w:after="30"/>
        <w:ind w:left="500"/>
      </w:pPr>
      <w:r>
        <w:t xml:space="preserve">D. Iron deficiency</w:t>
      </w:r>
    </w:p>
    <w:p>
      <w:pPr>
        <w:keepNext/>
        <w:spacing w:after="30"/>
        <w:ind w:left="500"/>
      </w:pPr>
      <w:r>
        <w:t xml:space="preserve">E. Folate deficiency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7).</w:t>
      </w:r>
    </w:p>
    <w:p>
      <w:pPr>
        <w:spacing w:after="120"/>
      </w:pPr>
    </w:p>
    <w:p>
      <w:pPr>
        <w:keepNext/>
        <w:spacing w:after="80" w:before="200"/>
      </w:pPr>
      <w:r>
        <w:rPr>
          <w:b/>
          <w:bCs/>
          <w:color w:val="1E3A8A"/>
        </w:rPr>
        <w:t xml:space="preserve">Q11. </w:t>
      </w:r>
      <w:r>
        <w:rPr>
          <w:b/>
          <w:bCs/>
          <w:color w:val="6B7280"/>
          <w:sz w:val="20"/>
          <w:szCs w:val="20"/>
        </w:rPr>
        <w:t xml:space="preserve">[MCQ] </w:t>
      </w:r>
      <w:r>
        <w:t xml:space="preserve">Which statement about cancer cachexia is correct?</w:t>
      </w:r>
    </w:p>
    <w:p>
      <w:pPr>
        <w:keepNext/>
        <w:spacing w:after="30"/>
        <w:ind w:left="500"/>
      </w:pPr>
      <w:r>
        <w:t xml:space="preserve">A. It is caused mainly by decreased food intake</w:t>
      </w:r>
    </w:p>
    <w:p>
      <w:pPr>
        <w:keepNext/>
        <w:spacing w:after="30"/>
        <w:ind w:left="500"/>
      </w:pPr>
      <w:r>
        <w:t xml:space="preserve">B. Fat loss is its cardinal feature</w:t>
      </w:r>
    </w:p>
    <w:p>
      <w:pPr>
        <w:keepNext/>
        <w:spacing w:after="30"/>
        <w:ind w:left="500"/>
      </w:pPr>
      <w:r>
        <w:t xml:space="preserve">C. It occurs in ~10% of cancer patients</w:t>
      </w:r>
    </w:p>
    <w:p>
      <w:pPr>
        <w:keepNext/>
        <w:spacing w:after="30"/>
        <w:ind w:left="500"/>
      </w:pPr>
      <w:r>
        <w:t xml:space="preserve">D. It is mediated by TNF, IL-1, IL-6 leading to proteasomal degradation of myosin</w:t>
      </w:r>
    </w:p>
    <w:p>
      <w:pPr>
        <w:keepNext/>
        <w:spacing w:after="30"/>
        <w:ind w:left="500"/>
      </w:pPr>
      <w:r>
        <w:t xml:space="preserve">E. It is a paraneoplastic syndrome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D</w:t>
      </w:r>
      <w:r>
        <w:t xml:space="preserve"> (slides 8–9, 11).</w:t>
      </w:r>
    </w:p>
    <w:p>
      <w:pPr>
        <w:spacing w:after="120"/>
      </w:pPr>
    </w:p>
    <w:p>
      <w:pPr>
        <w:keepNext/>
        <w:spacing w:after="80" w:before="200"/>
      </w:pPr>
      <w:r>
        <w:rPr>
          <w:b/>
          <w:bCs/>
          <w:color w:val="1E3A8A"/>
        </w:rPr>
        <w:t xml:space="preserve">Q12. </w:t>
      </w:r>
      <w:r>
        <w:rPr>
          <w:b/>
          <w:bCs/>
          <w:color w:val="6B7280"/>
          <w:sz w:val="20"/>
          <w:szCs w:val="20"/>
        </w:rPr>
        <w:t xml:space="preserve">[Vignette] </w:t>
      </w:r>
      <w:r>
        <w:t xml:space="preserve">A 7-year-old girl has breast development and vaginal bleeding. A unilateral ovarian mass is found. Which tumor and why is this NOT paraneoplastic?</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Granulosa-theca cell tumor</w:t>
      </w:r>
      <w:r>
        <w:t xml:space="preserve"> → estrogen (hyperestrinism) → precocious sexual development (slide 5 notes). Estrogen is </w:t>
      </w:r>
      <w:r>
        <w:rPr>
          <w:b/>
          <w:bCs/>
        </w:rPr>
        <w:t xml:space="preserve">indigenous</w:t>
      </w:r>
      <w:r>
        <w:t xml:space="preserve"> to ovarian granulosa/theca cells → </w:t>
      </w:r>
      <w:r>
        <w:rPr>
          <w:b/>
          <w:bCs/>
        </w:rPr>
        <w:t xml:space="preserve">functional</w:t>
      </w:r>
      <w:r>
        <w:t xml:space="preserve"> tumor, not paraneoplastic.</w:t>
      </w:r>
    </w:p>
    <w:p>
      <w:pPr>
        <w:spacing w:after="120"/>
      </w:pPr>
    </w:p>
    <w:p>
      <w:pPr>
        <w:keepNext/>
        <w:spacing w:after="80" w:before="200"/>
      </w:pPr>
      <w:r>
        <w:rPr>
          <w:b/>
          <w:bCs/>
          <w:color w:val="1E3A8A"/>
        </w:rPr>
        <w:t xml:space="preserve">Q13. </w:t>
      </w:r>
      <w:r>
        <w:rPr>
          <w:b/>
          <w:bCs/>
          <w:color w:val="6B7280"/>
          <w:sz w:val="20"/>
          <w:szCs w:val="20"/>
        </w:rPr>
        <w:t xml:space="preserve">[MCQ] </w:t>
      </w:r>
      <w:r>
        <w:t xml:space="preserve">Acanthosis nigricans in a patient over 40 is most often associated with:</w:t>
      </w:r>
    </w:p>
    <w:p>
      <w:pPr>
        <w:keepNext/>
        <w:spacing w:after="30"/>
        <w:ind w:left="500"/>
      </w:pPr>
      <w:r>
        <w:t xml:space="preserve">A. Colon carcinoma</w:t>
      </w:r>
    </w:p>
    <w:p>
      <w:pPr>
        <w:keepNext/>
        <w:spacing w:after="30"/>
        <w:ind w:left="500"/>
      </w:pPr>
      <w:r>
        <w:t xml:space="preserve">B. Gastric carcinoma</w:t>
      </w:r>
    </w:p>
    <w:p>
      <w:pPr>
        <w:keepNext/>
        <w:spacing w:after="30"/>
        <w:ind w:left="500"/>
      </w:pPr>
      <w:r>
        <w:t xml:space="preserve">C. Prostate carcinoma</w:t>
      </w:r>
    </w:p>
    <w:p>
      <w:pPr>
        <w:keepNext/>
        <w:spacing w:after="30"/>
        <w:ind w:left="500"/>
      </w:pPr>
      <w:r>
        <w:t xml:space="preserve">D. Hodgkin lymphoma</w:t>
      </w:r>
    </w:p>
    <w:p>
      <w:pPr>
        <w:keepNext/>
        <w:spacing w:after="30"/>
        <w:ind w:left="500"/>
      </w:pPr>
      <w:r>
        <w:t xml:space="preserve">E. Melanoma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20: ~50%).</w:t>
      </w:r>
    </w:p>
    <w:p>
      <w:pPr>
        <w:spacing w:after="120"/>
      </w:pPr>
    </w:p>
    <w:p>
      <w:pPr>
        <w:keepNext/>
        <w:spacing w:after="80" w:before="200"/>
      </w:pPr>
      <w:r>
        <w:rPr>
          <w:b/>
          <w:bCs/>
          <w:color w:val="1E3A8A"/>
        </w:rPr>
        <w:t xml:space="preserve">Q14. </w:t>
      </w:r>
      <w:r>
        <w:rPr>
          <w:b/>
          <w:bCs/>
          <w:color w:val="6B7280"/>
          <w:sz w:val="20"/>
          <w:szCs w:val="20"/>
        </w:rPr>
        <w:t xml:space="preserve">[MCQ] </w:t>
      </w:r>
      <w:r>
        <w:t xml:space="preserve">The Leser–Trélat sign refers to:</w:t>
      </w:r>
    </w:p>
    <w:p>
      <w:pPr>
        <w:keepNext/>
        <w:spacing w:after="30"/>
        <w:ind w:left="500"/>
      </w:pPr>
      <w:r>
        <w:t xml:space="preserve">A. Migratory thrombophlebitis</w:t>
      </w:r>
    </w:p>
    <w:p>
      <w:pPr>
        <w:keepNext/>
        <w:spacing w:after="30"/>
        <w:ind w:left="500"/>
      </w:pPr>
      <w:r>
        <w:t xml:space="preserve">B. Sudden eruption of numerous seborrheic keratoses</w:t>
      </w:r>
    </w:p>
    <w:p>
      <w:pPr>
        <w:keepNext/>
        <w:spacing w:after="30"/>
        <w:ind w:left="500"/>
      </w:pPr>
      <w:r>
        <w:t xml:space="preserve">C. Clubbing with periostitis</w:t>
      </w:r>
    </w:p>
    <w:p>
      <w:pPr>
        <w:keepNext/>
        <w:spacing w:after="30"/>
        <w:ind w:left="500"/>
      </w:pPr>
      <w:r>
        <w:t xml:space="preserve">D. Velvety flexural hyperpigmentation</w:t>
      </w:r>
    </w:p>
    <w:p>
      <w:pPr>
        <w:keepNext/>
        <w:spacing w:after="30"/>
        <w:ind w:left="500"/>
      </w:pPr>
      <w:r>
        <w:t xml:space="preserve">E. Heliotrope rash</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(slides 20, 22).</w:t>
      </w:r>
    </w:p>
    <w:p>
      <w:pPr>
        <w:spacing w:after="120"/>
      </w:pPr>
    </w:p>
    <w:p>
      <w:pPr>
        <w:keepNext/>
        <w:spacing w:after="80" w:before="200"/>
      </w:pPr>
      <w:r>
        <w:rPr>
          <w:b/>
          <w:bCs/>
          <w:color w:val="1E3A8A"/>
        </w:rPr>
        <w:t xml:space="preserve">Q15. </w:t>
      </w:r>
      <w:r>
        <w:rPr>
          <w:b/>
          <w:bCs/>
          <w:color w:val="6B7280"/>
          <w:sz w:val="20"/>
          <w:szCs w:val="20"/>
        </w:rPr>
        <w:t xml:space="preserve">[Vignette] </w:t>
      </w:r>
      <w:r>
        <w:t xml:space="preserve">A 62-year-old smoker has painful swollen wrists and ankles and clubbed fingers. X-rays show periosteal new bone along the distal radius and tibia. Diagnosis and associated tumor?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Hypertrophic osteoarthropathy</w:t>
      </w:r>
      <w:r>
        <w:t xml:space="preserve"> — periosteal new bone formation + arthritis + clubbing, in 1–10% of </w:t>
      </w:r>
      <w:r>
        <w:rPr>
          <w:b/>
          <w:bCs/>
        </w:rPr>
        <w:t xml:space="preserve">bronchogenic carcinoma</w:t>
      </w:r>
      <w:r>
        <w:t xml:space="preserve"> (slide 23).</w:t>
      </w:r>
    </w:p>
    <w:p>
      <w:pPr>
        <w:spacing w:after="120"/>
      </w:pPr>
    </w:p>
    <w:p>
      <w:pPr>
        <w:keepNext/>
        <w:spacing w:after="80" w:before="200"/>
      </w:pPr>
      <w:r>
        <w:rPr>
          <w:b/>
          <w:bCs/>
          <w:color w:val="1E3A8A"/>
        </w:rPr>
        <w:t xml:space="preserve">Q16. </w:t>
      </w:r>
      <w:r>
        <w:rPr>
          <w:b/>
          <w:bCs/>
          <w:color w:val="6B7280"/>
          <w:sz w:val="20"/>
          <w:szCs w:val="20"/>
        </w:rPr>
        <w:t xml:space="preserve">[MCQ] </w:t>
      </w:r>
      <w:r>
        <w:t xml:space="preserve">Which tumor is most classically associated with DIC as a presenting feature?</w:t>
      </w:r>
    </w:p>
    <w:p>
      <w:pPr>
        <w:keepNext/>
        <w:spacing w:after="30"/>
        <w:ind w:left="500"/>
      </w:pPr>
      <w:r>
        <w:t xml:space="preserve">A. Chronic lymphocytic leukemia</w:t>
      </w:r>
    </w:p>
    <w:p>
      <w:pPr>
        <w:keepNext/>
        <w:spacing w:after="30"/>
        <w:ind w:left="500"/>
      </w:pPr>
      <w:r>
        <w:t xml:space="preserve">B. Acute promyelocytic leukemia (AML-M3)</w:t>
      </w:r>
    </w:p>
    <w:p>
      <w:pPr>
        <w:keepNext/>
        <w:spacing w:after="30"/>
        <w:ind w:left="500"/>
      </w:pPr>
      <w:r>
        <w:t xml:space="preserve">C. Hodgkin lymphoma</w:t>
      </w:r>
    </w:p>
    <w:p>
      <w:pPr>
        <w:keepNext/>
        <w:spacing w:after="30"/>
        <w:ind w:left="500"/>
      </w:pPr>
      <w:r>
        <w:t xml:space="preserve">D. Squamous cell carcinoma of lung</w:t>
      </w:r>
    </w:p>
    <w:p>
      <w:pPr>
        <w:keepNext/>
        <w:spacing w:after="30"/>
        <w:ind w:left="500"/>
      </w:pPr>
      <w:r>
        <w:t xml:space="preserve">E. Seminoma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25; also prostatic adenocarcinoma).</w:t>
      </w:r>
    </w:p>
    <w:p>
      <w:pPr>
        <w:spacing w:after="120"/>
      </w:pPr>
    </w:p>
    <w:p>
      <w:pPr>
        <w:keepNext/>
        <w:spacing w:after="80" w:before="200"/>
      </w:pPr>
      <w:r>
        <w:rPr>
          <w:b/>
          <w:bCs/>
          <w:color w:val="1E3A8A"/>
        </w:rPr>
        <w:t xml:space="preserve">Q17. </w:t>
      </w:r>
      <w:r>
        <w:rPr>
          <w:b/>
          <w:bCs/>
          <w:color w:val="6B7280"/>
          <w:sz w:val="20"/>
          <w:szCs w:val="20"/>
        </w:rPr>
        <w:t xml:space="preserve">[Vignette] </w:t>
      </w:r>
      <w:r>
        <w:t xml:space="preserve">A 55-year-old woman with metastatic mucinous adenocarcinoma of the colon has a sudden left hemiparesis. Echo shows small mitral vegetations; blood cultures are repeatedly negative. Explain.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Nonbacterial thrombotic endocarditis</w:t>
      </w:r>
      <w:r>
        <w:t xml:space="preserve"> — bland, sterile fibrin vegetations on (left-sided) valves in advanced </w:t>
      </w:r>
      <w:r>
        <w:rPr>
          <w:b/>
          <w:bCs/>
        </w:rPr>
        <w:t xml:space="preserve">mucin-secreting adenocarcinomas</w:t>
      </w:r>
      <w:r>
        <w:t xml:space="preserve"> due to hypercoagulability; they embolize → stroke (slide 25).</w:t>
      </w:r>
    </w:p>
    <w:p>
      <w:pPr>
        <w:spacing w:after="120"/>
      </w:pPr>
    </w:p>
    <w:p>
      <w:pPr>
        <w:keepNext/>
        <w:spacing w:after="80" w:before="200"/>
      </w:pPr>
      <w:r>
        <w:rPr>
          <w:b/>
          <w:bCs/>
          <w:color w:val="1E3A8A"/>
        </w:rPr>
        <w:t xml:space="preserve">Q18. </w:t>
      </w:r>
      <w:r>
        <w:rPr>
          <w:b/>
          <w:bCs/>
          <w:color w:val="6B7280"/>
          <w:sz w:val="20"/>
          <w:szCs w:val="20"/>
        </w:rPr>
        <w:t xml:space="preserve">[MCQ] </w:t>
      </w:r>
      <w:r>
        <w:t xml:space="preserve">Red cell aplasia as a paraneoplastic syndrome is classically associated with:</w:t>
      </w:r>
    </w:p>
    <w:p>
      <w:pPr>
        <w:keepNext/>
        <w:spacing w:after="30"/>
        <w:ind w:left="500"/>
      </w:pPr>
      <w:r>
        <w:t xml:space="preserve">A. Renal cell carcinoma</w:t>
      </w:r>
    </w:p>
    <w:p>
      <w:pPr>
        <w:keepNext/>
        <w:spacing w:after="30"/>
        <w:ind w:left="500"/>
      </w:pPr>
      <w:r>
        <w:t xml:space="preserve">B. Thymoma</w:t>
      </w:r>
    </w:p>
    <w:p>
      <w:pPr>
        <w:keepNext/>
        <w:spacing w:after="30"/>
        <w:ind w:left="500"/>
      </w:pPr>
      <w:r>
        <w:t xml:space="preserve">C. Gastric carcinoma</w:t>
      </w:r>
    </w:p>
    <w:p>
      <w:pPr>
        <w:keepNext/>
        <w:spacing w:after="30"/>
        <w:ind w:left="500"/>
      </w:pPr>
      <w:r>
        <w:t xml:space="preserve">D. Pancreatic carcinoma</w:t>
      </w:r>
    </w:p>
    <w:p>
      <w:pPr>
        <w:keepNext/>
        <w:spacing w:after="30"/>
        <w:ind w:left="500"/>
      </w:pPr>
      <w:r>
        <w:t xml:space="preserve">E. Small cell lung carcinoma</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25).</w:t>
      </w:r>
    </w:p>
    <w:p>
      <w:pPr>
        <w:spacing w:after="120"/>
      </w:pPr>
    </w:p>
    <w:p>
      <w:pPr>
        <w:keepNext/>
        <w:spacing w:after="80" w:before="200"/>
      </w:pPr>
      <w:r>
        <w:rPr>
          <w:b/>
          <w:bCs/>
          <w:color w:val="1E3A8A"/>
        </w:rPr>
        <w:t xml:space="preserve">Q19. </w:t>
      </w:r>
      <w:r>
        <w:rPr>
          <w:b/>
          <w:bCs/>
          <w:color w:val="6B7280"/>
          <w:sz w:val="20"/>
          <w:szCs w:val="20"/>
        </w:rPr>
        <w:t xml:space="preserve">[Mechanism] </w:t>
      </w:r>
      <w:r>
        <w:t xml:space="preserve">Why might a paraneoplastic syndrome lead a clinician to mis-stage a cancer as metastatic?</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Slide 13: paraneoplastic syndromes </w:t>
      </w:r>
      <w:r>
        <w:rPr>
          <w:b/>
          <w:bCs/>
        </w:rPr>
        <w:t xml:space="preserve">mimic metastatic disease</w:t>
      </w:r>
      <w:r>
        <w:t xml:space="preserve">. Example: hypercalcemia, bone pain from hypertrophic osteoarthropathy, or neurological deficits from antibodies may be attributed to bone or brain metastases, leading to inappropriate palliative rather than curative treatment.</w:t>
      </w:r>
    </w:p>
    <w:p>
      <w:pPr>
        <w:spacing w:after="120"/>
      </w:pPr>
    </w:p>
    <w:p>
      <w:pPr>
        <w:keepNext/>
        <w:spacing w:after="80" w:before="200"/>
      </w:pPr>
      <w:r>
        <w:rPr>
          <w:b/>
          <w:bCs/>
          <w:color w:val="1E3A8A"/>
        </w:rPr>
        <w:t xml:space="preserve">Q20. </w:t>
      </w:r>
      <w:r>
        <w:rPr>
          <w:b/>
          <w:bCs/>
          <w:color w:val="6B7280"/>
          <w:sz w:val="20"/>
          <w:szCs w:val="20"/>
        </w:rPr>
        <w:t xml:space="preserve">[Vignette] </w:t>
      </w:r>
      <w:r>
        <w:t xml:space="preserve">A thin 68-year-old with weight loss is found to have hyponatremia (Na 121), and separately develops recurrent superficial thrombophlebitis. CT shows a small central lung mass and a pancreatic head mass. Assign each syndrome to its most likely tumor.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Hyponatremia → SIADH → small cell lung carcinoma</w:t>
      </w:r>
      <w:r>
        <w:t xml:space="preserve"> (ADH/ANP). </w:t>
      </w:r>
      <w:r>
        <w:rPr>
          <w:b/>
          <w:bCs/>
        </w:rPr>
        <w:t xml:space="preserve">Migratory thrombophlebitis → Trousseau → pancreatic carcinoma</w:t>
      </w:r>
      <w:r>
        <w:t xml:space="preserve"> (mucins activating clotting); bronchogenic carcinoma can also cause Trousseau, but pancreas is classic (slides 14–15, 25).</w:t>
      </w:r>
    </w:p>
    <w:p>
      <w:pPr>
        <w:spacing w:after="120"/>
      </w:pPr>
    </w:p>
    <w:p>
      <w:pPr>
        <w:pStyle w:val="Heading1"/>
      </w:pPr>
      <w:r>
        <w:t xml:space="preserve">F. 10 rapid-recall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780"/>
        <w:gridCol w:w="4082"/>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7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Question</w:t>
            </w:r>
          </w:p>
        </w:tc>
        <w:tc>
          <w:tcPr>
            <w:tcW w:type="dxa" w:w="40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Answer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of cancer patients with paraneoplastic syndromes?</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~10%</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Most common paraneoplastic syndrome?</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Hypercalcemia</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Most common lung tumor causing hypercalcemia, and the mediator?</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Squamous cell carcinoma; PTHrP</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Tumor causing ~50% of ectopic ACTH?</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Small cell lung carcinoma</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Three mediators of cancer cachexia?</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TNF, IL-1, IL-6 (+ PIF, LMF)</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Most common anemia in cancer?</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Anemia of chronic disease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Blood picture of marrow metastasis?</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Leukoerythroblastic (nucleated RBCs, myeloblasts)</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Acanthosis nigricans in &gt; 40 y → which cancer?</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Gastric carcinoma</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Trousseau syndrome cancers?</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Pancreas, lung</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10</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Paraneoplastic red cell aplasia tumor?</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Thymoma</w:t>
            </w:r>
          </w:p>
        </w:tc>
      </w:tr>
    </w:tbl>
    <w:p>
      <w:pPr>
        <w:spacing w:after="120"/>
      </w:pPr>
    </w:p>
    <w:p>
      <w:pPr>
        <w:pStyle w:val="Heading2"/>
      </w:pPr>
      <w:r>
        <w:t xml:space="preserve">G. Key takeaways</w:t>
      </w:r>
    </w:p>
    <w:p>
      <w:pPr>
        <w:pStyle w:val="ListParagraph"/>
        <w:numPr>
          <w:ilvl w:val="0"/>
          <w:numId w:val="2"/>
        </w:numPr>
        <w:spacing w:after="60"/>
      </w:pPr>
      <w:r>
        <w:t xml:space="preserve">Tumors harm patients through </w:t>
      </w:r>
      <w:r>
        <w:rPr>
          <w:b/>
          <w:bCs/>
        </w:rPr>
        <w:t xml:space="preserve">local</w:t>
      </w:r>
      <w:r>
        <w:t xml:space="preserve">, </w:t>
      </w:r>
      <w:r>
        <w:rPr>
          <w:b/>
          <w:bCs/>
        </w:rPr>
        <w:t xml:space="preserve">functional (indigenous hormone)</w:t>
      </w:r>
      <w:r>
        <w:t xml:space="preserve">, </w:t>
      </w:r>
      <w:r>
        <w:rPr>
          <w:b/>
          <w:bCs/>
        </w:rPr>
        <w:t xml:space="preserve">systemic (fever, anemia, cachexia)</w:t>
      </w:r>
      <w:r>
        <w:t xml:space="preserve"> and </w:t>
      </w:r>
      <w:r>
        <w:rPr>
          <w:b/>
          <w:bCs/>
        </w:rPr>
        <w:t xml:space="preserve">paraneoplastic</w:t>
      </w:r>
      <w:r>
        <w:t xml:space="preserve"> mechanisms — classify every sign before naming it.</w:t>
      </w:r>
    </w:p>
    <w:p>
      <w:pPr>
        <w:pStyle w:val="ListParagraph"/>
        <w:numPr>
          <w:ilvl w:val="0"/>
          <w:numId w:val="2"/>
        </w:numPr>
        <w:spacing w:after="60"/>
      </w:pPr>
      <w:r>
        <w:t xml:space="preserve"/>
      </w:r>
      <w:r>
        <w:rPr>
          <w:b/>
          <w:bCs/>
        </w:rPr>
        <w:t xml:space="preserve">Paraneoplastic = exclusion</w:t>
      </w:r>
      <w:r>
        <w:t xml:space="preserve">: not local, not metastatic, not indigenous hormone, not cachexia; classically </w:t>
      </w:r>
      <w:r>
        <w:rPr>
          <w:b/>
          <w:bCs/>
        </w:rPr>
        <w:t xml:space="preserve">ectopic hormones</w:t>
      </w:r>
      <w:r>
        <w:t xml:space="preserve">; ~10% of patients; often the </w:t>
      </w:r>
      <w:r>
        <w:rPr>
          <w:b/>
          <w:bCs/>
        </w:rPr>
        <w:t xml:space="preserve">first</w:t>
      </w:r>
      <w:r>
        <w:t xml:space="preserve"> clue to cancer.</w:t>
      </w:r>
    </w:p>
    <w:p>
      <w:pPr>
        <w:pStyle w:val="ListParagraph"/>
        <w:numPr>
          <w:ilvl w:val="0"/>
          <w:numId w:val="2"/>
        </w:numPr>
        <w:spacing w:after="60"/>
      </w:pPr>
      <w:r>
        <w:t xml:space="preserve"/>
      </w:r>
      <w:r>
        <w:rPr>
          <w:b/>
          <w:bCs/>
        </w:rPr>
        <w:t xml:space="preserve">Cell-of-origin logic</w:t>
      </w:r>
      <w:r>
        <w:t xml:space="preserve"> predicts many pairings: neuroendocrine SCLC → peptide hormones; mucinous adenocarcinoma → clotting; thymoma → immune syndromes; kidney → EPO.</w:t>
      </w:r>
    </w:p>
    <w:p>
      <w:pPr>
        <w:pStyle w:val="ListParagraph"/>
        <w:numPr>
          <w:ilvl w:val="0"/>
          <w:numId w:val="2"/>
        </w:numPr>
        <w:spacing w:after="60"/>
      </w:pPr>
      <w:r>
        <w:t xml:space="preserve"/>
      </w:r>
      <w:r>
        <w:rPr>
          <w:b/>
          <w:bCs/>
        </w:rPr>
        <w:t xml:space="preserve">Hypercalcemia</w:t>
      </w:r>
      <w:r>
        <w:t xml:space="preserve"> (PTHrP, SCC lung) is the most common; bone-metastatic hypercalcemia is </w:t>
      </w:r>
      <w:r>
        <w:rPr>
          <w:b/>
          <w:bCs/>
        </w:rPr>
        <w:t xml:space="preserve">not</w:t>
      </w:r>
      <w:r>
        <w:t xml:space="preserve"> paraneoplastic.</w:t>
      </w:r>
    </w:p>
    <w:p>
      <w:pPr>
        <w:pStyle w:val="ListParagraph"/>
        <w:numPr>
          <w:ilvl w:val="0"/>
          <w:numId w:val="2"/>
        </w:numPr>
        <w:spacing w:after="60"/>
      </w:pPr>
      <w:r>
        <w:t xml:space="preserve"/>
      </w:r>
      <w:r>
        <w:rPr>
          <w:b/>
          <w:bCs/>
        </w:rPr>
        <w:t xml:space="preserve">Cachexia</w:t>
      </w:r>
      <w:r>
        <w:t xml:space="preserve"> is cytokine-driven muscle catabolism (TNF, IL-1, IL-6 → ubiquitin–proteasome), not starvation, and kills via respiratory muscle atrophy.</w:t>
      </w:r>
    </w:p>
    <w:p>
      <w:pPr>
        <w:pStyle w:val="Heading2"/>
      </w:pPr>
      <w:r>
        <w:t xml:space="preserve">H. Two questions to test your understanding</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CHECK YOURSELF</w:t>
      </w:r>
    </w:p>
    <w:p>
      <w:pPr>
        <w:pBdr>
          <w:left w:val="single" w:color="6D28D9" w:sz="24" w:space="8"/>
          <w:right w:val="single" w:color="6D28D9" w:sz="6" w:space="6"/>
        </w:pBdr>
        <w:shd w:fill="F5F3FF" w:color="auto" w:val="clear"/>
        <w:spacing w:after="0" w:before="0" w:line="290"/>
        <w:ind w:left="200" w:right="200"/>
      </w:pPr>
      <w:r>
        <w:t xml:space="preserve">1. A patient with </w:t>
      </w:r>
      <w:r>
        <w:rPr>
          <w:b/>
          <w:bCs/>
        </w:rPr>
        <w:t xml:space="preserve">small cell</w:t>
      </w:r>
      <w:r>
        <w:t xml:space="preserve"> lung cancer develops hypercalcemia. Is this more likely paraneoplastic (PTHrP) or metastatic? → SCLC rarely makes PTHrP; it metastasizes early and widely, so </w:t>
      </w:r>
      <w:r>
        <w:rPr>
          <w:b/>
          <w:bCs/>
        </w:rPr>
        <w:t xml:space="preserve">bone metastases</w:t>
      </w:r>
      <w:r>
        <w:t xml:space="preserve"> (not paraneoplastic) are more likely. Check PTHrP and bone scan.</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2. Why would removing the primary tumor cure ectopic Cushing but often NOT cure an antibody-mediated paraneoplastic neuropathy? → The hormone disappears with its source; </w:t>
      </w:r>
      <w:r>
        <w:rPr>
          <w:b/>
          <w:bCs/>
        </w:rPr>
        <w:t xml:space="preserve">autoantibodies and memory lymphocytes</w:t>
      </w:r>
      <w:r>
        <w:t xml:space="preserve"> (Lecture 13) persist after the antigen source is gone, and neurons don't regenerate well.</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Clinical Aspects of Neoplasia — study guide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E3A8A"/>
      <w:sz w:val="44"/>
      <w:szCs w:val="44"/>
    </w:rPr>
  </w:style>
  <w:style w:type="paragraph" w:styleId="Heading1">
    <w:name w:val="Heading 1"/>
    <w:basedOn w:val="Normal"/>
    <w:next w:val="Normal"/>
    <w:qFormat/>
    <w:pPr>
      <w:pBdr>
        <w:bottom w:val="single" w:color="1E3A8A" w:sz="8" w:space="4"/>
      </w:pBdr>
      <w:spacing w:after="160" w:before="240"/>
      <w:outlineLvl w:val="0"/>
    </w:pPr>
    <w:rPr>
      <w:b/>
      <w:bCs/>
      <w:color w:val="1E3A8A"/>
      <w:sz w:val="34"/>
      <w:szCs w:val="34"/>
    </w:rPr>
  </w:style>
  <w:style w:type="paragraph" w:styleId="Heading2">
    <w:name w:val="Heading 2"/>
    <w:basedOn w:val="Normal"/>
    <w:next w:val="Normal"/>
    <w:qFormat/>
    <w:pPr>
      <w:keepNext/>
      <w:spacing w:after="120" w:before="240"/>
      <w:outlineLvl w:val="1"/>
    </w:pPr>
    <w:rPr>
      <w:b/>
      <w:bCs/>
      <w:color w:val="2563EB"/>
      <w:sz w:val="28"/>
      <w:szCs w:val="28"/>
    </w:rPr>
  </w:style>
  <w:style w:type="paragraph" w:styleId="Heading3">
    <w:name w:val="Heading 3"/>
    <w:basedOn w:val="Normal"/>
    <w:next w:val="Normal"/>
    <w:qFormat/>
    <w:pPr>
      <w:keepNext/>
      <w:spacing w:after="80" w:before="180"/>
      <w:outlineLvl w:val="2"/>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8277c163c72bb627fb3c74fdd61f02fb0caa70.png"/><Relationship Id="rId9" Type="http://schemas.openxmlformats.org/officeDocument/2006/relationships/image" Target="media/7a9c28389c779d889b684de4ac0647acd37832b5.png"/><Relationship Id="rId10" Type="http://schemas.openxmlformats.org/officeDocument/2006/relationships/image" Target="media/46668255249ad0ce0f7db979a1054541ddf9af3e.png"/><Relationship Id="rId11" Type="http://schemas.openxmlformats.org/officeDocument/2006/relationships/image" Target="media/e6c2042e420775f9170871c5a620dacc94ef3775.png"/><Relationship Id="rId12" Type="http://schemas.openxmlformats.org/officeDocument/2006/relationships/image" Target="media/2997929d690d186f80ee564d616d51fd151725cc.png"/><Relationship Id="rId13" Type="http://schemas.openxmlformats.org/officeDocument/2006/relationships/image" Target="media/b0012c13fbf100e29743a3336f19748fe0544920.png"/><Relationship Id="rId14" Type="http://schemas.openxmlformats.org/officeDocument/2006/relationships/image" Target="media/fae4ce69bc7b6e852307c3fbf536c8346da8eab0.png"/><Relationship Id="rId15" Type="http://schemas.openxmlformats.org/officeDocument/2006/relationships/image" Target="media/26eec94beb7848489cdae5ead8ef9156a2efe395.png"/><Relationship Id="rId16" Type="http://schemas.openxmlformats.org/officeDocument/2006/relationships/image" Target="media/570b67a0e7f5ccd5597ce7f8caa3cc1bd9736327.png"/><Relationship Id="rId17" Type="http://schemas.openxmlformats.org/officeDocument/2006/relationships/image" Target="media/99534d742af9163bf8d29aeeab6d9ad3b3c69693.png"/><Relationship Id="rId18" Type="http://schemas.openxmlformats.org/officeDocument/2006/relationships/image" Target="media/da9e0df03eee32738d888d3b3d32706315ad506a.png"/><Relationship Id="rId19" Type="http://schemas.openxmlformats.org/officeDocument/2006/relationships/image" Target="media/7e38c6e238d3c2c6d99a4113b177eba97c6aa2b7.png"/><Relationship Id="rId20" Type="http://schemas.openxmlformats.org/officeDocument/2006/relationships/image" Target="media/ceed1552debe7f0c51b2819042710ef19205ca18.png"/><Relationship Id="rId21" Type="http://schemas.openxmlformats.org/officeDocument/2006/relationships/image" Target="media/80cbd742532fc2dc08a5c980800b51bd31e3ebeb.png"/><Relationship Id="rId22" Type="http://schemas.openxmlformats.org/officeDocument/2006/relationships/image" Target="media/a2c418edf26dbce87c763339a75676184b851aa6.png"/><Relationship Id="rId23" Type="http://schemas.openxmlformats.org/officeDocument/2006/relationships/image" Target="media/827293c5aa37d5978f2f1616da756f5eb5909c6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Aspects of Neoplasia</dc:title>
  <dc:creator>Study guide</dc:creator>
  <cp:lastModifiedBy>Un-named</cp:lastModifiedBy>
  <cp:revision>1</cp:revision>
  <dcterms:created xsi:type="dcterms:W3CDTF">2026-10-13T20:59:41.335Z</dcterms:created>
  <dcterms:modified xsi:type="dcterms:W3CDTF">2026-10-13T20:59:41.335Z</dcterms:modified>
</cp:coreProperties>
</file>

<file path=docProps/custom.xml><?xml version="1.0" encoding="utf-8"?>
<Properties xmlns="http://schemas.openxmlformats.org/officeDocument/2006/custom-properties" xmlns:vt="http://schemas.openxmlformats.org/officeDocument/2006/docPropsVTypes"/>
</file>