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6298b5f3ea6442f29648eea0261b195515eea2f.png"/>
            <a:graphic>
              <a:graphicData uri="http://schemas.openxmlformats.org/drawingml/2006/picture">
                <pic:pic>
                  <pic:nvPicPr>
                    <pic:cNvPr id="1" name="image-c6298b5f3ea6442f29648eea0261b195515eea2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ополнить_таблицу_детализацией_по_7c9695"/>
      <w:r>
        <w:rPr>
          <w:rFonts w:eastAsia="georgia" w:cs="georgia" w:ascii="georgia" w:hAnsi="georgia"/>
          <w:b/>
          <w:color w:val="000000"/>
          <w:sz w:val="39"/>
        </w:rPr>
        <w:t xml:space="preserve">дополнить таблицу детализацией по уровням ЧС (муниципальный, региональный, федеральный) и разбить меры реагирования на стадии: профилактика, готовность, реагирование, восстановление.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доработанная таблица: для каждого сценария добавлен вероятный уровень ЧС (по ПП РФ №304 и количественным критериям) и меры реагирования, разложенные на четыре стадии.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таблица_с_уровнями_чс_и_стадиями_d52e54"/>
      <w:r>
        <w:rPr>
          <w:rFonts w:eastAsia="georgia" w:cs="georgia" w:ascii="georgia" w:hAnsi="georgia"/>
          <w:b/>
          <w:color w:val="000000"/>
          <w:sz w:val="24"/>
        </w:rPr>
        <w:t xml:space="preserve">Таблица с уровнями ЧС и стадиями реагирования</w:t>
      </w:r>
      <w:bookmarkEnd w:id="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Уровень ЧС указан ориентировочно для северных территорий; в реальности он определяется по числу пострадавших, размеру ущерба и границам зоны ЧС.</w:t>
      </w:r>
      <w:bookmarkStart w:id="6" w:name="fnref3_1"/>
      <w:bookmarkEnd w:id="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 аномального года в зоне ММГ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Вероятный уровень ЧС (масштаб)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Профилактика (до сезона)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Готовность (при угрозе / аномалиях)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Реагирование (при ЧС)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Восстановление (после ЧС)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Аномально тёплый год или серия тёплых лет (ускоренное оттаивание, риск аварий типа Норильск‑2020)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Обычно муниципальный или региональный; при крупных разливах топлива и трансграничном загрязнении возможен межрегиональный / федеральный уровень.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Актуализация карт криогенных рисков и перечня критичных объектов (резервуары, трубопроводы, ТЭЦ); учёт деградации ММГ в проектных и эксплуатационных регламентах; организация постоянного геотехнического мониторинга оснований сооружений; включение сценария «разлив нефти/ДТ из‑за просадки оснований» в планы действий РСЧС всех уровней.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Введение режима повышенной готовности для территориальной подсистемы РСЧС; усиленный контроль за деформациями резервуаров и фундаментов; формирование оперативных групп МЧС и специализированных сил (нефтеспас, инженерные подразделения), предварительное развёртывание сил в потенциально опасных районах; уточнение планов локализации и ликвидации разливов.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Оповещение населения и персонала, введение режима ЧС; оперативная разведка, локализация источника аварии, установка бонов, откачка и сбор разлитого топлива, защита водных объектов; координация работ в КЧС соответствующего уровня (муниципального/регионального); при необходимости межрегиональное маневрирование сил МЧС.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Долговременная очистка загрязнённых территорий и водотоков; восстановление повреждённой инфраструктуры с учётом новых инженерных решений по работе на ММГ; пересмотр градостроительных регламентов в зоне риска; корректировка планов действий и резервов материальных ресурсов на основе полученного опыта ликвидации (анализ ЧС).</w:t>
            </w:r>
            <w:hyperlink w:anchor="fn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[13]</w:t>
              </w:r>
            </w:hyperlink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Аномально влажный год (избыточные осадки, подтопления, активизация термокарста, деформация дорог и мостов)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Чаще муниципальный или межмуниципальный; при нарушении транспортной доступности крупного города — региональный уровень.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Инвентаризация и обследование уязвимых участков дорог, мостов и опор трубопроводов; плановое укрепление откосов, берегов и дренажных систем; включение рисков термокарста и оползневых процессов в территориальное планирование.</w:t>
            </w:r>
            <w:hyperlink w:anchor="fn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  <w:hyperlink w:anchor="fn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Мониторинг осадков, уровней воды и деформации дорожного полотна; введение ограничений или запретов движения на опасных участках; приведение дорожных и коммунальных служб, аварийно‑спасательных формирований и медицинских сил в повышенную готовность; подготовка схем возможной эвакуации при подмыве мостов.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  <w:hyperlink w:anchor="fn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Немедленное перекрытие аварийных участков, организация объездов; проведение АСДНР при обрушениях, ДТП и нарушении жизнеобеспечения; развертывание пунктов временного размещения пострадавших; восстановление минимумов жизнедеятельности (связь, вода, тепло, медицина).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  <w:hyperlink w:anchor="fn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Капитальный ремонт и усиление оснований мостов и дорог с учётом новых гидрологических условий; восстановление разрушенных объектов ЖКХ; корректировка схем территориального планирования и транспортной логистики; уточнение планов действий и нормативов готовности на основе анализа последствий.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Тёплая зима и ранняя оттепель (малый сезон промерзания, рост аварий ЖКХ и на объектах соцсферы)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Обычно локальный или муниципальный уровень; при массовых отключениях тепла/воды в городе — муниципальный или региональный.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Плановые обследования зданий соцсферы (школы, больницы) и сетей ЖКХ на деформации; включение риска деградации ММГ в паспорта безопасности объектов; разработка планов резервного теплоснабжения и водоснабжения; формирование местных резервов материалов и оборудования для аварийно‑восстановительных работ.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Усиленный контроль за аварийностью тепловых, водопроводных и канализационных сетей; перевод эксплуатационных служб и муниципальных аварийных бригад в режим повышенной готовности; уточнение планов взаимодействия организаций с МЧС при переходе аварий в ЧС.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Оперативное ограничение зон отключения, локализация аварий на сетях, организация подвозной воды и резервного теплоснабжения для населения и соцобъектов; при выходе за рамки объекта — введение режима ЧС муниципального уровня, развёртывание сил РСЧС.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Восстановление и модернизация повреждённых сетей и фундаментов объектов с учётом новых климатических условий; пересмотр нормативов эксплуатации на ММГ; актуализация паспортов безопасности и планов действий муниципалитета и организаций.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Серия тёплых и влажных лет (накопительная деградация ММГ, серия аварий в регионе)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Часто региональный, при множественных одновременных ЧС — межрегиональный; при значительном количестве пострадавших и крупных экономических потерях возможен федеральный уровень.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Стратегическое риск‑ориентированное планирование на уровне субъекта РФ: формирование перечня наиболее уязвимых объектов, программа поэтапной реконструкции и усиления оснований; создание региональных резервов сил и средств; включение сценариев «многоточечных ЧС» в планы действий субъекта.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Введение режима повышенной готовности региональной подсистемы РСЧС; заблаговременное развёртывание мобильных групп обследования и мониторинга; отработка межведомственного взаимодействия (энергетики, транспорт, ЖКХ, здравоохранение); подготовка к возможному переводу отдельных муниципалитетов в режим ЧС.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  <w:hyperlink w:anchor="fn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Управление несколькими одновременными ЧС: приоритизация объектов жизнеобеспечения, перераспределение сил между муниципалитетами, обращение за помощью к соседним субъектам, при необходимости — к федеральному уровню; обеспечение непрерывности управления в ЦУКС и КЧС региона.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Средне‑ и долгосрочные программы восстановления и адаптации инфраструктуры к изменившемуся климату; возможное переселение из наиболее опасных зон; корректировка региональных программ развития Арктики/Севера; включение опыта ликвидации в обновлённые методические материалы и планы действий.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Аномально холодный год с экстремальными морозами (контрпример: разрушение газопровода Мессояха–Норильск)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зависимости от масштаба: от муниципального до регионального, при крупномаварийном нарушении газо‑ или энергоснабжения нескольких субъектов — межрегиональный.</w:t>
            </w:r>
            <w:hyperlink w:anchor="fn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Теплотехническое обследование трубопроводов и энергообъектов; обновление регламентов эксплуатации в условиях экстремальных морозов; подготовка резервных источников энергии и топлива; обучение населения действиям при авариях теплоснабжения.</w:t>
            </w:r>
            <w:hyperlink w:anchor="fn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Введение режима повышенной готовности при прогнозе длительных сильных морозов; резервирование аварийных бригад, подвижных пунктов обогрева, транспорта; уточнение планов эвакуации и размещения населения при длительных отключениях тепла.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Локализация аварий на магистралях, оперативное подключение резервных схем, развёртывание пунктов обогрева и временного размещения; при необходимости — эвакуация наиболее уязвимых категорий населения; координация действий в рамках КЧС соответствующего уровня.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  <w:hyperlink w:anchor="fn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Восстановление магистральных сетей и оборудования с учётом усиленных требований к надёжности при низких температурах; анализ причин аварии и корректировка нормативов; расширение резервных мощностей и инфраструктуры устойчивости к экстремальному холоду.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Быстрые переходы через ноль (частые оттепели и заморозки, циклы промерзания–оттаивания)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Обычно локальный/муниципальный уровень; при массовых нарушениях электроснабжения или транспорта — муниципальный или межмуниципальный.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Регулярные обследования опор ЛЭП, мостов, эстакад и насыпей; учёт циклического промерзания–оттаивания в проектной документации; планирование приоритетных работ по укреплению наиболее нагруженных опор и участков.</w:t>
            </w:r>
            <w:hyperlink w:anchor="fn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  <w:hyperlink w:anchor="fn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Усиленный технический контроль в периоды частых переходов через ноль; корректировка режимов нагрузки ЛЭП и транспорта; приведение в готовность ремонтно‑восстановительных бригад и резервной техники на муниципальном уровне.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Оперативное устранение повреждений опор, проводов, дорожного полотна; локализация зон отключения, организация временных схем электроснабжения и объездов; при необходимости введение режима ЧС муниципального уровня.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  <w:hyperlink w:anchor="fn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Плановый ремонт и усиление конструкций, переход на более устойчивые к циклам промерзания–оттаивания решения; уточнение муниципальных планов действий, резервов материальных ресурсов и учебных программ по учёту данного фактора риска.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Эту матрицу можно использовать как методический «скелет» при разработке конкретных планов действий по предупреждению и ликвидации ЧС на муниципальном и региональном уровнях: для каждого сценария вносите в рабочие планы свои объекты, силы и конкретные исполнители по стадиям «профилактика – готовность – реагирование – восстановление» в соответствии с Методическими рекомендациями МЧС.</w:t>
      </w:r>
      <w:bookmarkStart w:id="8" w:name="fnref2_15"/>
      <w:bookmarkEnd w:id="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9" w:name="fnref10_5"/>
      <w:bookmarkEnd w:id="9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0" w:name="fnref4_10"/>
      <w:bookmarkEnd w:id="1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" w:name="fn1"/>
    <w:bookmarkEnd w:id="11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https://краснотурьинск-адм.рф/obshchestvo/grazhdanskaya-zashchita/zashchita-ot-chrezvychaynykh-situatsiy/1/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2"/>
    <w:bookmarkEnd w:id="12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https://base.garant.ru/401537992/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3"/>
    <w:bookmarkEnd w:id="13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https://www.ecospas.ru/chastye-voprosy/kak-klassificiruyutsya-chrezvychaynye-situacii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4"/>
    <w:bookmarkEnd w:id="14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https://docs.cntd.ru/document/1200134263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5"/>
    <w:bookmarkEnd w:id="15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https://ru.wikipedia.org/wiki/Разлив_дизельного_топлива_в_Норильске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6"/>
    <w:bookmarkEnd w:id="16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https://66.mchs.gov.ru/glavnoe-upravlenie/2020-30-letie-mchs-rossii/30-let-mchs-rossii/4316352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7"/>
    <w:bookmarkEnd w:id="17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https://nprom.online/technology/neftegazovaya-infrastruktura-na-mnogoletne-myorzlyh-gruntah-riski-i-resheniya/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8"/>
    <w:bookmarkEnd w:id="18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https://mchs.gov.ru/ministerstvo/o-ministerstve/terminy-mchs-rossii/term/1141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9"/>
    <w:bookmarkEnd w:id="19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https://mchs.gov.ru/ministerstvo/o-ministerstve/terminy-mchs-rossii/term/2228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10"/>
    <w:bookmarkEnd w:id="20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82.mchs.gov.ru/deyatelnost/napravleniya-deyatelnosti/grazhdanskaya-zashchita/metodicheskie-rekomendacii/metodicheskie-rekomendacii-po-razrabotke-plana-deystviy-po-preduprezhdeniyu-i-likvidacii-chrezvychaynyh-situaciy-prirodnogo-i-tehnogennogo-haraktera-subekta-rossiyskoy-federaci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11"/>
    <w:bookmarkEnd w:id="21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https://fireman.club/inseklodepia/edinaya-gosudarstvennaya-sistema-preduprezhdeniya-i-likvidacii-chrezvychajnyx-situacij-rschs/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12"/>
    <w:bookmarkEnd w:id="22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https://mchs.gov.ru/uploads/document/2025-03-24/c0c45d04b913d0f5f50c96df484ef99b.pdf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13"/>
    <w:bookmarkEnd w:id="23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https://nornickel.ru/sustainability/projects/cleanup/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14"/>
    <w:bookmarkEnd w:id="24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https://cyberleninka.ru/article/n/opasnye-prirodnye-protsessy-globalnaya-ugroza-sovremennosti/pdf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15"/>
    <w:bookmarkEnd w:id="25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https://news.tsu.ru/news/uchyenye-tgu-otsenyat-vliyanie-degradatsii-mnogoletney-merzloty-na-avtodorogi-severa/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16"/>
    <w:bookmarkEnd w:id="26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https://m.visitkalevala.ru/assets/page-files/79/7867/Osnovy-obespecheniya-ZNTCHS-i-vedeniya-GO-Tema-6.pdf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17"/>
    <w:bookmarkEnd w:id="27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https://admverx.gosuslugi.ru/netcat_files/userfiles/Informatsiya_ChS_GO/4.pdf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18"/>
    <w:bookmarkEnd w:id="28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https://61.mchs.gov.ru/deyatelnost/rabota-s-obrashcheniyami-grazhdan/chasto-zadavaemye-voprosy/zashchita-naseleniya-i-territoriy-ot-chrezvychaynyh-situaciy-prirodnogo-i-tehnogennogo-haraktera/poryadok-deystviy-pri-vvedenii-rezhima-chrezvychaynoy-situacii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19"/>
    <w:bookmarkEnd w:id="29"/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https://federalizm.rea.ru/jour/article/view/318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20"/>
    <w:bookmarkEnd w:id="30"/>
    <w:p>
      <w:pPr>
        <w:numPr>
          <w:ilvl w:val="0"/>
          <w:numId w:val="2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https://www.ttelegraf.ru/news/odnu-iz-samyh-sereznyh-avarij-v-svoej-istorii-norilsk-perezhil-v-1979-m/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21"/>
    <w:bookmarkEnd w:id="31"/>
    <w:p>
      <w:pPr>
        <w:numPr>
          <w:ilvl w:val="0"/>
          <w:numId w:val="2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https://journal.microbe.ru/jour/article/download/786/737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22"/>
    <w:bookmarkEnd w:id="32"/>
    <w:p>
      <w:pPr>
        <w:numPr>
          <w:ilvl w:val="0"/>
          <w:numId w:val="2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https://base.garant.ru/402807588/53f89421bbdaf741eb2d1ecc4ddb4c33/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23"/>
    <w:bookmarkEnd w:id="33"/>
    <w:p>
      <w:pPr>
        <w:numPr>
          <w:ilvl w:val="0"/>
          <w:numId w:val="2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https://base.garant.ru/70528694/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24"/>
    <w:bookmarkEnd w:id="34"/>
    <w:p>
      <w:pPr>
        <w:numPr>
          <w:ilvl w:val="0"/>
          <w:numId w:val="2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https://www.spb-umc.ru/ozfo/2/тема-2.9-план ЧС.doc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25"/>
    <w:bookmarkEnd w:id="35"/>
    <w:p>
      <w:pPr>
        <w:numPr>
          <w:ilvl w:val="0"/>
          <w:numId w:val="2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https://legalacts.ru/doc/metodicheskie-rekomendatsii-po-razrabotke-plana-deistvii-po-preduprezhdeniiu-i/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26"/>
    <w:bookmarkEnd w:id="36"/>
    <w:p>
      <w:pPr>
        <w:numPr>
          <w:ilvl w:val="0"/>
          <w:numId w:val="2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https://cyberleninka.ru/article/n/k-voprosu-o-klassifikatsii-chrezvychaynyh-situatsiy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6298b5f3ea6442f29648eea0261b195515eea2f.png" TargetMode="Internal"/><Relationship Id="rId6" Type="http://schemas.openxmlformats.org/officeDocument/2006/relationships/hyperlink" Target="https://xn----7sbbqrkctdbjvdlfmr7n.xn--p1ai/obshchestvo/grazhdanskaya-zashchita/zashchita-ot-chrezvychaynykh-situatsiy/1/" TargetMode="External"/><Relationship Id="rId7" Type="http://schemas.openxmlformats.org/officeDocument/2006/relationships/hyperlink" Target="https://base.garant.ru/401537992/" TargetMode="External"/><Relationship Id="rId8" Type="http://schemas.openxmlformats.org/officeDocument/2006/relationships/hyperlink" Target="https://www.ecospas.ru/chastye-voprosy/kak-klassificiruyutsya-chrezvychaynye-situacii" TargetMode="External"/><Relationship Id="rId9" Type="http://schemas.openxmlformats.org/officeDocument/2006/relationships/hyperlink" Target="https://docs.cntd.ru/document/1200134263" TargetMode="External"/><Relationship Id="rId10" Type="http://schemas.openxmlformats.org/officeDocument/2006/relationships/hyperlink" Target="https://ru.wikipedia.org/wiki/%D0%A0%D0%B0%D0%B7%D0%BB%D0%B8%D0%B2_%D0%B4%D0%B8%D0%B7%D0%B5%D0%BB%D1%8C%D0%BD%D0%BE%D0%B3%D0%BE_%D1%82%D0%BE%D0%BF%D0%BB%D0%B8%D0%B2%D0%B0_%D0%B2_%D0%9D%D0%BE%D1%80%D0%B8%D0%BB%D1%8C%D1%81%D0%BA%D0%B5" TargetMode="External"/><Relationship Id="rId11" Type="http://schemas.openxmlformats.org/officeDocument/2006/relationships/hyperlink" Target="https://66.mchs.gov.ru/glavnoe-upravlenie/2020-30-letie-mchs-rossii/30-let-mchs-rossii/4316352" TargetMode="External"/><Relationship Id="rId12" Type="http://schemas.openxmlformats.org/officeDocument/2006/relationships/hyperlink" Target="https://nprom.online/technology/neftegazovaya-infrastruktura-na-mnogoletne-myorzlyh-gruntah-riski-i-resheniya/" TargetMode="External"/><Relationship Id="rId13" Type="http://schemas.openxmlformats.org/officeDocument/2006/relationships/hyperlink" Target="https://mchs.gov.ru/ministerstvo/o-ministerstve/terminy-mchs-rossii/term/1141" TargetMode="External"/><Relationship Id="rId14" Type="http://schemas.openxmlformats.org/officeDocument/2006/relationships/hyperlink" Target="https://mchs.gov.ru/ministerstvo/o-ministerstve/terminy-mchs-rossii/term/2228" TargetMode="External"/><Relationship Id="rId15" Type="http://schemas.openxmlformats.org/officeDocument/2006/relationships/hyperlink" Target="https://82.mchs.gov.ru/deyatelnost/napravleniya-deyatelnosti/grazhdanskaya-zashchita/metodicheskie-rekomendacii/metodicheskie-rekomendacii-po-razrabotke-plana-deystviy-po-preduprezhdeniyu-i-likvidacii-chrezvychaynyh-situaciy-prirodnogo-i-tehnogennogo-haraktera-subekta-rossiyskoy-federacii" TargetMode="External"/><Relationship Id="rId16" Type="http://schemas.openxmlformats.org/officeDocument/2006/relationships/hyperlink" Target="https://fireman.club/inseklodepia/edinaya-gosudarstvennaya-sistema-preduprezhdeniya-i-likvidacii-chrezvychajnyx-situacij-rschs/" TargetMode="External"/><Relationship Id="rId17" Type="http://schemas.openxmlformats.org/officeDocument/2006/relationships/hyperlink" Target="https://mchs.gov.ru/uploads/document/2025-03-24/c0c45d04b913d0f5f50c96df484ef99b.pdf" TargetMode="External"/><Relationship Id="rId18" Type="http://schemas.openxmlformats.org/officeDocument/2006/relationships/hyperlink" Target="https://nornickel.ru/sustainability/projects/cleanup/" TargetMode="External"/><Relationship Id="rId19" Type="http://schemas.openxmlformats.org/officeDocument/2006/relationships/hyperlink" Target="https://cyberleninka.ru/article/n/opasnye-prirodnye-protsessy-globalnaya-ugroza-sovremennosti/pdf" TargetMode="External"/><Relationship Id="rId20" Type="http://schemas.openxmlformats.org/officeDocument/2006/relationships/hyperlink" Target="https://news.tsu.ru/news/uchyenye-tgu-otsenyat-vliyanie-degradatsii-mnogoletney-merzloty-na-avtodorogi-severa/" TargetMode="External"/><Relationship Id="rId21" Type="http://schemas.openxmlformats.org/officeDocument/2006/relationships/hyperlink" Target="https://m.visitkalevala.ru/assets/page-files/79/7867/Osnovy-obespecheniya-ZNTCHS-i-vedeniya-GO-Tema-6.pdf" TargetMode="External"/><Relationship Id="rId22" Type="http://schemas.openxmlformats.org/officeDocument/2006/relationships/hyperlink" Target="https://admverx.gosuslugi.ru/netcat_files/userfiles/Informatsiya_ChS_GO/4.pdf" TargetMode="External"/><Relationship Id="rId23" Type="http://schemas.openxmlformats.org/officeDocument/2006/relationships/hyperlink" Target="https://61.mchs.gov.ru/deyatelnost/rabota-s-obrashcheniyami-grazhdan/chasto-zadavaemye-voprosy/zashchita-naseleniya-i-territoriy-ot-chrezvychaynyh-situaciy-prirodnogo-i-tehnogennogo-haraktera/poryadok-deystviy-pri-vvedenii-rezhima-chrezvychaynoy-situacii" TargetMode="External"/><Relationship Id="rId24" Type="http://schemas.openxmlformats.org/officeDocument/2006/relationships/hyperlink" Target="https://federalizm.rea.ru/jour/article/view/318" TargetMode="External"/><Relationship Id="rId25" Type="http://schemas.openxmlformats.org/officeDocument/2006/relationships/hyperlink" Target="https://www.ttelegraf.ru/news/odnu-iz-samyh-sereznyh-avarij-v-svoej-istorii-norilsk-perezhil-v-1979-m/" TargetMode="External"/><Relationship Id="rId26" Type="http://schemas.openxmlformats.org/officeDocument/2006/relationships/hyperlink" Target="https://journal.microbe.ru/jour/article/download/786/737" TargetMode="External"/><Relationship Id="rId27" Type="http://schemas.openxmlformats.org/officeDocument/2006/relationships/hyperlink" Target="https://base.garant.ru/402807588/53f89421bbdaf741eb2d1ecc4ddb4c33/" TargetMode="External"/><Relationship Id="rId28" Type="http://schemas.openxmlformats.org/officeDocument/2006/relationships/hyperlink" Target="https://base.garant.ru/70528694/" TargetMode="External"/><Relationship Id="rId29" Type="http://schemas.openxmlformats.org/officeDocument/2006/relationships/hyperlink" Target="https://www.spb-umc.ru/ozfo/2/%D1%82%D0%B5%D0%BC%D0%B0-2.9-%D0%BF%D0%BB%D0%B0%D0%BD%20%D0%A7%D0%A1.doc" TargetMode="External"/><Relationship Id="rId30" Type="http://schemas.openxmlformats.org/officeDocument/2006/relationships/hyperlink" Target="https://legalacts.ru/doc/metodicheskie-rekomendatsii-po-razrabotke-plana-deistvii-po-preduprezhdeniiu-i/" TargetMode="External"/><Relationship Id="rId31" Type="http://schemas.openxmlformats.org/officeDocument/2006/relationships/hyperlink" Target="https://cyberleninka.ru/article/n/k-voprosu-o-klassifikatsii-chrezvychaynyh-situatsi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2026-05-19T12:00:53.869Z</dcterms:created>
  <dcterms:modified xsi:type="dcterms:W3CDTF">2026-05-19T12:00:53.869Z</dcterms:modified>
</cp:coreProperties>
</file>