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ind w:firstLine="0"/>
        <w:jc w:val="center"/>
      </w:pPr>
      <w:r>
        <w:rPr>
          <w:b/>
          <w:sz w:val="28"/>
          <w:rFonts w:ascii="Times New Roman" w:hAnsi="Times New Roman" w:eastAsia="Times New Roman" w:cs="Times New Roman"/>
        </w:rPr>
        <w:t>МЧС РОССИИ</w:t>
      </w:r>
    </w:p>
    <w:p>
      <w:pPr>
        <w:spacing w:after="800"/>
        <w:ind w:firstLine="0"/>
        <w:jc w:val="center"/>
      </w:pPr>
      <w:r>
        <w:rPr>
          <w:sz w:val="24"/>
          <w:rFonts w:ascii="Times New Roman" w:hAnsi="Times New Roman" w:eastAsia="Times New Roman" w:cs="Times New Roman"/>
        </w:rPr>
        <w:t>Главное управление по Республике Саха (Якутия)</w:t>
        <w:br/>
        <w:t>Центр управления в кризисных ситуациях</w:t>
      </w:r>
    </w:p>
    <w:p>
      <w:pPr>
        <w:spacing w:after="400"/>
        <w:ind w:firstLine="0"/>
        <w:jc w:val="center"/>
      </w:pPr>
      <w:r>
        <w:rPr>
          <w:b/>
          <w:sz w:val="36"/>
          <w:rFonts w:ascii="Times New Roman" w:hAnsi="Times New Roman" w:eastAsia="Times New Roman" w:cs="Times New Roman"/>
        </w:rPr>
        <w:t>ПРИМЕНЕНИЕ ИНДИКАТОРА PSRS</w:t>
        <w:br/>
        <w:t>ДЛЯ ОЦЕНКИ РИСКА ДЕГРАДАЦИИ МЕРЗЛОТЫ</w:t>
        <w:br/>
        <w:t>ПОД ОБЪЕКТАМИ КАПИТАЛЬНОЙ ЗАСТРОЙКИ</w:t>
      </w:r>
    </w:p>
    <w:p>
      <w:pPr>
        <w:spacing w:after="1600"/>
        <w:ind w:firstLine="0"/>
        <w:jc w:val="center"/>
      </w:pPr>
      <w:r>
        <w:rPr>
          <w:i/>
          <w:sz w:val="28"/>
          <w:rFonts w:ascii="Times New Roman" w:hAnsi="Times New Roman" w:eastAsia="Times New Roman" w:cs="Times New Roman"/>
        </w:rPr>
        <w:t>Учебно-методическое пособие</w:t>
        <w:br/>
        <w:t>для сотрудников оперативного состава</w:t>
      </w:r>
    </w:p>
    <w:p>
      <w:pPr>
        <w:ind w:firstLine="0"/>
        <w:jc w:val="center"/>
      </w:pPr>
      <w:r>
        <w:rPr>
          <w:sz w:val="24"/>
          <w:rFonts w:ascii="Times New Roman" w:hAnsi="Times New Roman" w:eastAsia="Times New Roman" w:cs="Times New Roman"/>
        </w:rPr>
        <w:t>Якутск, 2026</w:t>
      </w:r>
    </w:p>
    <w:p>
      <w:r>
        <w:br/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Содержание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1. Назначение и область применения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2. Что такое индикатор PSRS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3. Компоненты индикатора и источники данных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4. Алгоритм расчёта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5. Пошаговый пример расчёта (Якутск, 2023 г.)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6. Шкала интерпретации и зоны риска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7. Регламент действий оперативного штаба по зонам PSRS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8. Ограничения метода и условия применимости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9. Контрольные вопросы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Приложение А. Опорные таблицы Z-нормировки</w:t>
      </w:r>
    </w:p>
    <w:p>
      <w:pPr>
        <w:spacing w:after="40"/>
        <w:ind w:firstLine="0" w:left="283"/>
      </w:pPr>
      <w:r>
        <w:rPr>
          <w:sz w:val="22"/>
          <w:rFonts w:ascii="Times New Roman" w:hAnsi="Times New Roman" w:eastAsia="Times New Roman" w:cs="Times New Roman"/>
        </w:rPr>
        <w:t>Приложение Б. Образец рабочего листа расчёта PSRS</w:t>
      </w:r>
    </w:p>
    <w:p>
      <w:r>
        <w:br/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1. Назначение и область применения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Настоящее пособие предназначено для сотрудников оперативного состава Главного управления МЧС России по Республике Саха (Якутия), специалистов Центра управления в кризисных ситуациях (ЦУКС), а также курсантов образовательных учреждений МЧС России, изучающих методы превентивной оценки геокриологических рисков в районах сплошного распространения многолетнемёрзлых грунтов.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Пособие описывает порядок расчёта и интерпретации индикатора PSRS (Permafrost Settlement Risk Score) — интегральной свёртки четырёх геокриологических переменных в единую балльную шкалу 0–10 для оценки риска просадки оснований капитальных сооружений, возведённых по Принципу I (сохранение мёрзлого состояния грунта).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Область применения индикатора — населённые пункты и промышленные узлы в зоне сплошной криолитозоны, для которых доступны: (а) ежегодные измерения глубины сезонного протаивания (ALT) методом зондирования; (б) суточные ряды температуры грунта на стандартных глубинах; (в) суточные ряды высоты снежного покрова и осадков. Пособие ориентировано на условия Центральной Якутии (Якутский геокриологический район).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2. Что такое индикатор PSRS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PSRS (от англ. Permafrost Settlement Risk Score) — интегральный индикатор-агрегат, построенный как взвешенная сумма стандартизованных Z-оценок четырёх геокриологических переменных. Назначение индикатора — перевести разнородные физико-температурные параметры криолитозоны в единую безразмерную балльную шкалу, удобную для дежурного оперативного штаба.</w:t>
      </w:r>
    </w:p>
    <w:p>
      <w:pPr>
        <w:spacing w:after="120"/>
        <w:jc w:val="both"/>
      </w:pPr>
      <w:r>
        <w:rPr>
          <w:b w:val="0"/>
          <w:i/>
          <w:sz w:val="24"/>
          <w:rFonts w:ascii="Times New Roman" w:hAnsi="Times New Roman" w:eastAsia="Times New Roman" w:cs="Times New Roman"/>
        </w:rPr>
        <w:t>Принципиально подчеркнуть: PSRS не является верифицированной прогностической моделью. Это сводный индикатор, помогающий ранжировать объекты и территории по степени геокриологической напряжённости, но не предсказывающий конкретную дату или место аварии. Решения по превентивным мерам принимаются на основании PSRS в сочетании с результатами инженерно-геокриологического обследования объекта.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Шкала PSRS делится на три зоны: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Зона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Диапазон PSRS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Управленческий режим</w:t>
            </w:r>
          </w:p>
        </w:tc>
      </w:tr>
      <w:tr>
        <w:tc>
          <w:tcPr>
            <w:tcW w:type="dxa" w:w="1984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Зелёная</w:t>
            </w:r>
          </w:p>
        </w:tc>
        <w:tc>
          <w:tcPr>
            <w:tcW w:type="dxa" w:w="2835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PSRS &lt; 4,0</w:t>
            </w:r>
          </w:p>
        </w:tc>
        <w:tc>
          <w:tcPr>
            <w:tcW w:type="dxa" w:w="4535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Штатный режим мониторинга</w:t>
            </w:r>
          </w:p>
        </w:tc>
      </w:tr>
      <w:tr>
        <w:tc>
          <w:tcPr>
            <w:tcW w:type="dxa" w:w="1984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Жёлтая</w:t>
            </w:r>
          </w:p>
        </w:tc>
        <w:tc>
          <w:tcPr>
            <w:tcW w:type="dxa" w:w="2835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4,0 ≤ PSRS &lt; 7,0</w:t>
            </w:r>
          </w:p>
        </w:tc>
        <w:tc>
          <w:tcPr>
            <w:tcW w:type="dxa" w:w="4535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Режим повышенной готовности</w:t>
            </w:r>
          </w:p>
        </w:tc>
      </w:tr>
      <w:tr>
        <w:tc>
          <w:tcPr>
            <w:tcW w:type="dxa" w:w="1984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Красная</w:t>
            </w:r>
          </w:p>
        </w:tc>
        <w:tc>
          <w:tcPr>
            <w:tcW w:type="dxa" w:w="2835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PSRS ≥ 7,0</w:t>
            </w:r>
          </w:p>
        </w:tc>
        <w:tc>
          <w:tcPr>
            <w:tcW w:type="dxa" w:w="4535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Чрезвычайный режим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Детальный регламент действий по каждой зоне приведён в разделе 7.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3. Компоненты индикатора и источники данных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Индикатор PSRS строится по четырём входным переменным. Каждая из них снимается с источника, проходит стандартизацию по Z-оценке относительно опорного периода 2008–2023 гг. и взвешивается по таблице 3.1.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Таблица 3.1 — Компоненты индикатора PSRS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Обозначение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Переменная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Источник данных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Вес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Z_ALT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Глубина сезонного протаивания грунта (Active Layer Thickness)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Программа CALM (площадки R42, R43); ежегодные полевые измерения зондированием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0,40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Z_T320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Среднегодовая температура грунта на глубине 3,2 м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Архив ВНИИГМИ-МЦД (АИСОРИ-М, форма wr373144a3); ст. Якутск ID 24959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0,30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Z_Hsnow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Максимальная высота снежного покрова за зиму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Архив ВНИИГМИ-МЦД (meteo.ru); опорные метеостанции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0,20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Z_ROS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Частота событий «дождь по снегу» (Rain-on-Snow) за зимний сезон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Расчёт по суточным рядам осадков и температуры архива ВНИИГМИ-МЦД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0,10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Веса 0,4 / 0,3 / 0,2 / 0,1 отражают экспертно установленную значимость каждой переменной для риска просадки оснований. Z_ALT имеет наибольший вес как параметр, непосредственно характеризующий мощность сезонно-талого слоя — нарушение проектной глубины оснований сваи. Z_T320 фиксирует фоновое потепление грунта на горизонте, критическом для несущей способности. Z_Hsnow характеризует снежно-отепляющий эффект (толстый снег = больше тепла удерживается в грунте зимой). Z_ROS — эпизоды rain-on-snow, разрушающие термоизоляционные свойства снежного покрова.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Физический смысл знаков Z-оценок: положительная Z-оценка по любому из четырёх параметров отражает условия, повышающие риск деградации (больше ALT, теплее грунт, толще снег, чаще ROS). Соответственно увеличение PSRS отражает накопление неблагоприятных факторов.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4. Алгоритм расчёта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Расчёт PSRS выполняется в четыре шага. Все шаги опираются на опорный период 2008–2023 гг. как климатическую норму.</w:t>
      </w:r>
    </w:p>
    <w:p>
      <w:pPr>
        <w:spacing w:after="120"/>
        <w:ind w:firstLine="0"/>
        <w:jc w:val="both"/>
      </w:pPr>
      <w:r>
        <w:rPr>
          <w:b/>
          <w:i w:val="0"/>
          <w:sz w:val="24"/>
          <w:rFonts w:ascii="Times New Roman" w:hAnsi="Times New Roman" w:eastAsia="Times New Roman" w:cs="Times New Roman"/>
        </w:rPr>
        <w:t>Шаг 1. Снять текущие значения четырёх переменных за год t: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• ALT_t — глубина сезонного протаивания, см (по результатам осенних замеров на опорной площадке CALM);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• T320_t — среднегодовая температура грунта на 3,2 м, °C (по архиву ВНИИГМИ-МЦД);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• Hsnow_t — максимальная высота снежного покрова за зиму t/(t+1), см;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• ROS_t — число дней с эпизодом «дождь по снегу» за зимний сезон.</w:t>
      </w:r>
    </w:p>
    <w:p>
      <w:pPr>
        <w:spacing w:after="120"/>
        <w:ind w:firstLine="0"/>
        <w:jc w:val="both"/>
      </w:pPr>
      <w:r>
        <w:rPr>
          <w:b/>
          <w:i w:val="0"/>
          <w:sz w:val="24"/>
          <w:rFonts w:ascii="Times New Roman" w:hAnsi="Times New Roman" w:eastAsia="Times New Roman" w:cs="Times New Roman"/>
        </w:rPr>
        <w:t>Шаг 2. Перевести каждое значение в стандартизованную Z-оценку:</w:t>
      </w:r>
    </w:p>
    <w:p>
      <w:pPr>
        <w:spacing w:before="80" w:after="160"/>
        <w:ind w:firstLine="0"/>
        <w:jc w:val="center"/>
      </w:pPr>
      <w:r>
        <w:rPr>
          <w:i/>
          <w:sz w:val="26"/>
          <w:rFonts w:ascii="Times New Roman" w:hAnsi="Times New Roman" w:eastAsia="Times New Roman" w:cs="Times New Roman"/>
        </w:rPr>
        <w:t>Z_X = (X_t − X̄) / σ_X,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где X̄ и σ_X — среднее и стандартное отклонение переменной X по опорному периоду 2008–2023 гг. Опорные значения X̄ и σ_X для Якутского геокриологического района приведены в Приложении А.</w:t>
      </w:r>
    </w:p>
    <w:p>
      <w:pPr>
        <w:spacing w:after="120"/>
        <w:ind w:firstLine="0"/>
        <w:jc w:val="both"/>
      </w:pPr>
      <w:r>
        <w:rPr>
          <w:b/>
          <w:i w:val="0"/>
          <w:sz w:val="24"/>
          <w:rFonts w:ascii="Times New Roman" w:hAnsi="Times New Roman" w:eastAsia="Times New Roman" w:cs="Times New Roman"/>
        </w:rPr>
        <w:t>Шаг 3. Подставить Z-оценки в формулу PSRS:</w:t>
      </w:r>
    </w:p>
    <w:p>
      <w:pPr>
        <w:spacing w:before="80" w:after="160"/>
        <w:ind w:firstLine="0"/>
        <w:jc w:val="center"/>
      </w:pPr>
      <w:r>
        <w:rPr>
          <w:i/>
          <w:sz w:val="26"/>
          <w:rFonts w:ascii="Times New Roman" w:hAnsi="Times New Roman" w:eastAsia="Times New Roman" w:cs="Times New Roman"/>
        </w:rPr>
        <w:t>PSRS = clip(5,0 + 1,6·(0,40·Z_ALT + 0,30·Z_T320 + 0,20·Z_Hsnow + 0,10·Z_ROS), 0, 10),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где clip(x, 0, 10) — функция отсечения: значения меньше 0 заменяются на 0, значения больше 10 — на 10. Базовый сдвиг 5,0 переносит точку «норма» в середину шкалы; масштабный коэффициент 1,6 обеспечивает, что отклонение в одну стандартную ошибку по всем компонентам переводит PSRS на 1,6 балла от базы.</w:t>
      </w:r>
    </w:p>
    <w:p>
      <w:pPr>
        <w:spacing w:after="120"/>
        <w:ind w:firstLine="0"/>
        <w:jc w:val="both"/>
      </w:pPr>
      <w:r>
        <w:rPr>
          <w:b/>
          <w:i w:val="0"/>
          <w:sz w:val="24"/>
          <w:rFonts w:ascii="Times New Roman" w:hAnsi="Times New Roman" w:eastAsia="Times New Roman" w:cs="Times New Roman"/>
        </w:rPr>
        <w:t>Шаг 4. Сопоставить значение PSRS с шкалой (раздел 6) и определить управленческий режим (раздел 7).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5. Пошаговый пример расчёта (Якутск, 2023 г.)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В качестве учебного примера рассчитаем PSRS для г. Якутска по итогам 2023 г. на опорной площадке R42 «Туймаада» (городской ландшафт). Исходные данные приведены в таблице 5.1.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Таблица 5.1 — Исходные данные для расчёта PSRS (Якутск, R42, 2023 г.)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5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Переменная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Значение 2023 г.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Среднее 2008–2023 (X̄)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σ_X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  <w:rFonts w:ascii="Times New Roman" w:hAnsi="Times New Roman" w:eastAsia="Times New Roman" w:cs="Times New Roman"/>
              </w:rPr>
              <w:t>Z-оценка</w:t>
            </w:r>
          </w:p>
        </w:tc>
      </w:tr>
      <w:tr>
        <w:tc>
          <w:tcPr>
            <w:tcW w:type="dxa" w:w="215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ALT, см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208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202,8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3,5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+1,49</w:t>
            </w:r>
          </w:p>
        </w:tc>
      </w:tr>
      <w:tr>
        <w:tc>
          <w:tcPr>
            <w:tcW w:type="dxa" w:w="215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T320, °C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+0,15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−0,17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0,17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+1,88</w:t>
            </w:r>
          </w:p>
        </w:tc>
      </w:tr>
      <w:tr>
        <w:tc>
          <w:tcPr>
            <w:tcW w:type="dxa" w:w="215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Hsnow, см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61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37,8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8,2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+2,83</w:t>
            </w:r>
          </w:p>
        </w:tc>
      </w:tr>
      <w:tr>
        <w:tc>
          <w:tcPr>
            <w:tcW w:type="dxa" w:w="215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ROS, дней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2,6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1,5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2"/>
                <w:rFonts w:ascii="Times New Roman" w:hAnsi="Times New Roman" w:eastAsia="Times New Roman" w:cs="Times New Roman"/>
              </w:rPr>
              <w:t>+1,60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Подставим Z-оценки в формулу:</w:t>
      </w:r>
    </w:p>
    <w:p>
      <w:pPr>
        <w:spacing w:before="80" w:after="160"/>
        <w:ind w:firstLine="0"/>
        <w:jc w:val="center"/>
      </w:pPr>
      <w:r>
        <w:rPr>
          <w:i/>
          <w:sz w:val="26"/>
          <w:rFonts w:ascii="Times New Roman" w:hAnsi="Times New Roman" w:eastAsia="Times New Roman" w:cs="Times New Roman"/>
        </w:rPr>
        <w:t>PSRS = 5,0 + 1,6·(0,40·1,49 + 0,30·1,88 + 0,20·2,83 + 0,10·1,60)</w:t>
      </w:r>
    </w:p>
    <w:p>
      <w:pPr>
        <w:spacing w:before="80" w:after="160"/>
        <w:ind w:firstLine="0"/>
        <w:jc w:val="center"/>
      </w:pPr>
      <w:r>
        <w:rPr>
          <w:i/>
          <w:sz w:val="26"/>
          <w:rFonts w:ascii="Times New Roman" w:hAnsi="Times New Roman" w:eastAsia="Times New Roman" w:cs="Times New Roman"/>
        </w:rPr>
        <w:t>= 5,0 + 1,6·(0,596 + 0,564 + 0,566 + 0,160)</w:t>
      </w:r>
    </w:p>
    <w:p>
      <w:pPr>
        <w:spacing w:before="80" w:after="160"/>
        <w:ind w:firstLine="0"/>
        <w:jc w:val="center"/>
      </w:pPr>
      <w:r>
        <w:rPr>
          <w:i/>
          <w:sz w:val="26"/>
          <w:rFonts w:ascii="Times New Roman" w:hAnsi="Times New Roman" w:eastAsia="Times New Roman" w:cs="Times New Roman"/>
        </w:rPr>
        <w:t>= 5,0 + 1,6·1,886 = 5,0 + 3,018 = 8,02 ≈ 8,0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Полученное значение PSRS = 8,0 относится к красной зоне (раздел 6). Управленческий режим — чрезвычайный (раздел 7).</w:t>
      </w:r>
    </w:p>
    <w:p>
      <w:pPr>
        <w:spacing w:after="120"/>
        <w:jc w:val="both"/>
      </w:pPr>
      <w:r>
        <w:rPr>
          <w:b w:val="0"/>
          <w:i/>
          <w:sz w:val="24"/>
          <w:rFonts w:ascii="Times New Roman" w:hAnsi="Times New Roman" w:eastAsia="Times New Roman" w:cs="Times New Roman"/>
        </w:rPr>
        <w:t>Внимание: в учебном примере значения 2023 г. подобраны так, чтобы продемонстрировать срабатывание красной зоны при множественном наложении неблагоприятных факторов. В реальной оперативной практике значения следует брать из официальных архивов и протоколов измерений за соответствующий период.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6. Шкала интерпретации и зоны риска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Таблица 6.1 — Шкала PSRS и геокриологическая интерпретация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PSRS, баллов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Зона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Состояние криолитозоны под застройкой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Ориентировочная встречаемость в Якутске (2008–2023)</w:t>
            </w:r>
          </w:p>
        </w:tc>
      </w:tr>
      <w:tr>
        <w:tc>
          <w:tcPr>
            <w:tcW w:type="dxa" w:w="1587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0,0 – 3,9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Зелёная</w:t>
            </w:r>
          </w:p>
        </w:tc>
        <w:tc>
          <w:tcPr>
            <w:tcW w:type="dxa" w:w="3402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Параметры близки к климатической норме; несущая способность грунтов соответствует проектным значениям</w:t>
            </w:r>
          </w:p>
        </w:tc>
        <w:tc>
          <w:tcPr>
            <w:tcW w:type="dxa" w:w="3231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Преобладающее состояние в первой половине периода</w:t>
            </w:r>
          </w:p>
        </w:tc>
      </w:tr>
      <w:tr>
        <w:tc>
          <w:tcPr>
            <w:tcW w:type="dxa" w:w="1587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4,0 – 6,9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Жёлтая</w:t>
            </w:r>
          </w:p>
        </w:tc>
        <w:tc>
          <w:tcPr>
            <w:tcW w:type="dxa" w:w="3402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Один или несколько параметров отклонены на ≥1σ в сторону неблагоприятных значений; повышенная вероятность аномального протаивания</w:t>
            </w:r>
          </w:p>
        </w:tc>
        <w:tc>
          <w:tcPr>
            <w:tcW w:type="dxa" w:w="3231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Эпизодическое состояние, преимущественно 2014–2020 гг.</w:t>
            </w:r>
          </w:p>
        </w:tc>
      </w:tr>
      <w:tr>
        <w:tc>
          <w:tcPr>
            <w:tcW w:type="dxa" w:w="1587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7,0 – 10,0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Красная</w:t>
            </w:r>
          </w:p>
        </w:tc>
        <w:tc>
          <w:tcPr>
            <w:tcW w:type="dxa" w:w="3402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Множественное наложение неблагоприятных факторов; критическая нагрузка на свайные фундаменты, риск осадки оснований</w:t>
            </w:r>
          </w:p>
        </w:tc>
        <w:tc>
          <w:tcPr>
            <w:tcW w:type="dxa" w:w="3231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Редкое состояние; единичные годы 2023 при максимуме снежного покрова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Промежуточные значения интерпретируются по континуальному принципу: PSRS = 5,5 ближе к нижней границе жёлтой зоны и требует более мягких превентивных мер, чем PSRS = 6,8 на её верхней границе.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7. Регламент действий оперативного штаба по зонам PSRS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Сводный регламент превентивных действий по каждой зоне приведён в таблице 7.1.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Таблица 7.1 — Регламент действий по зонам PSRS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Зона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Управленческие действия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Срок</w:t>
            </w:r>
          </w:p>
        </w:tc>
      </w:tr>
      <w:tr>
        <w:tc>
          <w:tcPr>
            <w:tcW w:type="dxa" w:w="1701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Зелёная</w:t>
              <w:br/>
              <w:t>(PSRS &lt; 4,0)</w:t>
            </w:r>
          </w:p>
        </w:tc>
        <w:tc>
          <w:tcPr>
            <w:tcW w:type="dxa" w:w="6236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Штатный мониторинг по графику ежегодных замеров CALM. Поддержание контактов с эксплуатирующими организациями. Проверка отчётности по плановому геотехническому мониторингу.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По регламенту</w:t>
            </w:r>
          </w:p>
        </w:tc>
      </w:tr>
      <w:tr>
        <w:tc>
          <w:tcPr>
            <w:tcW w:type="dxa" w:w="1701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Жёлтая</w:t>
              <w:br/>
              <w:t>(4,0 ≤ PSRS &lt; 7,0)</w:t>
            </w:r>
          </w:p>
        </w:tc>
        <w:tc>
          <w:tcPr>
            <w:tcW w:type="dxa" w:w="6236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Введение режима повышенной готовности по линии РСЧС. Усиление мониторинга температуры грунта на ключевых объектах (внеплановое снятие). Введение запрета на движение тяжёлой техники по термочувствительным маршрутам. Запрос отчётов от Якуткоммунсервиса и эксплуатирующих организаций по состоянию свайных фундаментов школ, детских садов, котельных, лечебных учреждений. Подготовка мобильных групп инженерного обследования.</w:t>
            </w:r>
          </w:p>
        </w:tc>
        <w:tc>
          <w:tcPr>
            <w:tcW w:type="dxa" w:w="1417"/>
            <w:vAlign w:val="center"/>
            <w:shd w:val="clear" w:color="auto" w:fill="FFF2CC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 течение 14 суток</w:t>
            </w:r>
          </w:p>
        </w:tc>
      </w:tr>
      <w:tr>
        <w:tc>
          <w:tcPr>
            <w:tcW w:type="dxa" w:w="1701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Красная</w:t>
              <w:br/>
              <w:t>(PSRS ≥ 7,0)</w:t>
            </w:r>
          </w:p>
        </w:tc>
        <w:tc>
          <w:tcPr>
            <w:tcW w:type="dxa" w:w="6236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Введение чрезвычайного режима по линии РСЧС. Развёртывание стационарных постов наблюдения. Внеплановое инженерное обследование социально значимых объектов (школы, больницы, котельные). При выявлении деформаций — превентивная эвакуация населения из аварийных зданий. Подготовка решений по укреплению фундаментов и термостабилизации оснований. Координация с региональными министерствами по обеспечению безопасности жизнедеятельности.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Немедленно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Решение о переходе между зонами принимается дежурным оперативным штабом ЦУКС на основании ежегодного пересчёта PSRS после получения осенних данных CALM. В случае подтверждённого превышения порога решение оформляется протоколом и доводится до руководства ГУ МЧС России по Республике Саха (Якутия).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8. Ограничения метода и условия применимости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Перед использованием PSRS в оперативной практике необходимо учитывать следующие методологические ограничения.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Ограничение 1. Веса 0,4 / 0,3 / 0,2 / 0,1 в формуле PSRS являются экспертно установленными и не получены путём регрессии на инцидентах деформации зданий. Это связано с принципиальной недоступностью массовых архивных данных по инженерным деформациям в открытом доступе. В случае появления верифицированной базы инцидентов веса должны быть переоценены методом наименьших квадратов или методом аналитической иерархии Саати.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Ограничение 2. Опорный период 2008–2023 гг. содержит 16 точек наблюдений по каждой переменной. Это близко к нижней границе статистической надёжности; при добавлении или удалении одного экстремального года (например, 2020 г.) среднее и стандартное отклонение могут сместиться существенно, что повлияет на текущие Z-оценки. Опорные значения подлежат ежегодному пересчёту.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Ограничение 3. PSRS построен и калиброван для Якутского геокриологического района. Применение в других районах сплошной криолитозоны (Воркута, Норильск, Чукотка) требует предварительной перекалибровки опорных X̄ и σ_X на местных рядах CALM, ВНИИГМИ-МЦД и метеостанций соответствующего региона.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Ограничение 4. Индикатор учитывает только параметры природно-климатического характера. Антропогенные факторы (плотность застройки, состояние теплоизоляции инженерных коммуникаций, техническое состояние свайных оснований) в формулу PSRS не входят и учитываются на следующем этапе — при инженерном обследовании конкретного объекта.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Ограничение 5. PSRS не предсказывает событие. Высокое значение PSRS означает повышенную геокриологическую напряжённость территории, но не определяет, какой именно объект и в какой именно срок может потерять несущую способность основания. Принятие решений о конкретных превентивных мерах требует инженерного обследования и согласования с экспертами Института мерзлотоведения им. П. И. Мельникова СО РАН.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9. Контрольные вопросы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1. Перечислите четыре переменные, входящие в индикатор PSRS, и их относительные веса.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2. По какому опорному периоду рассчитываются средние X̄ и стандартные отклонения σ_X для Z-нормировки компонент PSRS?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3. Какие значения PSRS соответствуют зелёной, жёлтой и красной зонам?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4. Какие управленческие действия предусмотрены регламентом при переходе территории в жёлтую зону?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5. Сформулируйте по памяти полную формулу PSRS, включая функцию отсечения, базовый сдвиг и масштабный коэффициент.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6. Объясните, почему PSRS = 7,5 и PSRS = 9,8 относятся к одной красной зоне, но требуют разной степени мобилизации ресурсов.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7. Назовите три методологических ограничения PSRS и поясните, как они влияют на оперативную интерпретацию полученного значения.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8. Объясните, в чём состоит разница между PSRS как индикатором-агрегатом и прогностической моделью риска деградации мерзлоты.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9. Курсант снял показания на опорной площадке: ALT = 215 см, T320 = +0,21 °C, Hsnow = 45 см, ROS = 3 дня. Рассчитайте PSRS, пользуясь Приложением А, и определите управленческий режим.</w:t>
      </w:r>
    </w:p>
    <w:p>
      <w:pPr>
        <w:spacing w:after="80"/>
        <w:ind w:firstLine="0" w:left="397"/>
      </w:pPr>
      <w:r>
        <w:rPr>
          <w:sz w:val="22"/>
          <w:rFonts w:ascii="Times New Roman" w:hAnsi="Times New Roman" w:eastAsia="Times New Roman" w:cs="Times New Roman"/>
        </w:rPr>
        <w:t>10. Какие источники данных нужно подключить для перекалибровки PSRS на нового района (например, г. Норильск)?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Приложение А. Опорные таблицы Z-нормировки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Опорные значения X̄ и σ_X для расчёта Z-оценок компонент PSRS на территории Якутского геокриологического района. Расчёт выполнен по ряду 2008–2023 гг. (16 лет).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Таблица А.1 — Опорные значения для Z-нормировки (Якутск, 2008–2023 гг.)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Переменная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Площадка / станция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X̄ (среднее)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σ_X (стд. откл.)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Источник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ALT, см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R42 «Туймаада» (городской)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202,8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3,5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Программа CALM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ALT, см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R43 «Нелегер» (фоновый)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124,3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3,9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Программа CALM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T320, °C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ст. Якутск ID 24959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−0,17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0,17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ВНИИГМИ-МЦД, форма wr373144a3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Hsnow, см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ст. Якутск ID 24959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37,8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8,2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ВНИИГМИ-МЦД, портал meteo.ru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ROS, дней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ст. Якутск ID 24959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2,6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1,5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Расчёт по суточным рядам осадков и T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Опорные значения подлежат ежегодному пересмотру по мере поступления новых данных. Для расчёта PSRS в году t рекомендуется использовать опорные значения, рассчитанные по предшествующему 16-летнему интервалу (t−16, t−1).</w:t>
      </w:r>
    </w:p>
    <w:p>
      <w:pPr>
        <w:spacing w:before="280" w:after="120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Приложение Б. Образец рабочего листа расчёта PSRS</w:t>
      </w:r>
    </w:p>
    <w:p>
      <w:pPr>
        <w:spacing w:after="120"/>
        <w:jc w:val="both"/>
      </w:pPr>
      <w:r>
        <w:rPr>
          <w:b w:val="0"/>
          <w:i w:val="0"/>
          <w:sz w:val="24"/>
          <w:rFonts w:ascii="Times New Roman" w:hAnsi="Times New Roman" w:eastAsia="Times New Roman" w:cs="Times New Roman"/>
        </w:rPr>
        <w:t>Бланк для оперативного расчёта индикатора PSRS дежурным сотрудником ЦУКС. Заполняется ежегодно после поступления данных CALM.</w:t>
      </w:r>
    </w:p>
    <w:p>
      <w:pPr>
        <w:spacing w:before="120" w:after="60"/>
        <w:ind w:firstLine="0"/>
        <w:jc w:val="left"/>
      </w:pPr>
      <w:r>
        <w:rPr>
          <w:sz w:val="22"/>
          <w:rFonts w:ascii="Times New Roman" w:hAnsi="Times New Roman" w:eastAsia="Times New Roman" w:cs="Times New Roman"/>
        </w:rPr>
        <w:t>Рабочий лист расчёта PSRS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№ строки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Параметр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Значение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  <w:rFonts w:ascii="Times New Roman" w:hAnsi="Times New Roman" w:eastAsia="Times New Roman" w:cs="Times New Roman"/>
              </w:rPr>
              <w:t>Источник / отметка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Год расчёта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Календарный год t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Б2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Площадка CALM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R42 / R43 / иная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Б3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ALT_t, см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Протокол осенних замеров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Б4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X̄_ALT (по Приложению А)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Б5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σ_ALT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Б6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Z_ALT = (Б3 − Б4)/Б5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Б7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T320_t, °C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Архив ВНИИГМИ-МЦД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Б8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X̄_T320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Б9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σ_T320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Б10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Z_T320 = (Б7 − Б8)/Б9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Б11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Hsnow_t, см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Архив meteo.ru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Б12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X̄_Hsnow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Б13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σ_Hsnow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Б14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Z_Hsnow = (Б11 − Б12)/Б13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Б15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ROS_t, дней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Расчёт по суточным рядам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Б16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X̄_ROS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Б17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σ_ROS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Из таблицы А.1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Б18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Z_ROS = (Б15 − Б16)/Б17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Б19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Взвешенная сумма = 0,40·Б6 + 0,30·Б10 + 0,20·Б14 + 0,10·Б18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Б20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PSRS = clip(5,0 + 1,6·Б19, 0, 10)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Итоговое значение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Б21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Зона риска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Зелёная / Жёлтая / Красная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Б22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Управленческий режим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По таблице 7.1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Б23</w:t>
            </w:r>
          </w:p>
        </w:tc>
        <w:tc>
          <w:tcPr>
            <w:tcW w:type="dxa" w:w="3969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Дата расчёта, ФИО, подпись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  <w:t>_____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sz w:val="20"/>
                <w:rFonts w:ascii="Times New Roman" w:hAnsi="Times New Roman" w:eastAsia="Times New Roman" w:cs="Times New Roman"/>
              </w:rPr>
            </w:r>
          </w:p>
        </w:tc>
      </w:tr>
    </w:tbl>
    <w:p>
      <w:pPr>
        <w:spacing w:before="400"/>
        <w:ind w:firstLine="0"/>
        <w:jc w:val="center"/>
      </w:pPr>
      <w:r>
        <w:rPr>
          <w:i/>
          <w:sz w:val="22"/>
          <w:rFonts w:ascii="Times New Roman" w:hAnsi="Times New Roman" w:eastAsia="Times New Roman" w:cs="Times New Roman"/>
        </w:rPr>
        <w:t>— конец методички —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