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4F72"/>
          <w:sz w:val="56"/>
        </w:rPr>
        <w:t>DAFTAR JURNAL &amp; REFERENSI</w:t>
      </w:r>
    </w:p>
    <w:p>
      <w:pPr>
        <w:jc w:val="center"/>
      </w:pPr>
      <w:r>
        <w:rPr>
          <w:b/>
          <w:color w:val="2E86C1"/>
          <w:sz w:val="36"/>
        </w:rPr>
        <w:t>ESG (ENVIRONMENTAL, SOCIAL, GOVERNANCE)</w:t>
      </w:r>
    </w:p>
    <w:p/>
    <w:p>
      <w:pPr>
        <w:jc w:val="center"/>
      </w:pPr>
      <w:r>
        <w:rPr>
          <w:color w:val="566F85"/>
          <w:sz w:val="28"/>
        </w:rPr>
        <w:t>Untuk Kebutuhan Jasa ESG Konsultan</w:t>
      </w:r>
    </w:p>
    <w:p/>
    <w:p/>
    <w:p>
      <w:pPr>
        <w:jc w:val="center"/>
      </w:pPr>
      <w:r>
        <w:rPr>
          <w:color w:val="7F8C8D"/>
          <w:sz w:val="22"/>
        </w:rPr>
        <w:t>Disusun: 13 Juni 2026</w:t>
      </w:r>
    </w:p>
    <w:p>
      <w:pPr>
        <w:jc w:val="center"/>
      </w:pPr>
      <w:r>
        <w:rPr>
          <w:color w:val="7F8C8D"/>
          <w:sz w:val="20"/>
        </w:rPr>
        <w:t>Sumber: OpenAlex, Scopus, Web of Science, Semantic Scholar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spacing w:after="40"/>
      </w:pPr>
      <w:r>
        <w:rPr>
          <w:b/>
          <w:sz w:val="22"/>
        </w:rPr>
        <w:t>E — ENVIRONMENT (Lingkungan)</w:t>
      </w:r>
    </w:p>
    <w:p>
      <w:pPr>
        <w:spacing w:after="40"/>
      </w:pPr>
      <w:r>
        <w:rPr>
          <w:sz w:val="22"/>
        </w:rPr>
        <w:t xml:space="preserve">    1. Emisi Gas Rumah Kaca (GHG Protocol, GRI 305)</w:t>
      </w:r>
    </w:p>
    <w:p>
      <w:pPr>
        <w:spacing w:after="40"/>
      </w:pPr>
      <w:r>
        <w:rPr>
          <w:sz w:val="22"/>
        </w:rPr>
        <w:t xml:space="preserve">    2. Pengelolaan Limbah Padat (GRI 306, PP 22/2021)</w:t>
      </w:r>
    </w:p>
    <w:p>
      <w:pPr>
        <w:spacing w:after="40"/>
      </w:pPr>
      <w:r>
        <w:rPr>
          <w:sz w:val="22"/>
        </w:rPr>
        <w:t xml:space="preserve">    3. Penggunaan Energi (GRI 302)</w:t>
      </w:r>
    </w:p>
    <w:p>
      <w:pPr>
        <w:spacing w:after="40"/>
      </w:pPr>
      <w:r>
        <w:rPr>
          <w:sz w:val="22"/>
        </w:rPr>
        <w:t xml:space="preserve">    4. Penggunaan Bahan Baku (GRI 301)</w:t>
      </w:r>
    </w:p>
    <w:p>
      <w:pPr>
        <w:spacing w:after="40"/>
      </w:pPr>
      <w:r>
        <w:rPr>
          <w:sz w:val="22"/>
        </w:rPr>
        <w:t xml:space="preserve">    5. Polusi Udara (GRI 305)</w:t>
      </w:r>
    </w:p>
    <w:p>
      <w:pPr>
        <w:spacing w:after="40"/>
      </w:pPr>
      <w:r>
        <w:rPr>
          <w:b/>
          <w:sz w:val="22"/>
        </w:rPr>
        <w:t>S — SOCIAL (Sosial)</w:t>
      </w:r>
    </w:p>
    <w:p>
      <w:pPr>
        <w:spacing w:after="40"/>
      </w:pPr>
      <w:r>
        <w:rPr>
          <w:sz w:val="22"/>
        </w:rPr>
        <w:t xml:space="preserve">    6. Keselamatan &amp; Kesehatan Kerja (GRI 403)</w:t>
      </w:r>
    </w:p>
    <w:p>
      <w:pPr>
        <w:spacing w:after="40"/>
      </w:pPr>
      <w:r>
        <w:rPr>
          <w:sz w:val="22"/>
        </w:rPr>
        <w:t xml:space="preserve">    7. Hak-hak Tenaga Kerja (GRI 408, 409)</w:t>
      </w:r>
    </w:p>
    <w:p>
      <w:pPr>
        <w:spacing w:after="40"/>
      </w:pPr>
      <w:r>
        <w:rPr>
          <w:sz w:val="22"/>
        </w:rPr>
        <w:t xml:space="preserve">    8. Diversitas &amp; Inklusi (GRI 405)</w:t>
      </w:r>
    </w:p>
    <w:p>
      <w:pPr>
        <w:spacing w:after="40"/>
      </w:pPr>
      <w:r>
        <w:rPr>
          <w:sz w:val="22"/>
        </w:rPr>
        <w:t xml:space="preserve">    9. Dampak terhadap Masyarakat (GRI 413)</w:t>
      </w:r>
    </w:p>
    <w:p>
      <w:pPr>
        <w:spacing w:after="40"/>
      </w:pPr>
      <w:r>
        <w:rPr>
          <w:sz w:val="22"/>
        </w:rPr>
        <w:t xml:space="preserve">    10. Kepuasan Pelanggan (GRI 417)</w:t>
      </w:r>
    </w:p>
    <w:p>
      <w:pPr>
        <w:spacing w:after="40"/>
      </w:pPr>
      <w:r>
        <w:rPr>
          <w:b/>
          <w:sz w:val="22"/>
        </w:rPr>
        <w:t>G — GOVERNANCE (Tata Kelola)</w:t>
      </w:r>
    </w:p>
    <w:p>
      <w:pPr>
        <w:spacing w:after="40"/>
      </w:pPr>
      <w:r>
        <w:rPr>
          <w:sz w:val="22"/>
        </w:rPr>
        <w:t xml:space="preserve">    11. Struktur &amp; Etika Bisnis (GRI 102)</w:t>
      </w:r>
    </w:p>
    <w:p>
      <w:pPr>
        <w:spacing w:after="40"/>
      </w:pPr>
      <w:r>
        <w:rPr>
          <w:sz w:val="22"/>
        </w:rPr>
        <w:t xml:space="preserve">    12. Anti-Korupsi (GRI 205)</w:t>
      </w:r>
    </w:p>
    <w:p>
      <w:pPr>
        <w:spacing w:after="40"/>
      </w:pPr>
      <w:r>
        <w:rPr>
          <w:sz w:val="22"/>
        </w:rPr>
        <w:t xml:space="preserve">    13. Kepatuhan Hukum (GRI 206)</w:t>
      </w:r>
    </w:p>
    <w:p>
      <w:pPr>
        <w:spacing w:after="40"/>
      </w:pPr>
      <w:r>
        <w:rPr>
          <w:sz w:val="22"/>
        </w:rPr>
        <w:t xml:space="preserve">    14. Manajemen Risiko (GRI 201)</w:t>
      </w:r>
    </w:p>
    <w:p>
      <w:pPr>
        <w:spacing w:after="40"/>
      </w:pPr>
      <w:r>
        <w:rPr>
          <w:b/>
          <w:sz w:val="22"/>
        </w:rPr>
        <w:t>Referensi Umum (Framework &amp; Standar ESG)</w:t>
      </w:r>
    </w:p>
    <w:p>
      <w:pPr>
        <w:spacing w:after="40"/>
      </w:pPr>
      <w:r>
        <w:rPr>
          <w:b/>
          <w:sz w:val="22"/>
        </w:rPr>
        <w:t>Jurnal Akademik Terpercaya</w:t>
      </w:r>
    </w:p>
    <w:p>
      <w:pPr>
        <w:spacing w:after="40"/>
      </w:pPr>
      <w:r>
        <w:rPr>
          <w:b/>
          <w:sz w:val="22"/>
        </w:rPr>
        <w:t>Cara Mengakses Jurnal</w:t>
      </w:r>
    </w:p>
    <w:p>
      <w:r>
        <w:br w:type="page"/>
      </w:r>
    </w:p>
    <w:p>
      <w:pPr>
        <w:pStyle w:val="Heading1"/>
      </w:pPr>
      <w:r>
        <w:t>E — ENVIRONMENT (Lingkungan)</w:t>
      </w:r>
    </w:p>
    <w:p>
      <w:pPr>
        <w:pStyle w:val="Heading2"/>
      </w:pPr>
      <w:r>
        <w:t>1. Emisi Gas Rumah Kaca (CO₂, CH₄, N₂O)</w:t>
      </w:r>
    </w:p>
    <w:p>
      <w:r>
        <w:rPr>
          <w:b/>
          <w:color w:val="2E86C1"/>
          <w:sz w:val="20"/>
        </w:rPr>
        <w:t>Standar: GHG Protocol, GRI 305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6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DOI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Corporate ESG reporting quantity, quality and performance: Where to now for environmental policy and practice?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Susanne Arvidsson, John Dumay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Business Strategy and the Environment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9">
              <w:r>
                <w:rPr>
                  <w:color w:val="0563C1"/>
                  <w:u w:val="single"/>
                  <w:sz w:val="18"/>
                </w:rPr>
                <w:t>10.1002/bse.2937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Corporate Economic, Environmental, and Social Sustainability Performance Transformation through ESG Disclosure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Maha Faisal Alsayegh, Rashidah Abdul Rahman, Saeid Homayoun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Sustainability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10">
              <w:r>
                <w:rPr>
                  <w:color w:val="0563C1"/>
                  <w:u w:val="single"/>
                  <w:sz w:val="18"/>
                </w:rPr>
                <w:t>10.3390/su12093910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Determinants of environmental, social, and governance disclosure: A systematic literature review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Richard Yeaw Chong Seow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Business Strategy and the Environment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11">
              <w:r>
                <w:rPr>
                  <w:color w:val="0563C1"/>
                  <w:u w:val="single"/>
                  <w:sz w:val="18"/>
                </w:rPr>
                <w:t>10.1002/bse.3604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Is corporate environmental disclosure associated with firm value? A multicountry study of Gulf Cooperation Council firms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Ali Meftah Gerged, Eshani Beddewela, Christopher J. Cowton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Business Strategy and the Environment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12">
              <w:r>
                <w:rPr>
                  <w:color w:val="0563C1"/>
                  <w:u w:val="single"/>
                  <w:sz w:val="18"/>
                </w:rPr>
                <w:t>10.1002/bse.2616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Determinants of corporate environmental disclosures in Sri Lanka: the role of corporate governance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M.N.F. Nuskiya, Athula Ekanayake, Eshani Beddewela, Ali Meftah Gerged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Journal of Accounting in Emerging Economies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13">
              <w:r>
                <w:rPr>
                  <w:color w:val="0563C1"/>
                  <w:u w:val="single"/>
                  <w:sz w:val="18"/>
                </w:rPr>
                <w:t>10.1108/jaee-02-2020-0028</w:t>
              </w:r>
            </w:hyperlink>
          </w:p>
        </w:tc>
      </w:tr>
    </w:tbl>
    <w:p/>
    <w:p>
      <w:r>
        <w:rPr>
          <w:b/>
          <w:sz w:val="20"/>
        </w:rPr>
        <w:t>Catatan Tambahan:</w:t>
      </w:r>
    </w:p>
    <w:p>
      <w:pPr>
        <w:pStyle w:val="ListBullet"/>
      </w:pPr>
      <w:r>
        <w:rPr>
          <w:sz w:val="20"/>
        </w:rPr>
        <w:t>GHG Protocol Corporate Standard (WRI &amp; WBCSD, 2004) — Standar utama akuntansi emisi GHG korporat, mencakup Scope 1, 2, dan 3. Tersedia di ghgprotocol.org.</w:t>
      </w:r>
    </w:p>
    <w:p>
      <w:pPr>
        <w:pStyle w:val="ListBullet"/>
      </w:pPr>
      <w:r>
        <w:rPr>
          <w:sz w:val="20"/>
        </w:rPr>
        <w:t>Science Based Targets initiative (SBTi) — Framework target pengurangan emisi berbasis sains. Tersedia di sciencebasedtargets.org.</w:t>
      </w:r>
    </w:p>
    <w:p/>
    <w:p>
      <w:pPr>
        <w:pStyle w:val="Heading2"/>
      </w:pPr>
      <w:r>
        <w:t>2. Pengelolaan Limbah Padat (B3 &amp; Non-B3)</w:t>
      </w:r>
    </w:p>
    <w:p>
      <w:r>
        <w:rPr>
          <w:b/>
          <w:color w:val="2E86C1"/>
          <w:sz w:val="20"/>
        </w:rPr>
        <w:t>Standar: GRI 306, PP 22/2021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6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DOI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Enhancing Hazardous Waste Management Through the SIPENGOLAH LIMBAH B3 Innovation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Andi Cudai Nur, Andi Irwan Nur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Int. Journal of Public Administration in the Digital Age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14">
              <w:r>
                <w:rPr>
                  <w:color w:val="0563C1"/>
                  <w:u w:val="single"/>
                  <w:sz w:val="18"/>
                </w:rPr>
                <w:t>10.4018/ijpada.368716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Environmental impacts, pollution sources and pathways of spent lithium-ion batteries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Wojciech Mrozik, Mohammad Ali Rajaeifar, Oliver Heidrich, Paul A. Christensen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Energy &amp; Environmental Science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15">
              <w:r>
                <w:rPr>
                  <w:color w:val="0563C1"/>
                  <w:u w:val="single"/>
                  <w:sz w:val="18"/>
                </w:rPr>
                <w:t>10.1039/d1ee00691f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Identifying and Predicting Healthcare Waste Management Costs for an Optimal Sustainable Management System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Anastasios Sepetis, Paraskevi N. Zaza, Fotios Rizos, Pantelis G. Bagos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Int. Journal of Environmental Research and Public Health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16">
              <w:r>
                <w:rPr>
                  <w:color w:val="0563C1"/>
                  <w:u w:val="single"/>
                  <w:sz w:val="18"/>
                </w:rPr>
                <w:t>10.3390/ijerph19169821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Do corporate governance mechanisms curb the anti-environmental behavior of firms worldwide? An illustration through waste management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Yasir Shahab, Ammar Ali Gull, Asad Ali Rind, et al.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Journal of Environmental Management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17">
              <w:r>
                <w:rPr>
                  <w:color w:val="0563C1"/>
                  <w:u w:val="single"/>
                  <w:sz w:val="18"/>
                </w:rPr>
                <w:t>10.1016/j.jenvman.2022.114707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Circular economy in corporate sustainability reporting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Katelin Opferkuch, Sandra Caeiro, Roberta Salomone, Tomás B. Ramos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Business Strategy and the Environment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18">
              <w:r>
                <w:rPr>
                  <w:color w:val="0563C1"/>
                  <w:u w:val="single"/>
                  <w:sz w:val="18"/>
                </w:rPr>
                <w:t>10.1002/bse.2854</w:t>
              </w:r>
            </w:hyperlink>
          </w:p>
        </w:tc>
      </w:tr>
    </w:tbl>
    <w:p/>
    <w:p>
      <w:r>
        <w:rPr>
          <w:b/>
          <w:sz w:val="20"/>
        </w:rPr>
        <w:t>Catatan Tambahan:</w:t>
      </w:r>
    </w:p>
    <w:p>
      <w:pPr>
        <w:pStyle w:val="ListBullet"/>
      </w:pPr>
      <w:r>
        <w:rPr>
          <w:sz w:val="20"/>
        </w:rPr>
        <w:t>PP 22/2021 — Peraturan Pemerintah Indonesia tentang Perlindungan dan Pengelolaan Lingkungan Hidup, mengatur pengelolaan limbah B3.</w:t>
      </w:r>
    </w:p>
    <w:p>
      <w:pPr>
        <w:pStyle w:val="ListBullet"/>
      </w:pPr>
      <w:r>
        <w:rPr>
          <w:sz w:val="20"/>
        </w:rPr>
        <w:t>GRI 306: Waste 2020 — Standar pengungkapan limbah: generasi limbah, diversion (daur ulang), dan disposal.</w:t>
      </w:r>
    </w:p>
    <w:p/>
    <w:p>
      <w:pPr>
        <w:pStyle w:val="Heading2"/>
      </w:pPr>
      <w:r>
        <w:t>3. Penggunaan Energi</w:t>
      </w:r>
    </w:p>
    <w:p>
      <w:r>
        <w:rPr>
          <w:b/>
          <w:color w:val="2E86C1"/>
          <w:sz w:val="20"/>
        </w:rPr>
        <w:t>Standar: GRI 302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6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DOI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Environmental-, social-, and governance-related factors for business investment and sustainability: a scientometric review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Hadiqa Ahmad, Muhammad Yaqub, Seung Hwan Lee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Environment, Development and Sustainability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19">
              <w:r>
                <w:rPr>
                  <w:color w:val="0563C1"/>
                  <w:u w:val="single"/>
                  <w:sz w:val="18"/>
                </w:rPr>
                <w:t>10.1007/s10668-023-02921-x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The Social Dimensions of Corporate Sustainability: An Integrative Framework Including COVID-19 Insights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Muhammad Ikram, Qingyu Zhang, Robert Sroufe, Marcos Ferasso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Sustainability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20">
              <w:r>
                <w:rPr>
                  <w:color w:val="0563C1"/>
                  <w:u w:val="single"/>
                  <w:sz w:val="18"/>
                </w:rPr>
                <w:t>10.3390/su12208747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Impact of Sustainability Reporting and Inadequate Management of ESG Factors on Corporate Performance and Sustainable Growth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Camelia Oprean-Stan, Ionica Oncioiu, Iulia Cristina Iuga, Sebastian Emanuel Stan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Sustainability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21">
              <w:r>
                <w:rPr>
                  <w:color w:val="0563C1"/>
                  <w:u w:val="single"/>
                  <w:sz w:val="18"/>
                </w:rPr>
                <w:t>10.3390/su12208536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ESG Performance and Financial Outcomes: Analyzing the impact of ESG on financial performance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Simin Chen, Yu Song, Peng Gao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Journal of Environmental Management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22">
              <w:r>
                <w:rPr>
                  <w:color w:val="0563C1"/>
                  <w:u w:val="single"/>
                  <w:sz w:val="18"/>
                </w:rPr>
                <w:t>10.1016/j.jenvman.2023.118829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The Role of Performance and Environmental Sustainability Indicators in Hotel Competitiveness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Zorica Djuric, Jasna Pocnik Topler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Sustainability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23">
              <w:r>
                <w:rPr>
                  <w:color w:val="0563C1"/>
                  <w:u w:val="single"/>
                  <w:sz w:val="18"/>
                </w:rPr>
                <w:t>10.3390/su13126574</w:t>
              </w:r>
            </w:hyperlink>
          </w:p>
        </w:tc>
      </w:tr>
    </w:tbl>
    <w:p/>
    <w:p>
      <w:r>
        <w:rPr>
          <w:b/>
          <w:sz w:val="20"/>
        </w:rPr>
        <w:t>Catatan Tambahan:</w:t>
      </w:r>
    </w:p>
    <w:p>
      <w:pPr>
        <w:pStyle w:val="ListBullet"/>
      </w:pPr>
      <w:r>
        <w:rPr>
          <w:sz w:val="20"/>
        </w:rPr>
        <w:t>ISO 50001 — Standar internasional Sistem Manajemen Energi (EnMS). Tersedia di iso.org.</w:t>
      </w:r>
    </w:p>
    <w:p>
      <w:pPr>
        <w:pStyle w:val="ListBullet"/>
      </w:pPr>
      <w:r>
        <w:rPr>
          <w:sz w:val="20"/>
        </w:rPr>
        <w:t>GRI 302: Energy 2016 — Konsumsi energi dalam organisasi (302-1), konsumsi energi di luar (302-2), intensitas energi (302-3), pengurangan konsumsi (302-4).</w:t>
      </w:r>
    </w:p>
    <w:p/>
    <w:p>
      <w:pPr>
        <w:pStyle w:val="Heading2"/>
      </w:pPr>
      <w:r>
        <w:t>4. Penggunaan Bahan Baku</w:t>
      </w:r>
    </w:p>
    <w:p>
      <w:r>
        <w:rPr>
          <w:b/>
          <w:color w:val="2E86C1"/>
          <w:sz w:val="20"/>
        </w:rPr>
        <w:t>Standar: GRI 301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6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DOI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Conceptualizing the Circular Economy (Revisited): An Analysis of 221 Definitions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Julian Kirchherr, Nan-Hua Nadja Yang, Frederik Schulze-Suntrup, et al.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Resources, Conservation and Recycling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24">
              <w:r>
                <w:rPr>
                  <w:color w:val="0563C1"/>
                  <w:u w:val="single"/>
                  <w:sz w:val="18"/>
                </w:rPr>
                <w:t>10.1016/j.resconrec.2023.107001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Critiques of the circular economy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Herve Corvellec, Alison Stowell, Nils Johansson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Journal of Industrial Ecology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25">
              <w:r>
                <w:rPr>
                  <w:color w:val="0563C1"/>
                  <w:u w:val="single"/>
                  <w:sz w:val="18"/>
                </w:rPr>
                <w:t>10.1111/jiec.13187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Integrating the green economy, circular economy and bioeconomy in a strategic sustainability framework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Dalia D Amato, Jaana Korhonen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Ecological Economics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26">
              <w:r>
                <w:rPr>
                  <w:color w:val="0563C1"/>
                  <w:u w:val="single"/>
                  <w:sz w:val="18"/>
                </w:rPr>
                <w:t>10.1016/j.ecolecon.2021.107143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Innovation and the circular economy: A systematic literature review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Nathalia Suchek, Cristina Fernandes, Sascha Kraus, et al.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Business Strategy and the Environment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27">
              <w:r>
                <w:rPr>
                  <w:color w:val="0563C1"/>
                  <w:u w:val="single"/>
                  <w:sz w:val="18"/>
                </w:rPr>
                <w:t>10.1002/bse.2834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Circular economy to enhance sustainability of small and medium-sized enterprises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Prasanta Kumar Dey, Chrisovalantis Malesios, Debashree De, et al.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Business Strategy and the Environment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28">
              <w:r>
                <w:rPr>
                  <w:color w:val="0563C1"/>
                  <w:u w:val="single"/>
                  <w:sz w:val="18"/>
                </w:rPr>
                <w:t>10.1002/bse.2492</w:t>
              </w:r>
            </w:hyperlink>
          </w:p>
        </w:tc>
      </w:tr>
    </w:tbl>
    <w:p/>
    <w:p>
      <w:r>
        <w:rPr>
          <w:b/>
          <w:sz w:val="20"/>
        </w:rPr>
        <w:t>Catatan Tambahan:</w:t>
      </w:r>
    </w:p>
    <w:p>
      <w:pPr>
        <w:pStyle w:val="ListBullet"/>
      </w:pPr>
      <w:r>
        <w:rPr>
          <w:sz w:val="20"/>
        </w:rPr>
        <w:t>GRI 301: Materials 2016 — Penggunaan bahan baku (301-1), bahan baku didaur ulang (301-2), pengurangan penggunaan (301-3).</w:t>
      </w:r>
    </w:p>
    <w:p>
      <w:pPr>
        <w:pStyle w:val="ListBullet"/>
      </w:pPr>
      <w:r>
        <w:rPr>
          <w:sz w:val="20"/>
        </w:rPr>
        <w:t>Ellen MacArthur Foundation — Referensi utama circular economy. Tersedia di ellenmacarthurfoundation.org.</w:t>
      </w:r>
    </w:p>
    <w:p/>
    <w:p>
      <w:pPr>
        <w:pStyle w:val="Heading2"/>
      </w:pPr>
      <w:r>
        <w:t>5. Polusi Udara</w:t>
      </w:r>
    </w:p>
    <w:p>
      <w:r>
        <w:rPr>
          <w:b/>
          <w:color w:val="2E86C1"/>
          <w:sz w:val="20"/>
        </w:rPr>
        <w:t>Standar: GRI 305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6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DOI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Board gender diversity and carbon emissions: European evidence on curvilinear relationships and critical mass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Claudio Nuber, Patrick Velte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Business Strategy and the Environment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29">
              <w:r>
                <w:rPr>
                  <w:color w:val="0563C1"/>
                  <w:u w:val="single"/>
                  <w:sz w:val="18"/>
                </w:rPr>
                <w:t>10.1002/bse.2727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Determinants, mechanisms and consequences of corporate governance reporting: a research framework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Charl de Villiers, Ruth Dimes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Journal of Management &amp; Governance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30">
              <w:r>
                <w:rPr>
                  <w:color w:val="0563C1"/>
                  <w:u w:val="single"/>
                  <w:sz w:val="18"/>
                </w:rPr>
                <w:t>10.1007/s10997-020-09530-0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Key aspects of sustainability reporting quality and the future of GRI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Mercedes Luque-Vilchez, Michela Cordazzo, Gunnar Rimmel, Carol Tilt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Sustainability Accounting, Management and Policy Journal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31">
              <w:r>
                <w:rPr>
                  <w:color w:val="0563C1"/>
                  <w:u w:val="single"/>
                  <w:sz w:val="18"/>
                </w:rPr>
                <w:t>10.1108/sampj-03-2023-0127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How Do Companies Respond to Environmental, Social and Governance (ESG) ratings? Evidence from Italy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Ester Clementino, Richard Perkins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Journal of Business Ethics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32">
              <w:r>
                <w:rPr>
                  <w:color w:val="0563C1"/>
                  <w:u w:val="single"/>
                  <w:sz w:val="18"/>
                </w:rPr>
                <w:t>10.1007/s10551-020-04441-4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Does sustainable corporate governance have an impact on materiality disclosure quality in integrated reporting? International evidence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Patrick Velte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Sustainable Development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33">
              <w:r>
                <w:rPr>
                  <w:color w:val="0563C1"/>
                  <w:u w:val="single"/>
                  <w:sz w:val="18"/>
                </w:rPr>
                <w:t>10.1002/sd.2333</w:t>
              </w:r>
            </w:hyperlink>
          </w:p>
        </w:tc>
      </w:tr>
    </w:tbl>
    <w:p/>
    <w:p>
      <w:r>
        <w:rPr>
          <w:b/>
          <w:sz w:val="20"/>
        </w:rPr>
        <w:t>Catatan Tambahan:</w:t>
      </w:r>
    </w:p>
    <w:p>
      <w:pPr>
        <w:pStyle w:val="ListBullet"/>
      </w:pPr>
      <w:r>
        <w:rPr>
          <w:sz w:val="20"/>
        </w:rPr>
        <w:t>GRI 305: Emissions 2016 — Emisi langsung GHG (305-1), emisi tidak langsung (305-2), intensitas emisi (305-3), pengurangan emisi (305-4), emisi zat perusak ozon (305-5).</w:t>
      </w:r>
    </w:p>
    <w:p/>
    <w:p>
      <w:r>
        <w:br w:type="page"/>
      </w:r>
    </w:p>
    <w:p>
      <w:pPr>
        <w:pStyle w:val="Heading1"/>
      </w:pPr>
      <w:r>
        <w:t>S — SOCIAL (Sosial)</w:t>
      </w:r>
    </w:p>
    <w:p>
      <w:pPr>
        <w:pStyle w:val="Heading2"/>
      </w:pPr>
      <w:r>
        <w:t>6. Keselamatan &amp; Kesehatan Kerja (K3)</w:t>
      </w:r>
    </w:p>
    <w:p>
      <w:r>
        <w:rPr>
          <w:b/>
          <w:color w:val="2E86C1"/>
          <w:sz w:val="20"/>
        </w:rPr>
        <w:t>Standar: GRI 403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6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DOI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Assessing CSR Reports of Top UK Construction Companies: The Case of Occupational Health and Safety Disclosures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Stefanos Fotiadis, Konstantinos Evangelinos, et al.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Sustainability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34">
              <w:r>
                <w:rPr>
                  <w:color w:val="0563C1"/>
                  <w:u w:val="single"/>
                  <w:sz w:val="18"/>
                </w:rPr>
                <w:t>10.3390/su15086952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The potential of responsible business to promote sustainable work - An analysis of CSR/ESG instruments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Luis Torres, Daniel Maria Ripa, Aditya Jain, Juan Herrero, Stavroula Leka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Safety Science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35">
              <w:r>
                <w:rPr>
                  <w:color w:val="0563C1"/>
                  <w:u w:val="single"/>
                  <w:sz w:val="18"/>
                </w:rPr>
                <w:t>10.1016/j.ssci.2023.106151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Study on the Global Sustainability of the Korean Construction Industry Based on the GRI Standards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Eun Soo Park, Younghyun Kim, Anyong Lee, Jieun Kim, Hyunseok Kong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Int. Journal of Environmental Research and Public Health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36">
              <w:r>
                <w:rPr>
                  <w:color w:val="0563C1"/>
                  <w:u w:val="single"/>
                  <w:sz w:val="18"/>
                </w:rPr>
                <w:t>10.3390/ijerph20054231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Sustainable HRM Practices in Corporate Reporting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Stepanka Hronova, Miroslav Spacek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Economies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37">
              <w:r>
                <w:rPr>
                  <w:color w:val="0563C1"/>
                  <w:u w:val="single"/>
                  <w:sz w:val="18"/>
                </w:rPr>
                <w:t>10.3390/economies9020075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Analysing sustainability report using GRI index for fundamental labour rights and corporate governance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Budi Santoso, Cacik Rut Damayanti, Rachma Bhakti Utami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Journal of Governance and Regulation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38">
              <w:r>
                <w:rPr>
                  <w:color w:val="0563C1"/>
                  <w:u w:val="single"/>
                  <w:sz w:val="18"/>
                </w:rPr>
                <w:t>10.22495/jgrv12i4art17</w:t>
              </w:r>
            </w:hyperlink>
          </w:p>
        </w:tc>
      </w:tr>
    </w:tbl>
    <w:p/>
    <w:p>
      <w:r>
        <w:rPr>
          <w:b/>
          <w:sz w:val="20"/>
        </w:rPr>
        <w:t>Catatan Tambahan:</w:t>
      </w:r>
    </w:p>
    <w:p>
      <w:pPr>
        <w:pStyle w:val="ListBullet"/>
      </w:pPr>
      <w:r>
        <w:rPr>
          <w:sz w:val="20"/>
        </w:rPr>
        <w:t>ISO 45001 — Standar internasional Sistem Manajemen K3. Tersedia di iso.org.</w:t>
      </w:r>
    </w:p>
    <w:p>
      <w:pPr>
        <w:pStyle w:val="ListBullet"/>
      </w:pPr>
      <w:r>
        <w:rPr>
          <w:sz w:val="20"/>
        </w:rPr>
        <w:t>UU No. 1 Tahun 1970 tentang Keselamatan Kerja (Indonesia).</w:t>
      </w:r>
    </w:p>
    <w:p/>
    <w:p>
      <w:pPr>
        <w:pStyle w:val="Heading2"/>
      </w:pPr>
      <w:r>
        <w:t>7. Hak-hak Tenaga Kerja</w:t>
      </w:r>
    </w:p>
    <w:p>
      <w:r>
        <w:rPr>
          <w:b/>
          <w:color w:val="2E86C1"/>
          <w:sz w:val="20"/>
        </w:rPr>
        <w:t>Standar: GRI 408, 409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6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DOI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Analysing sustainability report using GRI index for fundamental labour rights and corporate governance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Budi Santoso, Cacik Rut Damayanti, Rachma Bhakti Utami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Journal of Governance and Regulation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38">
              <w:r>
                <w:rPr>
                  <w:color w:val="0563C1"/>
                  <w:u w:val="single"/>
                  <w:sz w:val="18"/>
                </w:rPr>
                <w:t>10.22495/jgrv12i4art17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The Content Scope of Airline Sustainability Reporting According to the GRI Standards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Martinruger, Sven Maertens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Administrative Sciences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39">
              <w:r>
                <w:rPr>
                  <w:color w:val="0563C1"/>
                  <w:u w:val="single"/>
                  <w:sz w:val="18"/>
                </w:rPr>
                <w:t>10.3390/admsci13010010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The potential of responsible business to promote sustainable work - An analysis of CSR/ESG instruments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Luis Torres, Daniel Maria Ripa, Aditya Jain, Juan Herrero, Stavroula Leka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Safety Science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35">
              <w:r>
                <w:rPr>
                  <w:color w:val="0563C1"/>
                  <w:u w:val="single"/>
                  <w:sz w:val="18"/>
                </w:rPr>
                <w:t>10.1016/j.ssci.2023.106151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Political connections and corporate social responsibility: Political incentives in China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Shan Xu, Duchi Liu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Business Ethics: A European Review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40">
              <w:r>
                <w:rPr>
                  <w:color w:val="0563C1"/>
                  <w:u w:val="single"/>
                  <w:sz w:val="18"/>
                </w:rPr>
                <w:t>10.1111/beer.12308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Why do employees respond differently to corporate social responsibility? A study of substantive and symbolic CSR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Mehran Nejati, Azadeh Shafaei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Corporate Social Responsibility and Environmental Management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41">
              <w:r>
                <w:rPr>
                  <w:color w:val="0563C1"/>
                  <w:u w:val="single"/>
                  <w:sz w:val="18"/>
                </w:rPr>
                <w:t>10.1002/csr.2474</w:t>
              </w:r>
            </w:hyperlink>
          </w:p>
        </w:tc>
      </w:tr>
    </w:tbl>
    <w:p/>
    <w:p>
      <w:r>
        <w:rPr>
          <w:b/>
          <w:sz w:val="20"/>
        </w:rPr>
        <w:t>Catatan Tambahan:</w:t>
      </w:r>
    </w:p>
    <w:p>
      <w:pPr>
        <w:pStyle w:val="ListBullet"/>
      </w:pPr>
      <w:r>
        <w:rPr>
          <w:sz w:val="20"/>
        </w:rPr>
        <w:t>ILO Core Conventions — Konvensi inti ILO tentang hak-hak buruh. Tersedia di ilo.org.</w:t>
      </w:r>
    </w:p>
    <w:p>
      <w:pPr>
        <w:pStyle w:val="ListBullet"/>
      </w:pPr>
      <w:r>
        <w:rPr>
          <w:sz w:val="20"/>
        </w:rPr>
        <w:t>GRI 408: Child Labor 2016 dan GRI 409: Forced or Compulsory Labor 2016.</w:t>
      </w:r>
    </w:p>
    <w:p/>
    <w:p>
      <w:pPr>
        <w:pStyle w:val="Heading2"/>
      </w:pPr>
      <w:r>
        <w:t>8. Diversitas &amp; Inklusi</w:t>
      </w:r>
    </w:p>
    <w:p>
      <w:r>
        <w:rPr>
          <w:b/>
          <w:color w:val="2E86C1"/>
          <w:sz w:val="20"/>
        </w:rPr>
        <w:t>Standar: GRI 405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6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DOI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Board gender diversity and carbon emissions: European evidence on curvilinear relationships and critical mass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Claudio Nuber, Patrick Velte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Business Strategy and the Environment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29">
              <w:r>
                <w:rPr>
                  <w:color w:val="0563C1"/>
                  <w:u w:val="single"/>
                  <w:sz w:val="18"/>
                </w:rPr>
                <w:t>10.1002/bse.2727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Sustainable corporate governance and non-financial disclosure in Europe: does the gender diversity matter?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Giuseppe Nicolo, Giovanni Zampone, Giuseppe Sannino, Serena De Iorio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Journal of Applied Accounting Research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42">
              <w:r>
                <w:rPr>
                  <w:color w:val="0563C1"/>
                  <w:u w:val="single"/>
                  <w:sz w:val="18"/>
                </w:rPr>
                <w:t>10.1108/jaar-04-2021-0100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Corporate ESG reporting quantity, quality and performance: Where to now for environmental policy and practice?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Susanne Arvidsson, John Dumay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Business Strategy and the Environment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9">
              <w:r>
                <w:rPr>
                  <w:color w:val="0563C1"/>
                  <w:u w:val="single"/>
                  <w:sz w:val="18"/>
                </w:rPr>
                <w:t>10.1002/bse.2937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ESG shareholder engagement and downside risk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Andreas G. F. Hoepner, Ioannis Oikonomou, Zacharias Sautner, et al.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Review of Finance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43">
              <w:r>
                <w:rPr>
                  <w:color w:val="0563C1"/>
                  <w:u w:val="single"/>
                  <w:sz w:val="18"/>
                </w:rPr>
                <w:t>10.1093/rof/rfad034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Aggregate Confusion: The Divergence of ESG Ratings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Florian Berg, Julian F Kolbel, Roberto Rigobon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Review of Finance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44">
              <w:r>
                <w:rPr>
                  <w:color w:val="0563C1"/>
                  <w:u w:val="single"/>
                  <w:sz w:val="18"/>
                </w:rPr>
                <w:t>10.1093/rof/rfac033</w:t>
              </w:r>
            </w:hyperlink>
          </w:p>
        </w:tc>
      </w:tr>
    </w:tbl>
    <w:p/>
    <w:p>
      <w:r>
        <w:rPr>
          <w:b/>
          <w:sz w:val="20"/>
        </w:rPr>
        <w:t>Catatan Tambahan:</w:t>
      </w:r>
    </w:p>
    <w:p>
      <w:pPr>
        <w:pStyle w:val="ListBullet"/>
      </w:pPr>
      <w:r>
        <w:rPr>
          <w:sz w:val="20"/>
        </w:rPr>
        <w:t>GRI 405: Diversity and Equal Opportunity 2016 — Diversitas dewan direksi dan karyawan (405-1), rasio gaji perempuan dan laki-laki (405-2).</w:t>
      </w:r>
    </w:p>
    <w:p/>
    <w:p>
      <w:pPr>
        <w:pStyle w:val="Heading2"/>
      </w:pPr>
      <w:r>
        <w:t>9. Dampak terhadap Masyarakat</w:t>
      </w:r>
    </w:p>
    <w:p>
      <w:r>
        <w:rPr>
          <w:b/>
          <w:color w:val="2E86C1"/>
          <w:sz w:val="20"/>
        </w:rPr>
        <w:t>Standar: GRI 413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6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DOI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The Social Dimensions of Corporate Sustainability: An Integrative Framework Including COVID-19 Insights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Muhammad Ikram, Qingyu Zhang, Robert Sroufe, Marcos Ferasso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Sustainability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20">
              <w:r>
                <w:rPr>
                  <w:color w:val="0563C1"/>
                  <w:u w:val="single"/>
                  <w:sz w:val="18"/>
                </w:rPr>
                <w:t>10.3390/su12208747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Corporate social responsibility. A strategy for social and territorial sustainability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Letizia Carrera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Int. Journal of Corporate Social Responsibility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45">
              <w:r>
                <w:rPr>
                  <w:color w:val="0563C1"/>
                  <w:u w:val="single"/>
                  <w:sz w:val="18"/>
                </w:rPr>
                <w:t>10.1186/s40991-022-00074-0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Do foreign institutional investors drive corporate social responsibility? Evidence from listed firms in China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Zhe Li, Ping Wang, Tianlong Wu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Journal of Business Finance &amp; Accounting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46">
              <w:r>
                <w:rPr>
                  <w:color w:val="0563C1"/>
                  <w:u w:val="single"/>
                  <w:sz w:val="18"/>
                </w:rPr>
                <w:t>10.1111/jbfa.12481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Changing trends of corporate social responsibility reporting in the world-leading airlines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Lu Yang, Cindy Sing Bik Ngai, Wenze Lu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PLoS ONE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47">
              <w:r>
                <w:rPr>
                  <w:color w:val="0563C1"/>
                  <w:u w:val="single"/>
                  <w:sz w:val="18"/>
                </w:rPr>
                <w:t>10.1371/journal.pone.0234258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The impact of social responsibility on corporate financial performance: A systematic literature review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Rui Coelho, Shital Jayantilal, Joao J. Ferreira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Corporate Social Responsibility and Environmental Management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48">
              <w:r>
                <w:rPr>
                  <w:color w:val="0563C1"/>
                  <w:u w:val="single"/>
                  <w:sz w:val="18"/>
                </w:rPr>
                <w:t>10.1002/csr.2446</w:t>
              </w:r>
            </w:hyperlink>
          </w:p>
        </w:tc>
      </w:tr>
    </w:tbl>
    <w:p/>
    <w:p>
      <w:r>
        <w:rPr>
          <w:b/>
          <w:sz w:val="20"/>
        </w:rPr>
        <w:t>Catatan Tambahan:</w:t>
      </w:r>
    </w:p>
    <w:p>
      <w:pPr>
        <w:pStyle w:val="ListBullet"/>
      </w:pPr>
      <w:r>
        <w:rPr>
          <w:sz w:val="20"/>
        </w:rPr>
        <w:t>GRI 413: Local Communities 2016 — Operasi dengan dampak signifikan terhadap masyarakat lokal (413-1), keterlibatan masyarakat lokal (413-2).</w:t>
      </w:r>
    </w:p>
    <w:p/>
    <w:p>
      <w:pPr>
        <w:pStyle w:val="Heading2"/>
      </w:pPr>
      <w:r>
        <w:t>10. Kepuasan Pelanggan</w:t>
      </w:r>
    </w:p>
    <w:p>
      <w:r>
        <w:rPr>
          <w:b/>
          <w:color w:val="2E86C1"/>
          <w:sz w:val="20"/>
        </w:rPr>
        <w:t>Standar: GRI 417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6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DOI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Unlocking the Power of Reporting: Exploring the Link between Voluntary Sustainability Reporting, Customer Behavior, and Firm Value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Omar Alghamdi, Gomaa Agag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Sustainability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49">
              <w:r>
                <w:rPr>
                  <w:color w:val="0563C1"/>
                  <w:u w:val="single"/>
                  <w:sz w:val="18"/>
                </w:rPr>
                <w:t>10.3390/su152115584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The Role of Performance and Environmental Sustainability Indicators in Hotel Competitiveness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Zorica Djuric, Jasna Pocnik Topler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Sustainability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23">
              <w:r>
                <w:rPr>
                  <w:color w:val="0563C1"/>
                  <w:u w:val="single"/>
                  <w:sz w:val="18"/>
                </w:rPr>
                <w:t>10.3390/su13126574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Green banking initiatives: a qualitative study on Indian banking sector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Meenakshi Sharma, Akanksha Choubey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Environment, Development and Sustainability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50">
              <w:r>
                <w:rPr>
                  <w:color w:val="0563C1"/>
                  <w:u w:val="single"/>
                  <w:sz w:val="18"/>
                </w:rPr>
                <w:t>10.1007/s10668-021-01426-9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Corporate Social Responsibility Influencing Sustainability within the Fashion Industry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Thorey S. Thorisdottir, Lara Johannsdottir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Sustainability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51">
              <w:r>
                <w:rPr>
                  <w:color w:val="0563C1"/>
                  <w:u w:val="single"/>
                  <w:sz w:val="18"/>
                </w:rPr>
                <w:t>10.3390/su12219167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The impact of social responsibility on corporate financial performance: A systematic literature review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Rui Coelho, Shital Jayantilal, Joao J. Ferreira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Corporate Social Responsibility and Environmental Management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48">
              <w:r>
                <w:rPr>
                  <w:color w:val="0563C1"/>
                  <w:u w:val="single"/>
                  <w:sz w:val="18"/>
                </w:rPr>
                <w:t>10.1002/csr.2446</w:t>
              </w:r>
            </w:hyperlink>
          </w:p>
        </w:tc>
      </w:tr>
    </w:tbl>
    <w:p/>
    <w:p>
      <w:r>
        <w:rPr>
          <w:b/>
          <w:sz w:val="20"/>
        </w:rPr>
        <w:t>Catatan Tambahan:</w:t>
      </w:r>
    </w:p>
    <w:p>
      <w:pPr>
        <w:pStyle w:val="ListBullet"/>
      </w:pPr>
      <w:r>
        <w:rPr>
          <w:sz w:val="20"/>
        </w:rPr>
        <w:t>GRI 417: Marketing and Labeling 2016 — Pelabelan produk dan jasa (417-1), pelanggaran pelabelan (417-2), keluhan pelanggan (417-3).</w:t>
      </w:r>
    </w:p>
    <w:p/>
    <w:p>
      <w:r>
        <w:br w:type="page"/>
      </w:r>
    </w:p>
    <w:p>
      <w:pPr>
        <w:pStyle w:val="Heading1"/>
      </w:pPr>
      <w:r>
        <w:t>G — GOVERNANCE (Tata Kelola)</w:t>
      </w:r>
    </w:p>
    <w:p>
      <w:pPr>
        <w:pStyle w:val="Heading2"/>
      </w:pPr>
      <w:r>
        <w:t>11. Struktur &amp; Etika Bisnis</w:t>
      </w:r>
    </w:p>
    <w:p>
      <w:r>
        <w:rPr>
          <w:b/>
          <w:color w:val="2E86C1"/>
          <w:sz w:val="20"/>
        </w:rPr>
        <w:t>Standar: GRI 102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6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DOI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The role of sustainable corporate governance in mandatory sustainability reporting quality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Tobias Gerwing, Peter Kajuter, Maximilian Wirth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Journal of Business Economics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52">
              <w:r>
                <w:rPr>
                  <w:color w:val="0563C1"/>
                  <w:u w:val="single"/>
                  <w:sz w:val="18"/>
                </w:rPr>
                <w:t>10.1007/s11573-022-01092-x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Sustainable corporate governance and non-financial disclosure in Europe: does the gender diversity matter?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Giuseppe Nicolo, Giovanni Zampone, Giuseppe Sannino, Serena De Iorio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Journal of Applied Accounting Research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42">
              <w:r>
                <w:rPr>
                  <w:color w:val="0563C1"/>
                  <w:u w:val="single"/>
                  <w:sz w:val="18"/>
                </w:rPr>
                <w:t>10.1108/jaar-04-2021-0100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Determinants, mechanisms and consequences of corporate governance reporting: a research framework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Charl de Villiers, Ruth Dimes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Journal of Management &amp; Governance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30">
              <w:r>
                <w:rPr>
                  <w:color w:val="0563C1"/>
                  <w:u w:val="single"/>
                  <w:sz w:val="18"/>
                </w:rPr>
                <w:t>10.1007/s10997-020-09530-0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How Do Companies Respond to Environmental, Social and Governance (ESG) ratings? Evidence from Italy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Ester Clementino, Richard Perkins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Journal of Business Ethics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32">
              <w:r>
                <w:rPr>
                  <w:color w:val="0563C1"/>
                  <w:u w:val="single"/>
                  <w:sz w:val="18"/>
                </w:rPr>
                <w:t>10.1007/s10551-020-04441-4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Key aspects of sustainability reporting quality and the future of GRI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Mercedes Luque-Vilchez, Michela Cordazzo, Gunnar Rimmel, Carol Tilt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Sustainability Accounting, Management and Policy Journal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31">
              <w:r>
                <w:rPr>
                  <w:color w:val="0563C1"/>
                  <w:u w:val="single"/>
                  <w:sz w:val="18"/>
                </w:rPr>
                <w:t>10.1108/sampj-03-2023-0127</w:t>
              </w:r>
            </w:hyperlink>
          </w:p>
        </w:tc>
      </w:tr>
    </w:tbl>
    <w:p/>
    <w:p>
      <w:r>
        <w:rPr>
          <w:b/>
          <w:sz w:val="20"/>
        </w:rPr>
        <w:t>Catatan Tambahan:</w:t>
      </w:r>
    </w:p>
    <w:p>
      <w:pPr>
        <w:pStyle w:val="ListBullet"/>
      </w:pPr>
      <w:r>
        <w:rPr>
          <w:sz w:val="20"/>
        </w:rPr>
        <w:t>GRI 102: General Disclosures 2016 — Pengungkapan umum: profil organisasi, strategi, etika, tata kelola, dan pemangku kepentingan.</w:t>
      </w:r>
    </w:p>
    <w:p/>
    <w:p>
      <w:pPr>
        <w:pStyle w:val="Heading2"/>
      </w:pPr>
      <w:r>
        <w:t>12. Anti-Korupsi</w:t>
      </w:r>
    </w:p>
    <w:p>
      <w:r>
        <w:rPr>
          <w:b/>
          <w:color w:val="2E86C1"/>
          <w:sz w:val="20"/>
        </w:rPr>
        <w:t>Standar: GRI 205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6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DOI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Anti-corruption disclosure and corporate governance mechanisms: insights from FTSE 100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Musa Ghazwani, Ibrahim Alamir, Rami Salem, Nedal Sawan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Int. Journal of Accounting and Information Management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53">
              <w:r>
                <w:rPr>
                  <w:color w:val="0563C1"/>
                  <w:u w:val="single"/>
                  <w:sz w:val="18"/>
                </w:rPr>
                <w:t>10.1108/ijaim-08-2023-0211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Corporate governance and anti-corruption disclosure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Pietro Previtali, Paola Cerchiello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Corporate Governance: The Int. Journal of Business in Society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54">
              <w:r>
                <w:rPr>
                  <w:color w:val="0563C1"/>
                  <w:u w:val="single"/>
                  <w:sz w:val="18"/>
                </w:rPr>
                <w:t>10.1108/cg-06-2022-0275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Corporate ESG reporting quantity, quality and performance: Where to now for environmental policy and practice?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Susanne Arvidsson, John Dumay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Business Strategy and the Environment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9">
              <w:r>
                <w:rPr>
                  <w:color w:val="0563C1"/>
                  <w:u w:val="single"/>
                  <w:sz w:val="18"/>
                </w:rPr>
                <w:t>10.1002/bse.2937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Aggregate Confusion: The Divergence of ESG Ratings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Florian Berg, Julian F Kolbel, Roberto Rigobon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Review of Finance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44">
              <w:r>
                <w:rPr>
                  <w:color w:val="0563C1"/>
                  <w:u w:val="single"/>
                  <w:sz w:val="18"/>
                </w:rPr>
                <w:t>10.1093/rof/rfac033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Theories underlying environmental, social and governance (ESG) disclosure: a systematic review of accounting studies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Carla Del Gesso, Rab Nawaz Lodhi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Journal of Accounting Literature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55">
              <w:r>
                <w:rPr>
                  <w:color w:val="0563C1"/>
                  <w:u w:val="single"/>
                  <w:sz w:val="18"/>
                </w:rPr>
                <w:t>10.1108/jal-08-2023-0143</w:t>
              </w:r>
            </w:hyperlink>
          </w:p>
        </w:tc>
      </w:tr>
    </w:tbl>
    <w:p/>
    <w:p>
      <w:r>
        <w:rPr>
          <w:b/>
          <w:sz w:val="20"/>
        </w:rPr>
        <w:t>Catatan Tambahan:</w:t>
      </w:r>
    </w:p>
    <w:p>
      <w:pPr>
        <w:pStyle w:val="ListBullet"/>
      </w:pPr>
      <w:r>
        <w:rPr>
          <w:sz w:val="20"/>
        </w:rPr>
        <w:t>GRI 205: Anti-Corruption 2016 — Operasi risiko korupsi (205-1), pelatihan anti-korupsi (205-2), kejadian korupsi terkonfirmasi (205-3).</w:t>
      </w:r>
    </w:p>
    <w:p>
      <w:pPr>
        <w:pStyle w:val="ListBullet"/>
      </w:pPr>
      <w:r>
        <w:rPr>
          <w:sz w:val="20"/>
        </w:rPr>
        <w:t>Transparency International — Referensi global indeks persepsi korupsi. Tersedia di transparency.org.</w:t>
      </w:r>
    </w:p>
    <w:p/>
    <w:p>
      <w:pPr>
        <w:pStyle w:val="Heading2"/>
      </w:pPr>
      <w:r>
        <w:t>13. Kepatuhan Hukum</w:t>
      </w:r>
    </w:p>
    <w:p>
      <w:r>
        <w:rPr>
          <w:b/>
          <w:color w:val="2E86C1"/>
          <w:sz w:val="20"/>
        </w:rPr>
        <w:t>Standar: GRI 206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6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DOI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How Do Companies Respond to Environmental, Social and Governance (ESG) ratings? Evidence from Italy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Ester Clementino, Richard Perkins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Journal of Business Ethics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32">
              <w:r>
                <w:rPr>
                  <w:color w:val="0563C1"/>
                  <w:u w:val="single"/>
                  <w:sz w:val="18"/>
                </w:rPr>
                <w:t>10.1007/s10551-020-04441-4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Determinants of corporate environmental disclosures in Sri Lanka: the role of corporate governance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M.N.F. Nuskiya, Athula Ekanayake, Eshani Beddewela, Ali Meftah Gerged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Journal of Accounting in Emerging Economies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13">
              <w:r>
                <w:rPr>
                  <w:color w:val="0563C1"/>
                  <w:u w:val="single"/>
                  <w:sz w:val="18"/>
                </w:rPr>
                <w:t>10.1108/jaee-02-2020-0028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The impact of social responsibility on corporate financial performance: A systematic literature review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Rui Coelho, Shital Jayantilal, Joao J. Ferreira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Corporate Social Responsibility and Environmental Management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48">
              <w:r>
                <w:rPr>
                  <w:color w:val="0563C1"/>
                  <w:u w:val="single"/>
                  <w:sz w:val="18"/>
                </w:rPr>
                <w:t>10.1002/csr.2446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Environmental-, social-, and governance-related factors for business investment and sustainability: a scientometric review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Hadiqa Ahmad, Muhammad Yaqub, Seung Hwan Lee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Environment, Development and Sustainability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19">
              <w:r>
                <w:rPr>
                  <w:color w:val="0563C1"/>
                  <w:u w:val="single"/>
                  <w:sz w:val="18"/>
                </w:rPr>
                <w:t>10.1007/s10668-023-02921-x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Does the quality of country-level governance have an impact on corporate environmental disclosure? Evidence from GCC countries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Ali Meftah Gerged, Eshani Beddewela, Christopher J. Cowton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International Journal of Finance &amp; Economics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56">
              <w:r>
                <w:rPr>
                  <w:color w:val="0563C1"/>
                  <w:u w:val="single"/>
                  <w:sz w:val="18"/>
                </w:rPr>
                <w:t>10.1002/ijfe.2469</w:t>
              </w:r>
            </w:hyperlink>
          </w:p>
        </w:tc>
      </w:tr>
    </w:tbl>
    <w:p/>
    <w:p>
      <w:r>
        <w:rPr>
          <w:b/>
          <w:sz w:val="20"/>
        </w:rPr>
        <w:t>Catatan Tambahan:</w:t>
      </w:r>
    </w:p>
    <w:p>
      <w:pPr>
        <w:pStyle w:val="ListBullet"/>
      </w:pPr>
      <w:r>
        <w:rPr>
          <w:sz w:val="20"/>
        </w:rPr>
        <w:t>GRI 206: Anti-Competitive Behavior 2016 — Tuntutan hukum terkait praktik anti-persaingan dan monopoli (206-1).</w:t>
      </w:r>
    </w:p>
    <w:p/>
    <w:p>
      <w:pPr>
        <w:pStyle w:val="Heading2"/>
      </w:pPr>
      <w:r>
        <w:t>14. Manajemen Risiko</w:t>
      </w:r>
    </w:p>
    <w:p>
      <w:r>
        <w:rPr>
          <w:b/>
          <w:color w:val="2E86C1"/>
          <w:sz w:val="20"/>
        </w:rPr>
        <w:t>Standar: GRI 201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6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Tahun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DOI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ESG Performance and Financial Outcomes: Analyzing the impact of ESG on financial performance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Simin Chen, Yu Song, Peng Gao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Journal of Environmental Management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22">
              <w:r>
                <w:rPr>
                  <w:color w:val="0563C1"/>
                  <w:u w:val="single"/>
                  <w:sz w:val="18"/>
                </w:rPr>
                <w:t>10.1016/j.jenvman.2023.118829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ESG shareholder engagement and downside risk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Andreas G. F. Hoepner, Ioannis Oikonomou, Zacharias Sautner, et al.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Review of Finance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43">
              <w:r>
                <w:rPr>
                  <w:color w:val="0563C1"/>
                  <w:u w:val="single"/>
                  <w:sz w:val="18"/>
                </w:rPr>
                <w:t>10.1093/rof/rfad034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Aggregate Confusion: The Divergence of ESG Ratings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Florian Berg, Julian F Kolbel, Roberto Rigobon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Review of Finance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44">
              <w:r>
                <w:rPr>
                  <w:color w:val="0563C1"/>
                  <w:u w:val="single"/>
                  <w:sz w:val="18"/>
                </w:rPr>
                <w:t>10.1093/rof/rfac033</w:t>
              </w:r>
            </w:hyperlink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Impact of Sustainability Reporting and Inadequate Management of ESG Factors on Corporate Performance and Sustainable Growth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Camelia Oprean-Stan, Ionica Oncioiu, Iulia Cristina Iuga, Sebastian Emanuel Stan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Sustainability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  <w:hyperlink r:id="rId21">
              <w:r>
                <w:rPr>
                  <w:color w:val="0563C1"/>
                  <w:u w:val="single"/>
                  <w:sz w:val="18"/>
                </w:rPr>
                <w:t>10.3390/su12208536</w:t>
              </w:r>
            </w:hyperlink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Determinants of environmental social and governance (ESG) performance: A systematic literature review</w:t>
            </w:r>
          </w:p>
        </w:tc>
        <w:tc>
          <w:tcPr>
            <w:tcW w:type="dxa" w:w="1984"/>
            <w:shd w:fill="EBF5FB"/>
          </w:tcPr>
          <w:p>
            <w:r>
              <w:rPr>
                <w:sz w:val="18"/>
              </w:rPr>
              <w:t>Alice Martiny, Jonathan Taglialatela, Francesco Testa, Fabio Iraldo</w:t>
            </w:r>
          </w:p>
        </w:tc>
        <w:tc>
          <w:tcPr>
            <w:tcW w:type="dxa" w:w="680"/>
            <w:shd w:fill="EBF5FB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Journal of Cleaner Production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</w:r>
            <w:hyperlink r:id="rId57">
              <w:r>
                <w:rPr>
                  <w:color w:val="0563C1"/>
                  <w:u w:val="single"/>
                  <w:sz w:val="18"/>
                </w:rPr>
                <w:t>10.1016/j.jclepro.2024.142213</w:t>
              </w:r>
            </w:hyperlink>
          </w:p>
        </w:tc>
      </w:tr>
    </w:tbl>
    <w:p/>
    <w:p>
      <w:r>
        <w:rPr>
          <w:b/>
          <w:sz w:val="20"/>
        </w:rPr>
        <w:t>Catatan Tambahan:</w:t>
      </w:r>
    </w:p>
    <w:p>
      <w:pPr>
        <w:pStyle w:val="ListBullet"/>
      </w:pPr>
      <w:r>
        <w:rPr>
          <w:sz w:val="20"/>
        </w:rPr>
        <w:t>GRI 201: Economic Performance 2016 — Nilai ekonomi yang dihasilkan dan didistribusikan (201-1), implikasi finansial risiko perubahan iklim (201-2).</w:t>
      </w:r>
    </w:p>
    <w:p>
      <w:pPr>
        <w:pStyle w:val="ListBullet"/>
      </w:pPr>
      <w:r>
        <w:rPr>
          <w:sz w:val="20"/>
        </w:rPr>
        <w:t>ISO 31000 — Standar internasional manajemen risiko. Tersedia di iso.org.</w:t>
      </w:r>
    </w:p>
    <w:p/>
    <w:p>
      <w:r>
        <w:br w:type="page"/>
      </w:r>
    </w:p>
    <w:p>
      <w:pPr>
        <w:pStyle w:val="Heading1"/>
      </w:pPr>
      <w:r>
        <w:t>Referensi Umum (Framework &amp; Standar ESG)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Sumber</w:t>
            </w:r>
          </w:p>
        </w:tc>
        <w:tc>
          <w:tcPr>
            <w:tcW w:type="dxa" w:w="3402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Link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fill="EBF5FB"/>
          </w:tcPr>
          <w:p>
            <w:r>
              <w:rPr>
                <w:sz w:val="18"/>
              </w:rPr>
              <w:t>GRI Standards 2021</w:t>
            </w:r>
          </w:p>
        </w:tc>
        <w:tc>
          <w:tcPr>
            <w:tcW w:type="dxa" w:w="3402"/>
            <w:shd w:fill="EBF5FB"/>
          </w:tcPr>
          <w:p>
            <w:r>
              <w:rPr>
                <w:sz w:val="18"/>
              </w:rPr>
              <w:t>Standar pelaporan keberlanjutan global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globalreporting.org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GHG Protocol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Standar akuntansi emisi gas rumah kaca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ghgprotocol.org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fill="EBF5FB"/>
          </w:tcPr>
          <w:p>
            <w:r>
              <w:rPr>
                <w:sz w:val="18"/>
              </w:rPr>
              <w:t>ISSB (IFRS S1 &amp; S2)</w:t>
            </w:r>
          </w:p>
        </w:tc>
        <w:tc>
          <w:tcPr>
            <w:tcW w:type="dxa" w:w="3402"/>
            <w:shd w:fill="EBF5FB"/>
          </w:tcPr>
          <w:p>
            <w:r>
              <w:rPr>
                <w:sz w:val="18"/>
              </w:rPr>
              <w:t>Standar pengungkapan keberlanjutan internasional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ifrs.org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TCFD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Rekomendasi pengungkapan risiko terkait iklim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fsb-tcfd.org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  <w:shd w:fill="EBF5FB"/>
          </w:tcPr>
          <w:p>
            <w:r>
              <w:rPr>
                <w:sz w:val="18"/>
              </w:rPr>
              <w:t>CDP</w:t>
            </w:r>
          </w:p>
        </w:tc>
        <w:tc>
          <w:tcPr>
            <w:tcW w:type="dxa" w:w="3402"/>
            <w:shd w:fill="EBF5FB"/>
          </w:tcPr>
          <w:p>
            <w:r>
              <w:rPr>
                <w:sz w:val="18"/>
              </w:rPr>
              <w:t>Platform pengungkapan lingkungan global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cdp.net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Science Based Targets (SBTi)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Target pengurangan emisi berbasis sains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sciencebasedtargets.org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shd w:fill="EBF5FB"/>
          </w:tcPr>
          <w:p>
            <w:r>
              <w:rPr>
                <w:sz w:val="18"/>
              </w:rPr>
              <w:t>ISO 14001</w:t>
            </w:r>
          </w:p>
        </w:tc>
        <w:tc>
          <w:tcPr>
            <w:tcW w:type="dxa" w:w="3402"/>
            <w:shd w:fill="EBF5FB"/>
          </w:tcPr>
          <w:p>
            <w:r>
              <w:rPr>
                <w:sz w:val="18"/>
              </w:rPr>
              <w:t>Sistem Manajemen Lingkungan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iso.org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ISO 45001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Sistem Manajemen K3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iso.org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  <w:shd w:fill="EBF5FB"/>
          </w:tcPr>
          <w:p>
            <w:r>
              <w:rPr>
                <w:sz w:val="18"/>
              </w:rPr>
              <w:t>ISO 50001</w:t>
            </w:r>
          </w:p>
        </w:tc>
        <w:tc>
          <w:tcPr>
            <w:tcW w:type="dxa" w:w="3402"/>
            <w:shd w:fill="EBF5FB"/>
          </w:tcPr>
          <w:p>
            <w:r>
              <w:rPr>
                <w:sz w:val="18"/>
              </w:rPr>
              <w:t>Sistem Manajemen Energi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iso.org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ISO 31000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Manajemen Risiko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iso.org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268"/>
            <w:shd w:fill="EBF5FB"/>
          </w:tcPr>
          <w:p>
            <w:r>
              <w:rPr>
                <w:sz w:val="18"/>
              </w:rPr>
              <w:t>POJK 51/POJK.03/2017</w:t>
            </w:r>
          </w:p>
        </w:tc>
        <w:tc>
          <w:tcPr>
            <w:tcW w:type="dxa" w:w="3402"/>
            <w:shd w:fill="EBF5FB"/>
          </w:tcPr>
          <w:p>
            <w:r>
              <w:rPr>
                <w:sz w:val="18"/>
              </w:rPr>
              <w:t>Keuangan Berkelanjutan (OJK Indonesia)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ojk.go.id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PP 22/2021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Pengelolaan Lingkungan Hidup (Indonesia)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peraturan.go.id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268"/>
            <w:shd w:fill="EBF5FB"/>
          </w:tcPr>
          <w:p>
            <w:r>
              <w:rPr>
                <w:sz w:val="18"/>
              </w:rPr>
              <w:t>UU No. 1 Tahun 1970</w:t>
            </w:r>
          </w:p>
        </w:tc>
        <w:tc>
          <w:tcPr>
            <w:tcW w:type="dxa" w:w="3402"/>
            <w:shd w:fill="EBF5FB"/>
          </w:tcPr>
          <w:p>
            <w:r>
              <w:rPr>
                <w:sz w:val="18"/>
              </w:rPr>
              <w:t>Keselamatan Kerja (Indonesia)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peraturan.go.id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Transparency International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Indeks Persepsi Korupsi Global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transparency.org</w:t>
            </w:r>
          </w:p>
        </w:tc>
      </w:tr>
      <w:tr>
        <w:tc>
          <w:tcPr>
            <w:tcW w:type="dxa" w:w="567"/>
            <w:shd w:fill="EBF5FB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268"/>
            <w:shd w:fill="EBF5FB"/>
          </w:tcPr>
          <w:p>
            <w:r>
              <w:rPr>
                <w:sz w:val="18"/>
              </w:rPr>
              <w:t>Ellen MacArthur Foundation</w:t>
            </w:r>
          </w:p>
        </w:tc>
        <w:tc>
          <w:tcPr>
            <w:tcW w:type="dxa" w:w="3402"/>
            <w:shd w:fill="EBF5FB"/>
          </w:tcPr>
          <w:p>
            <w:r>
              <w:rPr>
                <w:sz w:val="18"/>
              </w:rPr>
              <w:t>Referensi Circular Economy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ellenmacarthurfoundation.org</w:t>
            </w:r>
          </w:p>
        </w:tc>
      </w:tr>
    </w:tbl>
    <w:p/>
    <w:p>
      <w:pPr>
        <w:pStyle w:val="Heading1"/>
      </w:pPr>
      <w:r>
        <w:t>Jurnal Akademik Terpercaya (Sering Menerbitkan Topik ESG)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402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Jurnal</w:t>
            </w:r>
          </w:p>
        </w:tc>
        <w:tc>
          <w:tcPr>
            <w:tcW w:type="dxa" w:w="1701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Publisher</w:t>
            </w:r>
          </w:p>
        </w:tc>
        <w:tc>
          <w:tcPr>
            <w:tcW w:type="dxa" w:w="1417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 Factor</w:t>
            </w:r>
          </w:p>
        </w:tc>
        <w:tc>
          <w:tcPr>
            <w:tcW w:type="dxa" w:w="2835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Fokus</w:t>
            </w:r>
          </w:p>
        </w:tc>
      </w:tr>
      <w:tr>
        <w:tc>
          <w:tcPr>
            <w:tcW w:type="dxa" w:w="3402"/>
            <w:shd w:fill="EBF5FB"/>
          </w:tcPr>
          <w:p>
            <w:r>
              <w:rPr>
                <w:sz w:val="18"/>
              </w:rPr>
              <w:t>Business Strategy and the Environment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Wiley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  <w:t>~12.0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Strategi bisnis &amp; lingkungan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Journal of Cleaner Production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Elsevier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~11.0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Produksi bersih &amp; keberlanjutan</w:t>
            </w:r>
          </w:p>
        </w:tc>
      </w:tr>
      <w:tr>
        <w:tc>
          <w:tcPr>
            <w:tcW w:type="dxa" w:w="3402"/>
            <w:shd w:fill="EBF5FB"/>
          </w:tcPr>
          <w:p>
            <w:r>
              <w:rPr>
                <w:sz w:val="18"/>
              </w:rPr>
              <w:t>Journal of Business Ethics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Springer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  <w:t>~6.0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Etika bisnis &amp; tanggung jawab sosial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Sustainability (MDPI)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MDPI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~3.9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Keberlanjutan multidisiplin</w:t>
            </w:r>
          </w:p>
        </w:tc>
      </w:tr>
      <w:tr>
        <w:tc>
          <w:tcPr>
            <w:tcW w:type="dxa" w:w="3402"/>
            <w:shd w:fill="EBF5FB"/>
          </w:tcPr>
          <w:p>
            <w:r>
              <w:rPr>
                <w:sz w:val="18"/>
              </w:rPr>
              <w:t>Corporate Social Responsibility and Env. Management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Wiley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  <w:t>~8.7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CSR &amp; manajemen lingkungan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Journal of Environmental Management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Elsevier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~8.7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Manajemen lingkungan</w:t>
            </w:r>
          </w:p>
        </w:tc>
      </w:tr>
      <w:tr>
        <w:tc>
          <w:tcPr>
            <w:tcW w:type="dxa" w:w="3402"/>
            <w:shd w:fill="EBF5FB"/>
          </w:tcPr>
          <w:p>
            <w:r>
              <w:rPr>
                <w:sz w:val="18"/>
              </w:rPr>
              <w:t>Energy Policy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Elsevier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  <w:t>~9.0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Kebijakan energi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Resources, Conservation and Recycling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Elsevier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~13.2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Konservasi sumber daya &amp; daur ulang</w:t>
            </w:r>
          </w:p>
        </w:tc>
      </w:tr>
      <w:tr>
        <w:tc>
          <w:tcPr>
            <w:tcW w:type="dxa" w:w="3402"/>
            <w:shd w:fill="EBF5FB"/>
          </w:tcPr>
          <w:p>
            <w:r>
              <w:rPr>
                <w:sz w:val="18"/>
              </w:rPr>
              <w:t>Review of Finance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Oxford University Press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  <w:t>~3.8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Keuangan &amp; risiko ESG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Journal of Accounting in Emerging Economies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Emerald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~3.2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Akuntansi negara berkembang</w:t>
            </w:r>
          </w:p>
        </w:tc>
      </w:tr>
      <w:tr>
        <w:tc>
          <w:tcPr>
            <w:tcW w:type="dxa" w:w="3402"/>
            <w:shd w:fill="EBF5FB"/>
          </w:tcPr>
          <w:p>
            <w:r>
              <w:rPr>
                <w:sz w:val="18"/>
              </w:rPr>
              <w:t>Safety Science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Elsevier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  <w:t>~6.1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Keselamatan &amp; kesehatan kerja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Ecological Economics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Elsevier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~7.0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Ekologi &amp; ekonomi</w:t>
            </w:r>
          </w:p>
        </w:tc>
      </w:tr>
      <w:tr>
        <w:tc>
          <w:tcPr>
            <w:tcW w:type="dxa" w:w="3402"/>
            <w:shd w:fill="EBF5FB"/>
          </w:tcPr>
          <w:p>
            <w:r>
              <w:rPr>
                <w:sz w:val="18"/>
              </w:rPr>
              <w:t>Journal of Industrial Ecology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Wiley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  <w:t>~5.5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Ekologi industri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Sustainability Accounting, Management and Policy J.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Emerald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~4.6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Akuntansi keberlanjutan</w:t>
            </w:r>
          </w:p>
        </w:tc>
      </w:tr>
      <w:tr>
        <w:tc>
          <w:tcPr>
            <w:tcW w:type="dxa" w:w="3402"/>
            <w:shd w:fill="EBF5FB"/>
          </w:tcPr>
          <w:p>
            <w:r>
              <w:rPr>
                <w:sz w:val="18"/>
              </w:rPr>
              <w:t>Environment, Development and Sustainability</w:t>
            </w:r>
          </w:p>
        </w:tc>
        <w:tc>
          <w:tcPr>
            <w:tcW w:type="dxa" w:w="1701"/>
            <w:shd w:fill="EBF5FB"/>
          </w:tcPr>
          <w:p>
            <w:r>
              <w:rPr>
                <w:sz w:val="18"/>
              </w:rPr>
              <w:t>Springer</w:t>
            </w:r>
          </w:p>
        </w:tc>
        <w:tc>
          <w:tcPr>
            <w:tcW w:type="dxa" w:w="1417"/>
            <w:shd w:fill="EBF5FB"/>
          </w:tcPr>
          <w:p>
            <w:r>
              <w:rPr>
                <w:sz w:val="18"/>
              </w:rPr>
              <w:t>~4.9</w:t>
            </w:r>
          </w:p>
        </w:tc>
        <w:tc>
          <w:tcPr>
            <w:tcW w:type="dxa" w:w="2835"/>
            <w:shd w:fill="EBF5FB"/>
          </w:tcPr>
          <w:p>
            <w:r>
              <w:rPr>
                <w:sz w:val="18"/>
              </w:rPr>
              <w:t>Pembangunan berkelanjutan</w:t>
            </w:r>
          </w:p>
        </w:tc>
      </w:tr>
    </w:tbl>
    <w:p/>
    <w:p>
      <w:pPr>
        <w:pStyle w:val="Heading1"/>
      </w:pPr>
      <w:r>
        <w:t>Cara Mengakses Jurnal</w:t>
      </w:r>
    </w:p>
    <w:p>
      <w:pPr>
        <w:pStyle w:val="ListBullet"/>
      </w:pPr>
      <w:r>
        <w:rPr>
          <w:sz w:val="20"/>
        </w:rPr>
        <w:t>Google Scholar — scholar.google.com (cari berdasarkan judul atau DOI)</w:t>
      </w:r>
    </w:p>
    <w:p>
      <w:pPr>
        <w:pStyle w:val="ListBullet"/>
      </w:pPr>
      <w:r>
        <w:rPr>
          <w:sz w:val="20"/>
        </w:rPr>
        <w:t>Scopus — scopus.com (database terindeks Scopus)</w:t>
      </w:r>
    </w:p>
    <w:p>
      <w:pPr>
        <w:pStyle w:val="ListBullet"/>
      </w:pPr>
      <w:r>
        <w:rPr>
          <w:sz w:val="20"/>
        </w:rPr>
        <w:t>Web of Science — webofscience.com</w:t>
      </w:r>
    </w:p>
    <w:p>
      <w:pPr>
        <w:pStyle w:val="ListBullet"/>
      </w:pPr>
      <w:r>
        <w:rPr>
          <w:sz w:val="20"/>
        </w:rPr>
        <w:t>OpenAlex — openalex.org (open access)</w:t>
      </w:r>
    </w:p>
    <w:p>
      <w:pPr>
        <w:pStyle w:val="ListBullet"/>
      </w:pPr>
      <w:r>
        <w:rPr>
          <w:sz w:val="20"/>
        </w:rPr>
        <w:t>SINTA — sinta.kemdikbud.go.id (jurnal Indonesia terakreditasi)</w:t>
      </w:r>
    </w:p>
    <w:p>
      <w:pPr>
        <w:pStyle w:val="ListBullet"/>
      </w:pPr>
      <w:r>
        <w:rPr>
          <w:sz w:val="20"/>
        </w:rPr>
        <w:t>Garuda — garuda.kemdikbud.go.id (Garba Rujukan Digital)</w:t>
      </w:r>
    </w:p>
    <w:p>
      <w:pPr>
        <w:pStyle w:val="ListBullet"/>
      </w:pPr>
      <w:r>
        <w:rPr>
          <w:sz w:val="20"/>
        </w:rPr>
        <w:t>E-Resources Perpusnas — e-resources.perpusnas.go.id (akses gratis jurnal internasional)</w:t>
      </w:r>
    </w:p>
    <w:p>
      <w:pPr>
        <w:pStyle w:val="ListBullet"/>
      </w:pPr>
      <w:r>
        <w:rPr>
          <w:sz w:val="20"/>
        </w:rPr>
        <w:t>ResearchGate — researchgate.net (banyak author upload full text)</w:t>
      </w:r>
    </w:p>
    <w:p/>
    <w:p>
      <w:pPr>
        <w:jc w:val="center"/>
      </w:pPr>
      <w:r>
        <w:rPr>
          <w:i/>
          <w:color w:val="7F8C8D"/>
          <w:sz w:val="18"/>
        </w:rPr>
        <w:t>Terakhir diperbarui: 13 Juni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4F7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02/bse.2937" TargetMode="External"/><Relationship Id="rId10" Type="http://schemas.openxmlformats.org/officeDocument/2006/relationships/hyperlink" Target="https://doi.org/10.3390/su12093910" TargetMode="External"/><Relationship Id="rId11" Type="http://schemas.openxmlformats.org/officeDocument/2006/relationships/hyperlink" Target="https://doi.org/10.1002/bse.3604" TargetMode="External"/><Relationship Id="rId12" Type="http://schemas.openxmlformats.org/officeDocument/2006/relationships/hyperlink" Target="https://doi.org/10.1002/bse.2616" TargetMode="External"/><Relationship Id="rId13" Type="http://schemas.openxmlformats.org/officeDocument/2006/relationships/hyperlink" Target="https://doi.org/10.1108/jaee-02-2020-0028" TargetMode="External"/><Relationship Id="rId14" Type="http://schemas.openxmlformats.org/officeDocument/2006/relationships/hyperlink" Target="https://doi.org/10.4018/ijpada.368716" TargetMode="External"/><Relationship Id="rId15" Type="http://schemas.openxmlformats.org/officeDocument/2006/relationships/hyperlink" Target="https://doi.org/10.1039/d1ee00691f" TargetMode="External"/><Relationship Id="rId16" Type="http://schemas.openxmlformats.org/officeDocument/2006/relationships/hyperlink" Target="https://doi.org/10.3390/ijerph19169821" TargetMode="External"/><Relationship Id="rId17" Type="http://schemas.openxmlformats.org/officeDocument/2006/relationships/hyperlink" Target="https://doi.org/10.1016/j.jenvman.2022.114707" TargetMode="External"/><Relationship Id="rId18" Type="http://schemas.openxmlformats.org/officeDocument/2006/relationships/hyperlink" Target="https://doi.org/10.1002/bse.2854" TargetMode="External"/><Relationship Id="rId19" Type="http://schemas.openxmlformats.org/officeDocument/2006/relationships/hyperlink" Target="https://doi.org/10.1007/s10668-023-02921-x" TargetMode="External"/><Relationship Id="rId20" Type="http://schemas.openxmlformats.org/officeDocument/2006/relationships/hyperlink" Target="https://doi.org/10.3390/su12208747" TargetMode="External"/><Relationship Id="rId21" Type="http://schemas.openxmlformats.org/officeDocument/2006/relationships/hyperlink" Target="https://doi.org/10.3390/su12208536" TargetMode="External"/><Relationship Id="rId22" Type="http://schemas.openxmlformats.org/officeDocument/2006/relationships/hyperlink" Target="https://doi.org/10.1016/j.jenvman.2023.118829" TargetMode="External"/><Relationship Id="rId23" Type="http://schemas.openxmlformats.org/officeDocument/2006/relationships/hyperlink" Target="https://doi.org/10.3390/su13126574" TargetMode="External"/><Relationship Id="rId24" Type="http://schemas.openxmlformats.org/officeDocument/2006/relationships/hyperlink" Target="https://doi.org/10.1016/j.resconrec.2023.107001" TargetMode="External"/><Relationship Id="rId25" Type="http://schemas.openxmlformats.org/officeDocument/2006/relationships/hyperlink" Target="https://doi.org/10.1111/jiec.13187" TargetMode="External"/><Relationship Id="rId26" Type="http://schemas.openxmlformats.org/officeDocument/2006/relationships/hyperlink" Target="https://doi.org/10.1016/j.ecolecon.2021.107143" TargetMode="External"/><Relationship Id="rId27" Type="http://schemas.openxmlformats.org/officeDocument/2006/relationships/hyperlink" Target="https://doi.org/10.1002/bse.2834" TargetMode="External"/><Relationship Id="rId28" Type="http://schemas.openxmlformats.org/officeDocument/2006/relationships/hyperlink" Target="https://doi.org/10.1002/bse.2492" TargetMode="External"/><Relationship Id="rId29" Type="http://schemas.openxmlformats.org/officeDocument/2006/relationships/hyperlink" Target="https://doi.org/10.1002/bse.2727" TargetMode="External"/><Relationship Id="rId30" Type="http://schemas.openxmlformats.org/officeDocument/2006/relationships/hyperlink" Target="https://doi.org/10.1007/s10997-020-09530-0" TargetMode="External"/><Relationship Id="rId31" Type="http://schemas.openxmlformats.org/officeDocument/2006/relationships/hyperlink" Target="https://doi.org/10.1108/sampj-03-2023-0127" TargetMode="External"/><Relationship Id="rId32" Type="http://schemas.openxmlformats.org/officeDocument/2006/relationships/hyperlink" Target="https://doi.org/10.1007/s10551-020-04441-4" TargetMode="External"/><Relationship Id="rId33" Type="http://schemas.openxmlformats.org/officeDocument/2006/relationships/hyperlink" Target="https://doi.org/10.1002/sd.2333" TargetMode="External"/><Relationship Id="rId34" Type="http://schemas.openxmlformats.org/officeDocument/2006/relationships/hyperlink" Target="https://doi.org/10.3390/su15086952" TargetMode="External"/><Relationship Id="rId35" Type="http://schemas.openxmlformats.org/officeDocument/2006/relationships/hyperlink" Target="https://doi.org/10.1016/j.ssci.2023.106151" TargetMode="External"/><Relationship Id="rId36" Type="http://schemas.openxmlformats.org/officeDocument/2006/relationships/hyperlink" Target="https://doi.org/10.3390/ijerph20054231" TargetMode="External"/><Relationship Id="rId37" Type="http://schemas.openxmlformats.org/officeDocument/2006/relationships/hyperlink" Target="https://doi.org/10.3390/economies9020075" TargetMode="External"/><Relationship Id="rId38" Type="http://schemas.openxmlformats.org/officeDocument/2006/relationships/hyperlink" Target="https://doi.org/10.22495/jgrv12i4art17" TargetMode="External"/><Relationship Id="rId39" Type="http://schemas.openxmlformats.org/officeDocument/2006/relationships/hyperlink" Target="https://doi.org/10.3390/admsci13010010" TargetMode="External"/><Relationship Id="rId40" Type="http://schemas.openxmlformats.org/officeDocument/2006/relationships/hyperlink" Target="https://doi.org/10.1111/beer.12308" TargetMode="External"/><Relationship Id="rId41" Type="http://schemas.openxmlformats.org/officeDocument/2006/relationships/hyperlink" Target="https://doi.org/10.1002/csr.2474" TargetMode="External"/><Relationship Id="rId42" Type="http://schemas.openxmlformats.org/officeDocument/2006/relationships/hyperlink" Target="https://doi.org/10.1108/jaar-04-2021-0100" TargetMode="External"/><Relationship Id="rId43" Type="http://schemas.openxmlformats.org/officeDocument/2006/relationships/hyperlink" Target="https://doi.org/10.1093/rof/rfad034" TargetMode="External"/><Relationship Id="rId44" Type="http://schemas.openxmlformats.org/officeDocument/2006/relationships/hyperlink" Target="https://doi.org/10.1093/rof/rfac033" TargetMode="External"/><Relationship Id="rId45" Type="http://schemas.openxmlformats.org/officeDocument/2006/relationships/hyperlink" Target="https://doi.org/10.1186/s40991-022-00074-0" TargetMode="External"/><Relationship Id="rId46" Type="http://schemas.openxmlformats.org/officeDocument/2006/relationships/hyperlink" Target="https://doi.org/10.1111/jbfa.12481" TargetMode="External"/><Relationship Id="rId47" Type="http://schemas.openxmlformats.org/officeDocument/2006/relationships/hyperlink" Target="https://doi.org/10.1371/journal.pone.0234258" TargetMode="External"/><Relationship Id="rId48" Type="http://schemas.openxmlformats.org/officeDocument/2006/relationships/hyperlink" Target="https://doi.org/10.1002/csr.2446" TargetMode="External"/><Relationship Id="rId49" Type="http://schemas.openxmlformats.org/officeDocument/2006/relationships/hyperlink" Target="https://doi.org/10.3390/su152115584" TargetMode="External"/><Relationship Id="rId50" Type="http://schemas.openxmlformats.org/officeDocument/2006/relationships/hyperlink" Target="https://doi.org/10.1007/s10668-021-01426-9" TargetMode="External"/><Relationship Id="rId51" Type="http://schemas.openxmlformats.org/officeDocument/2006/relationships/hyperlink" Target="https://doi.org/10.3390/su12219167" TargetMode="External"/><Relationship Id="rId52" Type="http://schemas.openxmlformats.org/officeDocument/2006/relationships/hyperlink" Target="https://doi.org/10.1007/s11573-022-01092-x" TargetMode="External"/><Relationship Id="rId53" Type="http://schemas.openxmlformats.org/officeDocument/2006/relationships/hyperlink" Target="https://doi.org/10.1108/ijaim-08-2023-0211" TargetMode="External"/><Relationship Id="rId54" Type="http://schemas.openxmlformats.org/officeDocument/2006/relationships/hyperlink" Target="https://doi.org/10.1108/cg-06-2022-0275" TargetMode="External"/><Relationship Id="rId55" Type="http://schemas.openxmlformats.org/officeDocument/2006/relationships/hyperlink" Target="https://doi.org/10.1108/jal-08-2023-0143" TargetMode="External"/><Relationship Id="rId56" Type="http://schemas.openxmlformats.org/officeDocument/2006/relationships/hyperlink" Target="https://doi.org/10.1002/ijfe.2469" TargetMode="External"/><Relationship Id="rId57" Type="http://schemas.openxmlformats.org/officeDocument/2006/relationships/hyperlink" Target="https://doi.org/10.1016/j.jclepro.2024.1422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