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B6729" w:rsidRDefault="007B6729" w14:paraId="3FAD81BC" w14:textId="77777777">
      <w:pPr>
        <w:spacing w:after="400"/>
      </w:pPr>
    </w:p>
    <w:p w:rsidR="007B6729" w:rsidRDefault="00CE7B44" w14:paraId="7E56EE12" w14:textId="77777777">
      <w:pPr>
        <w:spacing w:after="60"/>
        <w:jc w:val="center"/>
      </w:pPr>
      <w:r>
        <w:rPr>
          <w:b/>
          <w:bCs/>
          <w:color w:val="1B3A6B"/>
          <w:sz w:val="72"/>
          <w:szCs w:val="72"/>
        </w:rPr>
        <w:t>SPEECH, LANGUAGE</w:t>
      </w:r>
    </w:p>
    <w:p w:rsidR="007B6729" w:rsidRDefault="00CE7B44" w14:paraId="67F83481" w14:textId="77777777">
      <w:pPr>
        <w:spacing w:after="120"/>
        <w:jc w:val="center"/>
      </w:pPr>
      <w:r>
        <w:rPr>
          <w:b/>
          <w:bCs/>
          <w:color w:val="2E6DA4"/>
          <w:sz w:val="72"/>
          <w:szCs w:val="72"/>
        </w:rPr>
        <w:t>&amp; COMMUNICATION</w:t>
      </w:r>
    </w:p>
    <w:p w:rsidR="007B6729" w:rsidRDefault="00CE7B44" w14:paraId="38031E64" w14:textId="77777777">
      <w:pPr>
        <w:spacing w:after="60"/>
        <w:jc w:val="center"/>
      </w:pPr>
      <w:r>
        <w:rPr>
          <w:b/>
          <w:bCs/>
          <w:i/>
          <w:iCs/>
          <w:color w:val="E8A020"/>
          <w:sz w:val="30"/>
          <w:szCs w:val="30"/>
        </w:rPr>
        <w:t>A Comprehensive Clinical Manual for Special Educators</w:t>
      </w:r>
    </w:p>
    <w:p w:rsidR="007B6729" w:rsidRDefault="00CE7B44" w14:paraId="6AB1C0E3" w14:textId="77777777">
      <w:pPr>
        <w:spacing w:after="400"/>
        <w:jc w:val="center"/>
      </w:pPr>
      <w:r>
        <w:rPr>
          <w:b/>
          <w:bCs/>
          <w:i/>
          <w:iCs/>
          <w:color w:val="E8A020"/>
          <w:sz w:val="30"/>
          <w:szCs w:val="30"/>
        </w:rPr>
        <w:t>and Speech-Language Professionals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7B6729" w14:paraId="31E03D37" w14:textId="77777777">
        <w:tblPrEx>
          <w:tblCellMar>
            <w:top w:w="0" w:type="dxa"/>
            <w:bottom w:w="0" w:type="dxa"/>
          </w:tblCellMar>
        </w:tblPrEx>
        <w:tc>
          <w:tcPr>
            <w:tcW w:w="0" w:type="auto"/>
            <w:tcBorders>
              <w:top w:val="none" w:color="FFFFFF" w:sz="0" w:space="0"/>
              <w:left w:val="none" w:color="FFFFFF" w:sz="0" w:space="0"/>
              <w:bottom w:val="none" w:color="FFFFFF" w:sz="0" w:space="0"/>
              <w:right w:val="none" w:color="FFFFFF" w:sz="0" w:space="0"/>
            </w:tcBorders>
            <w:shd w:val="clear" w:color="auto" w:fill="1B3A6B"/>
            <w:tcMar>
              <w:top w:w="200" w:type="dxa"/>
              <w:left w:w="300" w:type="dxa"/>
              <w:bottom w:w="200" w:type="dxa"/>
              <w:right w:w="300" w:type="dxa"/>
            </w:tcMar>
          </w:tcPr>
          <w:p w:rsidR="007B6729" w:rsidRDefault="00CE7B44" w14:paraId="4041A725" w14:textId="77777777">
            <w:pPr>
              <w:spacing w:after="80"/>
              <w:jc w:val="center"/>
            </w:pPr>
            <w:r>
              <w:rPr>
                <w:b/>
                <w:bCs/>
                <w:color w:val="FFFFFF"/>
                <w:sz w:val="24"/>
                <w:szCs w:val="24"/>
              </w:rPr>
              <w:t>Based on ASHA Clinical Practice Guidelines</w:t>
            </w:r>
          </w:p>
          <w:p w:rsidR="007B6729" w:rsidRDefault="00CE7B44" w14:paraId="31B618C0" w14:textId="77777777">
            <w:pPr>
              <w:jc w:val="center"/>
            </w:pPr>
            <w:r>
              <w:rPr>
                <w:i/>
                <w:iCs/>
                <w:color w:val="CCDDEE"/>
                <w:sz w:val="20"/>
                <w:szCs w:val="20"/>
              </w:rPr>
              <w:t>Evidence-Based Practice  ·  Six Communication Profiles  ·  Profile-Specific Checklists</w:t>
            </w:r>
          </w:p>
        </w:tc>
      </w:tr>
    </w:tbl>
    <w:p w:rsidR="007B6729" w:rsidRDefault="007B6729" w14:paraId="02993B0E" w14:textId="77777777">
      <w:pPr>
        <w:spacing w:after="600"/>
      </w:pPr>
    </w:p>
    <w:p w:rsidR="007B6729" w:rsidRDefault="00CE7B44" w14:paraId="4B7B33EB" w14:textId="77777777">
      <w:r>
        <w:br w:type="page"/>
      </w:r>
    </w:p>
    <w:p w:rsidR="007B6729" w:rsidRDefault="00CE7B44" w14:paraId="5083A22D" w14:textId="77777777">
      <w:pPr>
        <w:pStyle w:val="Heading1"/>
        <w:pBdr>
          <w:bottom w:val="single" w:color="E8A020" w:sz="8" w:space="8"/>
        </w:pBdr>
      </w:pPr>
      <w:r>
        <w:lastRenderedPageBreak/>
        <w:t>Foreword</w:t>
      </w:r>
    </w:p>
    <w:p w:rsidR="007B6729" w:rsidRDefault="00CE7B44" w14:paraId="64F18717" w14:textId="77777777">
      <w:pPr>
        <w:spacing w:before="100" w:after="120" w:line="360" w:lineRule="auto"/>
      </w:pPr>
      <w:r>
        <w:rPr>
          <w:color w:val="333333"/>
        </w:rPr>
        <w:t>This clinical manual has been developed to serve as an authoritative, practitioner-facing reference for speech-language pathologists (SLPs), special educators, early intervention specialists, and allied health professionals working with children who present with diverse communication profiles. It is written in the tradition of evidence-based clinical manuscripts, drawing extensively from published American Speech-Language-Hearing Association (ASHA) practice guidelines, peer-reviewed research, and internatio</w:t>
      </w:r>
      <w:r>
        <w:rPr>
          <w:color w:val="333333"/>
        </w:rPr>
        <w:t>nally recognized clinical frameworks.</w:t>
      </w:r>
    </w:p>
    <w:p w:rsidR="007B6729" w:rsidRDefault="00CE7B44" w14:paraId="20D86908" w14:textId="77777777">
      <w:pPr>
        <w:spacing w:before="100" w:after="120" w:line="360" w:lineRule="auto"/>
      </w:pPr>
      <w:r>
        <w:rPr>
          <w:color w:val="333333"/>
        </w:rPr>
        <w:t>The central premise of this manual is that no two children communicate in exactly the same way. A child who produces no sounds at all, a child whose hearing impairment shapes every aspect of language acquisition, a child who can speak fluently in one context but becomes entirely silent in another — each requires a uniquely tailored framework of assessment and intervention. This manual organises that clinical complexity into six discrete communication profiles, each supported by a comprehensive assessment ch</w:t>
      </w:r>
      <w:r>
        <w:rPr>
          <w:color w:val="333333"/>
        </w:rPr>
        <w:t>ecklist, a detailed intervention taxonomy, and age-stratified activity guidance.</w:t>
      </w:r>
    </w:p>
    <w:p w:rsidR="007B6729" w:rsidRDefault="00CE7B44" w14:paraId="29420C0F" w14:textId="77777777">
      <w:pPr>
        <w:spacing w:before="100" w:after="120" w:line="360" w:lineRule="auto"/>
      </w:pPr>
      <w:r>
        <w:rPr>
          <w:color w:val="333333"/>
        </w:rPr>
        <w:t>Professionals are encouraged to use this manual not as a rigid protocol but as a living clinical reference — one that is consulted iteratively as a child progresses, regresses, or transitions between profiles over time.</w:t>
      </w:r>
    </w:p>
    <w:p w:rsidR="007B6729" w:rsidRDefault="007B6729" w14:paraId="65D55F1C" w14:textId="77777777">
      <w:pPr>
        <w:spacing w:after="200"/>
      </w:pPr>
    </w:p>
    <w:p w:rsidR="007B6729" w:rsidRDefault="00CE7B44" w14:paraId="45AE8FD6" w14:textId="77777777">
      <w:pPr>
        <w:pStyle w:val="Heading1"/>
        <w:pBdr>
          <w:bottom w:val="single" w:color="E8A020" w:sz="8" w:space="8"/>
        </w:pBdr>
      </w:pPr>
      <w:r>
        <w:t>How to Use This Manual</w:t>
      </w:r>
    </w:p>
    <w:p w:rsidR="007B6729" w:rsidRDefault="00CE7B44" w14:paraId="54D0D657" w14:textId="77777777">
      <w:pPr>
        <w:spacing w:before="100" w:after="120" w:line="360" w:lineRule="auto"/>
      </w:pPr>
      <w:r>
        <w:rPr>
          <w:color w:val="333333"/>
        </w:rPr>
        <w:t>This manuscript is organised into four major parts:</w:t>
      </w:r>
    </w:p>
    <w:p w:rsidR="007B6729" w:rsidRDefault="00CE7B44" w14:paraId="6ABB9A06" w14:textId="77777777">
      <w:pPr>
        <w:pStyle w:val="ListParagraph"/>
        <w:numPr>
          <w:ilvl w:val="0"/>
          <w:numId w:val="2"/>
        </w:numPr>
        <w:spacing w:before="60" w:after="60" w:line="320" w:lineRule="auto"/>
      </w:pPr>
      <w:r>
        <w:rPr>
          <w:color w:val="333333"/>
        </w:rPr>
        <w:t>Part I — Foundational Concepts: Definitions, developmental milestones, speech sound acquisition, and the ASHA "Big 9" clinical competency domains.</w:t>
      </w:r>
    </w:p>
    <w:p w:rsidR="007B6729" w:rsidRDefault="00CE7B44" w14:paraId="3A10D0E4" w14:textId="77777777">
      <w:pPr>
        <w:pStyle w:val="ListParagraph"/>
        <w:numPr>
          <w:ilvl w:val="0"/>
          <w:numId w:val="2"/>
        </w:numPr>
        <w:spacing w:before="60" w:after="60" w:line="320" w:lineRule="auto"/>
      </w:pPr>
      <w:r>
        <w:rPr>
          <w:color w:val="333333"/>
        </w:rPr>
        <w:t>Part II — Clinical Profiles: In-depth descriptions of each of the six communication profiles, their assessment frameworks, and their intervention hierarchies.</w:t>
      </w:r>
    </w:p>
    <w:p w:rsidR="007B6729" w:rsidRDefault="00CE7B44" w14:paraId="322A8635" w14:textId="77777777">
      <w:pPr>
        <w:pStyle w:val="ListParagraph"/>
        <w:numPr>
          <w:ilvl w:val="0"/>
          <w:numId w:val="2"/>
        </w:numPr>
        <w:spacing w:before="60" w:after="60" w:line="320" w:lineRule="auto"/>
      </w:pPr>
      <w:r>
        <w:rPr>
          <w:color w:val="333333"/>
        </w:rPr>
        <w:t>Part III — Profile-Specific Assessment Checklists: Standardised observational checklists for each profile, designed to be completed during structured observation, caregiver interview, or formal assessment sessions.</w:t>
      </w:r>
    </w:p>
    <w:p w:rsidR="007B6729" w:rsidRDefault="00CE7B44" w14:paraId="246B6EC1" w14:textId="77777777">
      <w:pPr>
        <w:pStyle w:val="ListParagraph"/>
        <w:numPr>
          <w:ilvl w:val="0"/>
          <w:numId w:val="2"/>
        </w:numPr>
        <w:spacing w:before="60" w:after="60" w:line="320" w:lineRule="auto"/>
      </w:pPr>
      <w:r>
        <w:rPr>
          <w:color w:val="333333"/>
        </w:rPr>
        <w:t>Part IV — Intervention Activities: Age-stratified, evidence-informed activities aligned to each profile and each ASHA domain.</w:t>
      </w:r>
    </w:p>
    <w:p w:rsidR="007B6729" w:rsidRDefault="007B6729" w14:paraId="4884B13D" w14:textId="77777777">
      <w:pPr>
        <w:spacing w:after="200"/>
      </w:pPr>
    </w:p>
    <w:p w:rsidR="007B6729" w:rsidRDefault="00CE7B44" w14:paraId="259043CF" w14:textId="77777777">
      <w:pPr>
        <w:spacing w:before="100" w:after="120" w:line="360" w:lineRule="auto"/>
      </w:pPr>
      <w:r>
        <w:rPr>
          <w:color w:val="333333"/>
        </w:rPr>
        <w:lastRenderedPageBreak/>
        <w:t>Each Profile section follows a consistent structure: (1) Clinical Description, (2) Observable Characteristics, (3) Underlying Factors, (4) Assessment Protocol, (5) Intervention Strategies, (6) Age-Stratified Activities, and (7) Profile-Specific Assessment Checklist.</w:t>
      </w:r>
    </w:p>
    <w:p w:rsidR="007B6729" w:rsidRDefault="00CE7B44" w14:paraId="2A861D17" w14:textId="77777777">
      <w:r>
        <w:br w:type="page"/>
      </w:r>
    </w:p>
    <w:p w:rsidR="007B6729" w:rsidRDefault="00CE7B44" w14:paraId="7616BA5E" w14:textId="77777777">
      <w:pPr>
        <w:shd w:val="clear" w:color="auto" w:fill="1B3A6B"/>
        <w:jc w:val="center"/>
      </w:pPr>
      <w:r>
        <w:rPr>
          <w:b/>
          <w:bCs/>
          <w:color w:val="FFFFFF"/>
          <w:sz w:val="52"/>
          <w:szCs w:val="52"/>
        </w:rPr>
        <w:t>PART I</w:t>
      </w:r>
    </w:p>
    <w:p w:rsidR="007B6729" w:rsidRDefault="00CE7B44" w14:paraId="60F89F22" w14:textId="77777777">
      <w:pPr>
        <w:shd w:val="clear" w:color="auto" w:fill="1B3A6B"/>
        <w:spacing w:after="240"/>
        <w:jc w:val="center"/>
      </w:pPr>
      <w:r>
        <w:rPr>
          <w:b/>
          <w:bCs/>
          <w:color w:val="FFFFFF"/>
          <w:sz w:val="36"/>
          <w:szCs w:val="36"/>
        </w:rPr>
        <w:t>FOUNDATIONAL CONCEPTS</w:t>
      </w:r>
    </w:p>
    <w:p w:rsidR="007B6729" w:rsidRDefault="00CE7B44" w14:paraId="3CFDC646" w14:textId="77777777">
      <w:pPr>
        <w:pStyle w:val="Heading1"/>
        <w:pBdr>
          <w:bottom w:val="single" w:color="E8A020" w:sz="8" w:space="8"/>
        </w:pBdr>
      </w:pPr>
      <w:r>
        <w:t>Chapter 1: Core Definitions in Speech-Language Pathology</w:t>
      </w:r>
    </w:p>
    <w:p w:rsidR="007B6729" w:rsidRDefault="00CE7B44" w14:paraId="6EAC4CFC" w14:textId="77777777">
      <w:pPr>
        <w:pStyle w:val="Heading2"/>
      </w:pPr>
      <w:r>
        <w:t>1.1 Speech</w:t>
      </w:r>
    </w:p>
    <w:p w:rsidR="007B6729" w:rsidRDefault="00CE7B44" w14:paraId="63124C6A" w14:textId="77777777">
      <w:pPr>
        <w:spacing w:before="100" w:after="120" w:line="360" w:lineRule="auto"/>
      </w:pPr>
      <w:r>
        <w:rPr>
          <w:color w:val="333333"/>
        </w:rPr>
        <w:t>Speech is the physical act of using the human voice to express thoughts, ideas, and emotions through spoken language. It involves the precisely coordinated use of the vocal cords, tongue, lips, hard and soft palate, and other articulatory structures to produce and combine vowel and consonant sounds into meaningful words and phrases. Speech is far more than the mechanical production of sounds; it encompasses prosodic elements — tone, pitch, volume, and rhythm — that work together to convey semantic and pragm</w:t>
      </w:r>
      <w:r>
        <w:rPr>
          <w:color w:val="333333"/>
        </w:rPr>
        <w:t>atic meaning. It is the primary auditory-motor medium through which spoken language is externalised.</w:t>
      </w:r>
    </w:p>
    <w:p w:rsidR="007B6729" w:rsidRDefault="007B6729" w14:paraId="500A7BDD" w14:textId="77777777">
      <w:pPr>
        <w:spacing w:after="1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60" w:type="dxa"/>
          <w:left w:w="10" w:type="dxa"/>
          <w:bottom w:w="160" w:type="dxa"/>
          <w:right w:w="10" w:type="dxa"/>
        </w:tblCellMar>
        <w:tblLook w:val="04A0" w:firstRow="1" w:lastRow="0" w:firstColumn="1" w:lastColumn="0" w:noHBand="0" w:noVBand="1"/>
      </w:tblPr>
      <w:tblGrid>
        <w:gridCol w:w="9360"/>
      </w:tblGrid>
      <w:tr w:rsidR="007B6729" w14:paraId="26F4AFEE" w14:textId="77777777">
        <w:tc>
          <w:tcPr>
            <w:tcW w:w="0" w:type="auto"/>
            <w:tcBorders>
              <w:top w:val="none" w:color="FFFFFF" w:sz="0" w:space="0"/>
              <w:left w:val="none" w:color="FFFFFF" w:sz="0" w:space="0"/>
              <w:bottom w:val="none" w:color="FFFFFF" w:sz="0" w:space="0"/>
              <w:right w:val="none" w:color="FFFFFF" w:sz="0" w:space="0"/>
            </w:tcBorders>
            <w:shd w:val="clear" w:color="auto" w:fill="2E6DA4"/>
            <w:tcMar>
              <w:top w:w="120" w:type="dxa"/>
              <w:left w:w="180" w:type="dxa"/>
              <w:bottom w:w="120" w:type="dxa"/>
              <w:right w:w="180" w:type="dxa"/>
            </w:tcMar>
          </w:tcPr>
          <w:p w:rsidR="007B6729" w:rsidRDefault="00CE7B44" w14:paraId="3D3EA2B4" w14:textId="77777777">
            <w:r>
              <w:rPr>
                <w:b/>
                <w:bCs/>
                <w:color w:val="FFFFFF"/>
                <w:sz w:val="24"/>
                <w:szCs w:val="24"/>
              </w:rPr>
              <w:t>Key Components of Speech</w:t>
            </w:r>
          </w:p>
        </w:tc>
      </w:tr>
      <w:tr w:rsidR="007B6729" w14:paraId="77C10342" w14:textId="77777777">
        <w:tc>
          <w:tcPr>
            <w:tcW w:w="0" w:type="auto"/>
            <w:tcBorders>
              <w:top w:val="none" w:color="FFFFFF" w:sz="0" w:space="0"/>
              <w:left w:val="none" w:color="FFFFFF" w:sz="0" w:space="0"/>
              <w:bottom w:val="none" w:color="FFFFFF" w:sz="0" w:space="0"/>
              <w:right w:val="none" w:color="FFFFFF" w:sz="0" w:space="0"/>
            </w:tcBorders>
            <w:shd w:val="clear" w:color="auto" w:fill="D6E4F0"/>
            <w:tcMar>
              <w:top w:w="80" w:type="dxa"/>
              <w:left w:w="180" w:type="dxa"/>
              <w:bottom w:w="80" w:type="dxa"/>
              <w:right w:w="180" w:type="dxa"/>
            </w:tcMar>
          </w:tcPr>
          <w:p w:rsidR="007B6729" w:rsidRDefault="00CE7B44" w14:paraId="140DFD74" w14:textId="77777777">
            <w:r>
              <w:rPr>
                <w:color w:val="333333"/>
              </w:rPr>
              <w:t>▸</w:t>
            </w:r>
            <w:r>
              <w:rPr>
                <w:color w:val="333333"/>
              </w:rPr>
              <w:t xml:space="preserve">  Articulation — The coordinated movement of articulators to produce speech sounds correctly</w:t>
            </w:r>
          </w:p>
        </w:tc>
      </w:tr>
      <w:tr w:rsidR="007B6729" w14:paraId="1B46C227" w14:textId="77777777">
        <w:tc>
          <w:tcPr>
            <w:tcW w:w="0" w:type="auto"/>
            <w:tcBorders>
              <w:top w:val="none" w:color="FFFFFF" w:sz="0" w:space="0"/>
              <w:left w:val="none" w:color="FFFFFF" w:sz="0" w:space="0"/>
              <w:bottom w:val="none" w:color="FFFFFF" w:sz="0" w:space="0"/>
              <w:right w:val="none" w:color="FFFFFF" w:sz="0" w:space="0"/>
            </w:tcBorders>
            <w:shd w:val="clear" w:color="auto" w:fill="D6E4F0"/>
            <w:tcMar>
              <w:top w:w="80" w:type="dxa"/>
              <w:left w:w="180" w:type="dxa"/>
              <w:bottom w:w="80" w:type="dxa"/>
              <w:right w:w="180" w:type="dxa"/>
            </w:tcMar>
          </w:tcPr>
          <w:p w:rsidR="007B6729" w:rsidRDefault="00CE7B44" w14:paraId="42A6FD0D" w14:textId="77777777">
            <w:r>
              <w:rPr>
                <w:color w:val="333333"/>
              </w:rPr>
              <w:t>▸</w:t>
            </w:r>
            <w:r>
              <w:rPr>
                <w:color w:val="333333"/>
              </w:rPr>
              <w:t xml:space="preserve">  Voice — The quality, pitch, resonance, and loudness of phonation produced by the larynx</w:t>
            </w:r>
          </w:p>
        </w:tc>
      </w:tr>
      <w:tr w:rsidR="007B6729" w14:paraId="1909E892" w14:textId="77777777">
        <w:tc>
          <w:tcPr>
            <w:tcW w:w="0" w:type="auto"/>
            <w:tcBorders>
              <w:top w:val="none" w:color="FFFFFF" w:sz="0" w:space="0"/>
              <w:left w:val="none" w:color="FFFFFF" w:sz="0" w:space="0"/>
              <w:bottom w:val="none" w:color="FFFFFF" w:sz="0" w:space="0"/>
              <w:right w:val="none" w:color="FFFFFF" w:sz="0" w:space="0"/>
            </w:tcBorders>
            <w:shd w:val="clear" w:color="auto" w:fill="D6E4F0"/>
            <w:tcMar>
              <w:top w:w="80" w:type="dxa"/>
              <w:left w:w="180" w:type="dxa"/>
              <w:bottom w:w="80" w:type="dxa"/>
              <w:right w:w="180" w:type="dxa"/>
            </w:tcMar>
          </w:tcPr>
          <w:p w:rsidR="007B6729" w:rsidRDefault="00CE7B44" w14:paraId="04931143" w14:textId="77777777">
            <w:r>
              <w:rPr>
                <w:color w:val="333333"/>
              </w:rPr>
              <w:t>▸</w:t>
            </w:r>
            <w:r>
              <w:rPr>
                <w:color w:val="333333"/>
              </w:rPr>
              <w:t xml:space="preserve">  Fluency — The rhythm, rate, and smooth forward flow of connected speech</w:t>
            </w:r>
          </w:p>
        </w:tc>
      </w:tr>
    </w:tbl>
    <w:p w:rsidR="007B6729" w:rsidRDefault="007B6729" w14:paraId="2C2BE97B" w14:textId="77777777">
      <w:pPr>
        <w:spacing w:after="200"/>
      </w:pPr>
    </w:p>
    <w:p w:rsidR="007B6729" w:rsidRDefault="00CE7B44" w14:paraId="2BA8CF41" w14:textId="77777777">
      <w:pPr>
        <w:pStyle w:val="Heading2"/>
      </w:pPr>
      <w:r>
        <w:t>1.2 Language Development</w:t>
      </w:r>
    </w:p>
    <w:p w:rsidR="007B6729" w:rsidRDefault="00CE7B44" w14:paraId="0623B39A" w14:textId="77777777">
      <w:pPr>
        <w:spacing w:before="100" w:after="120" w:line="360" w:lineRule="auto"/>
      </w:pPr>
      <w:r>
        <w:rPr>
          <w:color w:val="333333"/>
        </w:rPr>
        <w:t>Language development is the dynamic, lifelong process by which individuals acquire and refine their capacity to understand (receptive language) and use (expressive language) a structured, rule-governed system of communication. This system encompasses spoken, written, and signed modalities, each governed by phonological, morphological, syntactic, semantic, and pragmatic rules. Language is not merely acquired — it is constructed by the child through interaction with their social and linguistic environment, mo</w:t>
      </w:r>
      <w:r>
        <w:rPr>
          <w:color w:val="333333"/>
        </w:rPr>
        <w:t>dulated by neurological maturation, cognitive development, and quality of input.</w:t>
      </w:r>
    </w:p>
    <w:p w:rsidR="007B6729" w:rsidRDefault="007B6729" w14:paraId="22ADDD42" w14:textId="77777777">
      <w:pPr>
        <w:spacing w:after="100"/>
      </w:pPr>
    </w:p>
    <w:tbl>
      <w:tblPr>
        <w:tblW w:w="9360" w:type="dxa"/>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680"/>
        <w:gridCol w:w="4680"/>
      </w:tblGrid>
      <w:tr w:rsidR="007B6729" w14:paraId="0CE0ABDD" w14:textId="77777777">
        <w:tblPrEx>
          <w:tblCellMar>
            <w:top w:w="0" w:type="dxa"/>
            <w:bottom w:w="0" w:type="dxa"/>
          </w:tblCellMar>
        </w:tblPrEx>
        <w:tc>
          <w:tcPr>
            <w:tcW w:w="4680" w:type="dxa"/>
            <w:tcBorders>
              <w:top w:val="single" w:color="D6E4F0" w:sz="4" w:space="0"/>
              <w:left w:val="single" w:color="D6E4F0" w:sz="4" w:space="0"/>
              <w:bottom w:val="single" w:color="D6E4F0" w:sz="4" w:space="0"/>
              <w:right w:val="single" w:color="D6E4F0" w:sz="4" w:space="0"/>
            </w:tcBorders>
            <w:shd w:val="clear" w:color="auto" w:fill="2E6DA4"/>
            <w:tcMar>
              <w:top w:w="100" w:type="dxa"/>
              <w:left w:w="140" w:type="dxa"/>
              <w:bottom w:w="100" w:type="dxa"/>
              <w:right w:w="140" w:type="dxa"/>
            </w:tcMar>
          </w:tcPr>
          <w:p w:rsidR="007B6729" w:rsidRDefault="00CE7B44" w14:paraId="030DFD4E" w14:textId="77777777">
            <w:r>
              <w:rPr>
                <w:b/>
                <w:bCs/>
                <w:color w:val="FFFFFF"/>
              </w:rPr>
              <w:t>Component</w:t>
            </w:r>
          </w:p>
        </w:tc>
        <w:tc>
          <w:tcPr>
            <w:tcW w:w="4680" w:type="dxa"/>
            <w:tcBorders>
              <w:top w:val="single" w:color="D6E4F0" w:sz="4" w:space="0"/>
              <w:left w:val="single" w:color="D6E4F0" w:sz="4" w:space="0"/>
              <w:bottom w:val="single" w:color="D6E4F0" w:sz="4" w:space="0"/>
              <w:right w:val="single" w:color="D6E4F0" w:sz="4" w:space="0"/>
            </w:tcBorders>
            <w:shd w:val="clear" w:color="auto" w:fill="2E6DA4"/>
            <w:tcMar>
              <w:top w:w="100" w:type="dxa"/>
              <w:left w:w="140" w:type="dxa"/>
              <w:bottom w:w="100" w:type="dxa"/>
              <w:right w:w="140" w:type="dxa"/>
            </w:tcMar>
          </w:tcPr>
          <w:p w:rsidR="007B6729" w:rsidRDefault="00CE7B44" w14:paraId="4ABB4206" w14:textId="77777777">
            <w:r>
              <w:rPr>
                <w:b/>
                <w:bCs/>
                <w:color w:val="FFFFFF"/>
              </w:rPr>
              <w:t>Clinical Definition</w:t>
            </w:r>
          </w:p>
        </w:tc>
      </w:tr>
      <w:tr w:rsidR="007B6729" w14:paraId="051D8BD0" w14:textId="77777777">
        <w:tblPrEx>
          <w:tblCellMar>
            <w:top w:w="0" w:type="dxa"/>
            <w:bottom w:w="0" w:type="dxa"/>
          </w:tblCellMar>
        </w:tblPrEx>
        <w:tc>
          <w:tcPr>
            <w:tcW w:w="468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40" w:type="dxa"/>
              <w:bottom w:w="80" w:type="dxa"/>
              <w:right w:w="140" w:type="dxa"/>
            </w:tcMar>
          </w:tcPr>
          <w:p w:rsidR="007B6729" w:rsidRDefault="00CE7B44" w14:paraId="222DF2F0" w14:textId="77777777">
            <w:pPr>
              <w:spacing w:line="300" w:lineRule="auto"/>
            </w:pPr>
            <w:r>
              <w:rPr>
                <w:color w:val="333333"/>
                <w:sz w:val="21"/>
                <w:szCs w:val="21"/>
              </w:rPr>
              <w:t>Receptive Language</w:t>
            </w:r>
          </w:p>
        </w:tc>
        <w:tc>
          <w:tcPr>
            <w:tcW w:w="468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40" w:type="dxa"/>
              <w:bottom w:w="80" w:type="dxa"/>
              <w:right w:w="140" w:type="dxa"/>
            </w:tcMar>
          </w:tcPr>
          <w:p w:rsidR="007B6729" w:rsidRDefault="00CE7B44" w14:paraId="57CD96C3" w14:textId="77777777">
            <w:pPr>
              <w:spacing w:line="300" w:lineRule="auto"/>
            </w:pPr>
            <w:r>
              <w:rPr>
                <w:color w:val="333333"/>
                <w:sz w:val="21"/>
                <w:szCs w:val="21"/>
              </w:rPr>
              <w:t>The ability to understand and process incoming spoken or written language, including words, sentences, grammatical structures, and abstract concepts.</w:t>
            </w:r>
          </w:p>
        </w:tc>
      </w:tr>
      <w:tr w:rsidR="007B6729" w14:paraId="19D2A1D2" w14:textId="77777777">
        <w:tblPrEx>
          <w:tblCellMar>
            <w:top w:w="0" w:type="dxa"/>
            <w:bottom w:w="0" w:type="dxa"/>
          </w:tblCellMar>
        </w:tblPrEx>
        <w:tc>
          <w:tcPr>
            <w:tcW w:w="468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40" w:type="dxa"/>
              <w:bottom w:w="80" w:type="dxa"/>
              <w:right w:w="140" w:type="dxa"/>
            </w:tcMar>
          </w:tcPr>
          <w:p w:rsidR="007B6729" w:rsidRDefault="00CE7B44" w14:paraId="59895D4A" w14:textId="77777777">
            <w:pPr>
              <w:spacing w:line="300" w:lineRule="auto"/>
            </w:pPr>
            <w:r>
              <w:rPr>
                <w:color w:val="333333"/>
                <w:sz w:val="21"/>
                <w:szCs w:val="21"/>
              </w:rPr>
              <w:t>Expressive Language</w:t>
            </w:r>
          </w:p>
        </w:tc>
        <w:tc>
          <w:tcPr>
            <w:tcW w:w="468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40" w:type="dxa"/>
              <w:bottom w:w="80" w:type="dxa"/>
              <w:right w:w="140" w:type="dxa"/>
            </w:tcMar>
          </w:tcPr>
          <w:p w:rsidR="007B6729" w:rsidRDefault="00CE7B44" w14:paraId="05CCB89A" w14:textId="77777777">
            <w:pPr>
              <w:spacing w:line="300" w:lineRule="auto"/>
            </w:pPr>
            <w:r>
              <w:rPr>
                <w:color w:val="333333"/>
                <w:sz w:val="21"/>
                <w:szCs w:val="21"/>
              </w:rPr>
              <w:t>The capacity to encode and convey ideas using vocabulary, grammar, morphology, and syntax in spoken or written form.</w:t>
            </w:r>
          </w:p>
        </w:tc>
      </w:tr>
      <w:tr w:rsidR="007B6729" w14:paraId="4364BF33" w14:textId="77777777">
        <w:tblPrEx>
          <w:tblCellMar>
            <w:top w:w="0" w:type="dxa"/>
            <w:bottom w:w="0" w:type="dxa"/>
          </w:tblCellMar>
        </w:tblPrEx>
        <w:tc>
          <w:tcPr>
            <w:tcW w:w="468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40" w:type="dxa"/>
              <w:bottom w:w="80" w:type="dxa"/>
              <w:right w:w="140" w:type="dxa"/>
            </w:tcMar>
          </w:tcPr>
          <w:p w:rsidR="007B6729" w:rsidRDefault="00CE7B44" w14:paraId="4096BFC5" w14:textId="77777777">
            <w:pPr>
              <w:spacing w:line="300" w:lineRule="auto"/>
            </w:pPr>
            <w:r>
              <w:rPr>
                <w:color w:val="333333"/>
                <w:sz w:val="21"/>
                <w:szCs w:val="21"/>
              </w:rPr>
              <w:t>Vocabulary Growth</w:t>
            </w:r>
          </w:p>
        </w:tc>
        <w:tc>
          <w:tcPr>
            <w:tcW w:w="468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40" w:type="dxa"/>
              <w:bottom w:w="80" w:type="dxa"/>
              <w:right w:w="140" w:type="dxa"/>
            </w:tcMar>
          </w:tcPr>
          <w:p w:rsidR="007B6729" w:rsidRDefault="00CE7B44" w14:paraId="7247B12B" w14:textId="77777777">
            <w:pPr>
              <w:spacing w:line="300" w:lineRule="auto"/>
            </w:pPr>
            <w:r>
              <w:rPr>
                <w:color w:val="333333"/>
                <w:sz w:val="21"/>
                <w:szCs w:val="21"/>
              </w:rPr>
              <w:t>The progressive expansion of both the breadth (number of words known) and depth (richness of word knowledge) of a child's lexicon.</w:t>
            </w:r>
          </w:p>
        </w:tc>
      </w:tr>
      <w:tr w:rsidR="007B6729" w14:paraId="18A05EBD" w14:textId="77777777">
        <w:tblPrEx>
          <w:tblCellMar>
            <w:top w:w="0" w:type="dxa"/>
            <w:bottom w:w="0" w:type="dxa"/>
          </w:tblCellMar>
        </w:tblPrEx>
        <w:tc>
          <w:tcPr>
            <w:tcW w:w="468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40" w:type="dxa"/>
              <w:bottom w:w="80" w:type="dxa"/>
              <w:right w:w="140" w:type="dxa"/>
            </w:tcMar>
          </w:tcPr>
          <w:p w:rsidR="007B6729" w:rsidRDefault="00CE7B44" w14:paraId="0B07D5AE" w14:textId="77777777">
            <w:pPr>
              <w:spacing w:line="300" w:lineRule="auto"/>
            </w:pPr>
            <w:r>
              <w:rPr>
                <w:color w:val="333333"/>
                <w:sz w:val="21"/>
                <w:szCs w:val="21"/>
              </w:rPr>
              <w:t>Grammar &amp; Syntax</w:t>
            </w:r>
          </w:p>
        </w:tc>
        <w:tc>
          <w:tcPr>
            <w:tcW w:w="468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40" w:type="dxa"/>
              <w:bottom w:w="80" w:type="dxa"/>
              <w:right w:w="140" w:type="dxa"/>
            </w:tcMar>
          </w:tcPr>
          <w:p w:rsidR="007B6729" w:rsidRDefault="00CE7B44" w14:paraId="469D38FF" w14:textId="77777777">
            <w:pPr>
              <w:spacing w:line="300" w:lineRule="auto"/>
            </w:pPr>
            <w:r>
              <w:rPr>
                <w:color w:val="333333"/>
                <w:sz w:val="21"/>
                <w:szCs w:val="21"/>
              </w:rPr>
              <w:t>The acquisition of morphological rules (e.g., tense, plurality) and sentence structure rules that allow for increasingly complex propositions.</w:t>
            </w:r>
          </w:p>
        </w:tc>
      </w:tr>
      <w:tr w:rsidR="007B6729" w14:paraId="4ABBDB9F" w14:textId="77777777">
        <w:tblPrEx>
          <w:tblCellMar>
            <w:top w:w="0" w:type="dxa"/>
            <w:bottom w:w="0" w:type="dxa"/>
          </w:tblCellMar>
        </w:tblPrEx>
        <w:tc>
          <w:tcPr>
            <w:tcW w:w="468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40" w:type="dxa"/>
              <w:bottom w:w="80" w:type="dxa"/>
              <w:right w:w="140" w:type="dxa"/>
            </w:tcMar>
          </w:tcPr>
          <w:p w:rsidR="007B6729" w:rsidRDefault="00CE7B44" w14:paraId="5B5F32CE" w14:textId="77777777">
            <w:pPr>
              <w:spacing w:line="300" w:lineRule="auto"/>
            </w:pPr>
            <w:r>
              <w:rPr>
                <w:color w:val="333333"/>
                <w:sz w:val="21"/>
                <w:szCs w:val="21"/>
              </w:rPr>
              <w:t>Pragmatics</w:t>
            </w:r>
          </w:p>
        </w:tc>
        <w:tc>
          <w:tcPr>
            <w:tcW w:w="468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40" w:type="dxa"/>
              <w:bottom w:w="80" w:type="dxa"/>
              <w:right w:w="140" w:type="dxa"/>
            </w:tcMar>
          </w:tcPr>
          <w:p w:rsidR="007B6729" w:rsidRDefault="00CE7B44" w14:paraId="6E2CE0E0" w14:textId="77777777">
            <w:pPr>
              <w:spacing w:line="300" w:lineRule="auto"/>
            </w:pPr>
            <w:r>
              <w:rPr>
                <w:color w:val="333333"/>
                <w:sz w:val="21"/>
                <w:szCs w:val="21"/>
              </w:rPr>
              <w:t>The socially embedded rules governing how language is used in context, including turn-taking, topic maintenance, and inference.</w:t>
            </w:r>
          </w:p>
        </w:tc>
      </w:tr>
    </w:tbl>
    <w:p w:rsidR="007B6729" w:rsidRDefault="007B6729" w14:paraId="23E5527B" w14:textId="77777777">
      <w:pPr>
        <w:spacing w:after="200"/>
      </w:pPr>
    </w:p>
    <w:p w:rsidR="007B6729" w:rsidRDefault="00CE7B44" w14:paraId="2F9A0BDB" w14:textId="77777777">
      <w:pPr>
        <w:pStyle w:val="Heading2"/>
      </w:pPr>
      <w:r>
        <w:t>1.3 Communication</w:t>
      </w:r>
    </w:p>
    <w:p w:rsidR="007B6729" w:rsidRDefault="00CE7B44" w14:paraId="43C59BDD" w14:textId="77777777">
      <w:pPr>
        <w:spacing w:before="100" w:after="120" w:line="360" w:lineRule="auto"/>
      </w:pPr>
      <w:r>
        <w:rPr>
          <w:color w:val="333333"/>
        </w:rPr>
        <w:t>Communication is the broadest of these three constructs — it is the dynamic, bidirectional exchange of information, intent, emotion, or meaning between two or more participants. Communication encompasses all modalities through which meaning is transmitted: verbal speech, nonverbal gesture, facial expression, body language, and written or symbolic systems. Crucially, communication can occur in the complete absence of formal speech or language, as evidenced by the rich communicative repertoires of prelinguist</w:t>
      </w:r>
      <w:r>
        <w:rPr>
          <w:color w:val="333333"/>
        </w:rPr>
        <w:t>ic infants and individuals using augmentative and alternative communication (AAC) systems.</w:t>
      </w:r>
    </w:p>
    <w:p w:rsidR="007B6729" w:rsidRDefault="007B6729" w14:paraId="0EF935D2" w14:textId="77777777">
      <w:pPr>
        <w:spacing w:after="1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60" w:type="dxa"/>
          <w:left w:w="10" w:type="dxa"/>
          <w:bottom w:w="160" w:type="dxa"/>
          <w:right w:w="10" w:type="dxa"/>
        </w:tblCellMar>
        <w:tblLook w:val="04A0" w:firstRow="1" w:lastRow="0" w:firstColumn="1" w:lastColumn="0" w:noHBand="0" w:noVBand="1"/>
      </w:tblPr>
      <w:tblGrid>
        <w:gridCol w:w="9360"/>
      </w:tblGrid>
      <w:tr w:rsidR="007B6729" w14:paraId="50667841" w14:textId="77777777">
        <w:tc>
          <w:tcPr>
            <w:tcW w:w="0" w:type="auto"/>
            <w:tcBorders>
              <w:top w:val="none" w:color="FFFFFF" w:sz="0" w:space="0"/>
              <w:left w:val="none" w:color="FFFFFF" w:sz="0" w:space="0"/>
              <w:bottom w:val="none" w:color="FFFFFF" w:sz="0" w:space="0"/>
              <w:right w:val="none" w:color="FFFFFF" w:sz="0" w:space="0"/>
            </w:tcBorders>
            <w:shd w:val="clear" w:color="auto" w:fill="00695C"/>
            <w:tcMar>
              <w:top w:w="120" w:type="dxa"/>
              <w:left w:w="180" w:type="dxa"/>
              <w:bottom w:w="120" w:type="dxa"/>
              <w:right w:w="180" w:type="dxa"/>
            </w:tcMar>
          </w:tcPr>
          <w:p w:rsidR="007B6729" w:rsidRDefault="00CE7B44" w14:paraId="0992662D" w14:textId="77777777">
            <w:r>
              <w:rPr>
                <w:b/>
                <w:bCs/>
                <w:color w:val="FFFFFF"/>
                <w:sz w:val="24"/>
                <w:szCs w:val="24"/>
              </w:rPr>
              <w:t>Modes of Communication</w:t>
            </w:r>
          </w:p>
        </w:tc>
      </w:tr>
      <w:tr w:rsidR="007B6729" w14:paraId="1E52E996" w14:textId="77777777">
        <w:tc>
          <w:tcPr>
            <w:tcW w:w="0" w:type="auto"/>
            <w:tcBorders>
              <w:top w:val="none" w:color="FFFFFF" w:sz="0" w:space="0"/>
              <w:left w:val="none" w:color="FFFFFF" w:sz="0" w:space="0"/>
              <w:bottom w:val="none" w:color="FFFFFF" w:sz="0" w:space="0"/>
              <w:right w:val="none" w:color="FFFFFF" w:sz="0" w:space="0"/>
            </w:tcBorders>
            <w:shd w:val="clear" w:color="auto" w:fill="D6E4F0"/>
            <w:tcMar>
              <w:top w:w="80" w:type="dxa"/>
              <w:left w:w="180" w:type="dxa"/>
              <w:bottom w:w="80" w:type="dxa"/>
              <w:right w:w="180" w:type="dxa"/>
            </w:tcMar>
          </w:tcPr>
          <w:p w:rsidR="007B6729" w:rsidRDefault="00CE7B44" w14:paraId="06204064" w14:textId="77777777">
            <w:r>
              <w:rPr>
                <w:color w:val="333333"/>
              </w:rPr>
              <w:t>▸</w:t>
            </w:r>
            <w:r>
              <w:rPr>
                <w:color w:val="333333"/>
              </w:rPr>
              <w:t xml:space="preserve">  Verbal — Spoken language, including prosody, articulation, and linguistic structure</w:t>
            </w:r>
          </w:p>
        </w:tc>
      </w:tr>
      <w:tr w:rsidR="007B6729" w14:paraId="0FDB96B2" w14:textId="77777777">
        <w:tc>
          <w:tcPr>
            <w:tcW w:w="0" w:type="auto"/>
            <w:tcBorders>
              <w:top w:val="none" w:color="FFFFFF" w:sz="0" w:space="0"/>
              <w:left w:val="none" w:color="FFFFFF" w:sz="0" w:space="0"/>
              <w:bottom w:val="none" w:color="FFFFFF" w:sz="0" w:space="0"/>
              <w:right w:val="none" w:color="FFFFFF" w:sz="0" w:space="0"/>
            </w:tcBorders>
            <w:shd w:val="clear" w:color="auto" w:fill="D6E4F0"/>
            <w:tcMar>
              <w:top w:w="80" w:type="dxa"/>
              <w:left w:w="180" w:type="dxa"/>
              <w:bottom w:w="80" w:type="dxa"/>
              <w:right w:w="180" w:type="dxa"/>
            </w:tcMar>
          </w:tcPr>
          <w:p w:rsidR="007B6729" w:rsidRDefault="00CE7B44" w14:paraId="6DD7EE3D" w14:textId="77777777">
            <w:r>
              <w:rPr>
                <w:color w:val="333333"/>
              </w:rPr>
              <w:t>▸</w:t>
            </w:r>
            <w:r>
              <w:rPr>
                <w:color w:val="333333"/>
              </w:rPr>
              <w:t xml:space="preserve">  Nonverbal — Gesture, gaze, facial expression, posture, proxemics, and body orientation</w:t>
            </w:r>
          </w:p>
        </w:tc>
      </w:tr>
      <w:tr w:rsidR="007B6729" w14:paraId="4B25E3FE" w14:textId="77777777">
        <w:tc>
          <w:tcPr>
            <w:tcW w:w="0" w:type="auto"/>
            <w:tcBorders>
              <w:top w:val="none" w:color="FFFFFF" w:sz="0" w:space="0"/>
              <w:left w:val="none" w:color="FFFFFF" w:sz="0" w:space="0"/>
              <w:bottom w:val="none" w:color="FFFFFF" w:sz="0" w:space="0"/>
              <w:right w:val="none" w:color="FFFFFF" w:sz="0" w:space="0"/>
            </w:tcBorders>
            <w:shd w:val="clear" w:color="auto" w:fill="D6E4F0"/>
            <w:tcMar>
              <w:top w:w="80" w:type="dxa"/>
              <w:left w:w="180" w:type="dxa"/>
              <w:bottom w:w="80" w:type="dxa"/>
              <w:right w:w="180" w:type="dxa"/>
            </w:tcMar>
          </w:tcPr>
          <w:p w:rsidR="007B6729" w:rsidRDefault="00CE7B44" w14:paraId="7630D9F1" w14:textId="77777777">
            <w:r>
              <w:rPr>
                <w:color w:val="333333"/>
              </w:rPr>
              <w:t>▸</w:t>
            </w:r>
            <w:r>
              <w:rPr>
                <w:color w:val="333333"/>
              </w:rPr>
              <w:t xml:space="preserve">  Written — Text, orthographic systems, and symbolic representations</w:t>
            </w:r>
          </w:p>
        </w:tc>
      </w:tr>
      <w:tr w:rsidR="007B6729" w14:paraId="61ADE6B0" w14:textId="77777777">
        <w:tc>
          <w:tcPr>
            <w:tcW w:w="0" w:type="auto"/>
            <w:tcBorders>
              <w:top w:val="none" w:color="FFFFFF" w:sz="0" w:space="0"/>
              <w:left w:val="none" w:color="FFFFFF" w:sz="0" w:space="0"/>
              <w:bottom w:val="none" w:color="FFFFFF" w:sz="0" w:space="0"/>
              <w:right w:val="none" w:color="FFFFFF" w:sz="0" w:space="0"/>
            </w:tcBorders>
            <w:shd w:val="clear" w:color="auto" w:fill="D6E4F0"/>
            <w:tcMar>
              <w:top w:w="80" w:type="dxa"/>
              <w:left w:w="180" w:type="dxa"/>
              <w:bottom w:w="80" w:type="dxa"/>
              <w:right w:w="180" w:type="dxa"/>
            </w:tcMar>
          </w:tcPr>
          <w:p w:rsidR="007B6729" w:rsidRDefault="00CE7B44" w14:paraId="07A8616A" w14:textId="77777777">
            <w:r>
              <w:rPr>
                <w:color w:val="333333"/>
              </w:rPr>
              <w:t>▸</w:t>
            </w:r>
            <w:r>
              <w:rPr>
                <w:color w:val="333333"/>
              </w:rPr>
              <w:t xml:space="preserve">  Augmentative/Alternative Communication (AAC) — Picture systems, speech-generating devices, and sign-based systems for individuals with speech/language impairments</w:t>
            </w:r>
          </w:p>
        </w:tc>
      </w:tr>
    </w:tbl>
    <w:p w:rsidR="007B6729" w:rsidRDefault="007B6729" w14:paraId="6777DD34" w14:textId="77777777">
      <w:pPr>
        <w:spacing w:after="200"/>
      </w:pPr>
    </w:p>
    <w:p w:rsidR="007B6729" w:rsidRDefault="00CE7B44" w14:paraId="7C6E09F9" w14:textId="77777777">
      <w:pPr>
        <w:pStyle w:val="Heading2"/>
      </w:pPr>
      <w:r>
        <w:t>1.4 Conversation</w:t>
      </w:r>
    </w:p>
    <w:p w:rsidR="007B6729" w:rsidRDefault="00CE7B44" w14:paraId="24819FDA" w14:textId="77777777">
      <w:pPr>
        <w:spacing w:before="100" w:after="120" w:line="360" w:lineRule="auto"/>
      </w:pPr>
      <w:r>
        <w:rPr>
          <w:color w:val="333333"/>
        </w:rPr>
        <w:t>Conversation is a co-constructed, dynamic form of social interaction characterised by reciprocal verbal and nonverbal exchange between two or more participants. It is governed by implicit pragmatic rules regarding turn initiation, duration, topic selection, topic maintenance, repair strategies, and contextual appropriateness. Competent conversation requires the simultaneous deployment of linguistic, cognitive, and social-emotional skills — making it one of the most complex communicative achievements in typi</w:t>
      </w:r>
      <w:r>
        <w:rPr>
          <w:color w:val="333333"/>
        </w:rPr>
        <w:t>cal development and a frequent site of difficulty for children with language, social, or pragmatic disorders.</w:t>
      </w:r>
    </w:p>
    <w:p w:rsidR="007B6729" w:rsidRDefault="007B6729" w14:paraId="1BDE348E" w14:textId="77777777">
      <w:pPr>
        <w:spacing w:after="200"/>
      </w:pPr>
    </w:p>
    <w:p w:rsidR="007B6729" w:rsidRDefault="00CE7B44" w14:paraId="3692F491" w14:textId="77777777">
      <w:r>
        <w:br w:type="page"/>
      </w:r>
    </w:p>
    <w:p w:rsidR="007B6729" w:rsidRDefault="00CE7B44" w14:paraId="3EBD355E" w14:textId="77777777">
      <w:pPr>
        <w:pStyle w:val="Heading1"/>
        <w:pBdr>
          <w:bottom w:val="single" w:color="E8A020" w:sz="8" w:space="8"/>
        </w:pBdr>
      </w:pPr>
      <w:r>
        <w:t>Chapter 2: Speech and Language Development Milestones</w:t>
      </w:r>
    </w:p>
    <w:p w:rsidR="007B6729" w:rsidRDefault="00CE7B44" w14:paraId="7BB5370E" w14:textId="77777777">
      <w:pPr>
        <w:spacing w:before="100" w:after="120" w:line="360" w:lineRule="auto"/>
      </w:pPr>
      <w:r>
        <w:rPr>
          <w:color w:val="333333"/>
        </w:rPr>
        <w:t>The following milestones represent normative developmental trajectories based on large-scale epidemiological studies, clinical research, and ASHA clinical standards. These timelines should be interpreted as population-level benchmarks, not rigid individual prescriptions. Significant individual variation exists; however, departures beyond two standard deviations from the mean in two or more domains warrant referral for comprehensive speech-language evaluation.</w:t>
      </w:r>
    </w:p>
    <w:p w:rsidR="007B6729" w:rsidRDefault="007B6729" w14:paraId="720E011B" w14:textId="77777777">
      <w:pPr>
        <w:spacing w:after="200"/>
      </w:pPr>
    </w:p>
    <w:p w:rsidR="007B6729" w:rsidRDefault="00CE7B44" w14:paraId="1E4D4DBD" w14:textId="77777777">
      <w:pPr>
        <w:pStyle w:val="Heading2"/>
      </w:pPr>
      <w:r>
        <w:t>2.1 Early Language Milestones</w:t>
      </w:r>
    </w:p>
    <w:tbl>
      <w:tblPr>
        <w:tblW w:w="9360" w:type="dxa"/>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120"/>
        <w:gridCol w:w="3120"/>
        <w:gridCol w:w="3120"/>
      </w:tblGrid>
      <w:tr w:rsidR="007B6729" w14:paraId="0341550A" w14:textId="77777777">
        <w:tblPrEx>
          <w:tblCellMar>
            <w:top w:w="0" w:type="dxa"/>
            <w:bottom w:w="0" w:type="dxa"/>
          </w:tblCellMar>
        </w:tblPrEx>
        <w:tc>
          <w:tcPr>
            <w:tcW w:w="3120" w:type="dxa"/>
            <w:tcBorders>
              <w:top w:val="single" w:color="D6E4F0" w:sz="4" w:space="0"/>
              <w:left w:val="single" w:color="D6E4F0" w:sz="4" w:space="0"/>
              <w:bottom w:val="single" w:color="D6E4F0" w:sz="4" w:space="0"/>
              <w:right w:val="single" w:color="D6E4F0" w:sz="4" w:space="0"/>
            </w:tcBorders>
            <w:shd w:val="clear" w:color="auto" w:fill="1B3A6B"/>
            <w:tcMar>
              <w:top w:w="100" w:type="dxa"/>
              <w:left w:w="120" w:type="dxa"/>
              <w:bottom w:w="100" w:type="dxa"/>
              <w:right w:w="120" w:type="dxa"/>
            </w:tcMar>
          </w:tcPr>
          <w:p w:rsidR="007B6729" w:rsidRDefault="00CE7B44" w14:paraId="16AC18EA" w14:textId="77777777">
            <w:r>
              <w:rPr>
                <w:b/>
                <w:bCs/>
                <w:color w:val="FFFFFF"/>
                <w:sz w:val="21"/>
                <w:szCs w:val="21"/>
              </w:rPr>
              <w:t>Age Range</w:t>
            </w:r>
          </w:p>
        </w:tc>
        <w:tc>
          <w:tcPr>
            <w:tcW w:w="3120" w:type="dxa"/>
            <w:tcBorders>
              <w:top w:val="single" w:color="D6E4F0" w:sz="4" w:space="0"/>
              <w:left w:val="single" w:color="D6E4F0" w:sz="4" w:space="0"/>
              <w:bottom w:val="single" w:color="D6E4F0" w:sz="4" w:space="0"/>
              <w:right w:val="single" w:color="D6E4F0" w:sz="4" w:space="0"/>
            </w:tcBorders>
            <w:shd w:val="clear" w:color="auto" w:fill="1B3A6B"/>
            <w:tcMar>
              <w:top w:w="100" w:type="dxa"/>
              <w:left w:w="120" w:type="dxa"/>
              <w:bottom w:w="100" w:type="dxa"/>
              <w:right w:w="120" w:type="dxa"/>
            </w:tcMar>
          </w:tcPr>
          <w:p w:rsidR="007B6729" w:rsidRDefault="00CE7B44" w14:paraId="634486E6" w14:textId="77777777">
            <w:r>
              <w:rPr>
                <w:b/>
                <w:bCs/>
                <w:color w:val="FFFFFF"/>
                <w:sz w:val="21"/>
                <w:szCs w:val="21"/>
              </w:rPr>
              <w:t>Receptive Milestones</w:t>
            </w:r>
          </w:p>
        </w:tc>
        <w:tc>
          <w:tcPr>
            <w:tcW w:w="3120" w:type="dxa"/>
            <w:tcBorders>
              <w:top w:val="single" w:color="D6E4F0" w:sz="4" w:space="0"/>
              <w:left w:val="single" w:color="D6E4F0" w:sz="4" w:space="0"/>
              <w:bottom w:val="single" w:color="D6E4F0" w:sz="4" w:space="0"/>
              <w:right w:val="single" w:color="D6E4F0" w:sz="4" w:space="0"/>
            </w:tcBorders>
            <w:shd w:val="clear" w:color="auto" w:fill="1B3A6B"/>
            <w:tcMar>
              <w:top w:w="100" w:type="dxa"/>
              <w:left w:w="120" w:type="dxa"/>
              <w:bottom w:w="100" w:type="dxa"/>
              <w:right w:w="120" w:type="dxa"/>
            </w:tcMar>
          </w:tcPr>
          <w:p w:rsidR="007B6729" w:rsidRDefault="00CE7B44" w14:paraId="56F800BE" w14:textId="77777777">
            <w:r>
              <w:rPr>
                <w:b/>
                <w:bCs/>
                <w:color w:val="FFFFFF"/>
                <w:sz w:val="21"/>
                <w:szCs w:val="21"/>
              </w:rPr>
              <w:t>Expressive Milestones</w:t>
            </w:r>
          </w:p>
        </w:tc>
      </w:tr>
      <w:tr w:rsidR="007B6729" w14:paraId="56CD9DFE" w14:textId="77777777">
        <w:tblPrEx>
          <w:tblCellMar>
            <w:top w:w="0" w:type="dxa"/>
            <w:bottom w:w="0" w:type="dxa"/>
          </w:tblCellMar>
        </w:tblPrEx>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7C681634" w14:textId="77777777">
            <w:pPr>
              <w:spacing w:line="290" w:lineRule="auto"/>
            </w:pPr>
            <w:r>
              <w:rPr>
                <w:color w:val="333333"/>
                <w:sz w:val="20"/>
                <w:szCs w:val="20"/>
              </w:rPr>
              <w:t>0–4 months</w:t>
            </w:r>
          </w:p>
        </w:tc>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4028C43A" w14:textId="77777777">
            <w:pPr>
              <w:spacing w:line="290" w:lineRule="auto"/>
            </w:pPr>
            <w:r>
              <w:rPr>
                <w:color w:val="333333"/>
                <w:sz w:val="20"/>
                <w:szCs w:val="20"/>
              </w:rPr>
              <w:t>Associates sounds with faces; responds to voice</w:t>
            </w:r>
          </w:p>
        </w:tc>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76FCAEDF" w14:textId="77777777">
            <w:pPr>
              <w:spacing w:line="290" w:lineRule="auto"/>
            </w:pPr>
            <w:r>
              <w:rPr>
                <w:color w:val="333333"/>
                <w:sz w:val="20"/>
                <w:szCs w:val="20"/>
              </w:rPr>
              <w:t>Cries differentially; vowel cooing begins</w:t>
            </w:r>
          </w:p>
        </w:tc>
      </w:tr>
      <w:tr w:rsidR="007B6729" w14:paraId="076DE0BD" w14:textId="77777777">
        <w:tblPrEx>
          <w:tblCellMar>
            <w:top w:w="0" w:type="dxa"/>
            <w:bottom w:w="0" w:type="dxa"/>
          </w:tblCellMar>
        </w:tblPrEx>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2932F237" w14:textId="77777777">
            <w:pPr>
              <w:spacing w:line="290" w:lineRule="auto"/>
            </w:pPr>
            <w:r>
              <w:rPr>
                <w:color w:val="333333"/>
                <w:sz w:val="20"/>
                <w:szCs w:val="20"/>
              </w:rPr>
              <w:t>4–6 months</w:t>
            </w:r>
          </w:p>
        </w:tc>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2282F2C3" w14:textId="77777777">
            <w:pPr>
              <w:spacing w:line="290" w:lineRule="auto"/>
            </w:pPr>
            <w:r>
              <w:rPr>
                <w:color w:val="333333"/>
                <w:sz w:val="20"/>
                <w:szCs w:val="20"/>
              </w:rPr>
              <w:t>Localises to sound; responds to own name</w:t>
            </w:r>
          </w:p>
        </w:tc>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14A7E0F5" w14:textId="77777777">
            <w:pPr>
              <w:spacing w:line="290" w:lineRule="auto"/>
            </w:pPr>
            <w:r>
              <w:rPr>
                <w:color w:val="333333"/>
                <w:sz w:val="20"/>
                <w:szCs w:val="20"/>
              </w:rPr>
              <w:t>Canonical babbling begins; vocal play</w:t>
            </w:r>
          </w:p>
        </w:tc>
      </w:tr>
      <w:tr w:rsidR="007B6729" w14:paraId="22E7F6B6" w14:textId="77777777">
        <w:tblPrEx>
          <w:tblCellMar>
            <w:top w:w="0" w:type="dxa"/>
            <w:bottom w:w="0" w:type="dxa"/>
          </w:tblCellMar>
        </w:tblPrEx>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1D535BF3" w14:textId="77777777">
            <w:pPr>
              <w:spacing w:line="290" w:lineRule="auto"/>
            </w:pPr>
            <w:r>
              <w:rPr>
                <w:color w:val="333333"/>
                <w:sz w:val="20"/>
                <w:szCs w:val="20"/>
              </w:rPr>
              <w:t>6–10 months</w:t>
            </w:r>
          </w:p>
        </w:tc>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21FB2FFA" w14:textId="77777777">
            <w:pPr>
              <w:spacing w:line="290" w:lineRule="auto"/>
            </w:pPr>
            <w:r>
              <w:rPr>
                <w:color w:val="333333"/>
                <w:sz w:val="20"/>
                <w:szCs w:val="20"/>
              </w:rPr>
              <w:t>Responds to simple commands with gesture; attends to speech rhythm</w:t>
            </w:r>
          </w:p>
        </w:tc>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3C6C543A" w14:textId="77777777">
            <w:pPr>
              <w:spacing w:line="290" w:lineRule="auto"/>
            </w:pPr>
            <w:r>
              <w:rPr>
                <w:color w:val="333333"/>
                <w:sz w:val="20"/>
                <w:szCs w:val="20"/>
              </w:rPr>
              <w:t>Reduplicated babbling ("bababa"); babbling takes on native language phonemes</w:t>
            </w:r>
          </w:p>
        </w:tc>
      </w:tr>
      <w:tr w:rsidR="007B6729" w14:paraId="4A787DBC" w14:textId="77777777">
        <w:tblPrEx>
          <w:tblCellMar>
            <w:top w:w="0" w:type="dxa"/>
            <w:bottom w:w="0" w:type="dxa"/>
          </w:tblCellMar>
        </w:tblPrEx>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37F05C17" w14:textId="77777777">
            <w:pPr>
              <w:spacing w:line="290" w:lineRule="auto"/>
            </w:pPr>
            <w:r>
              <w:rPr>
                <w:color w:val="333333"/>
                <w:sz w:val="20"/>
                <w:szCs w:val="20"/>
              </w:rPr>
              <w:t>10–12 months</w:t>
            </w:r>
          </w:p>
        </w:tc>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1B09AC22" w14:textId="77777777">
            <w:pPr>
              <w:spacing w:line="290" w:lineRule="auto"/>
            </w:pPr>
            <w:r>
              <w:rPr>
                <w:color w:val="333333"/>
                <w:sz w:val="20"/>
                <w:szCs w:val="20"/>
              </w:rPr>
              <w:t>Understands first words in context; follows pointing gesture</w:t>
            </w:r>
          </w:p>
        </w:tc>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5D1D5CA8" w14:textId="77777777">
            <w:pPr>
              <w:spacing w:line="290" w:lineRule="auto"/>
            </w:pPr>
            <w:r>
              <w:rPr>
                <w:color w:val="333333"/>
                <w:sz w:val="20"/>
                <w:szCs w:val="20"/>
              </w:rPr>
              <w:t>First meaningful words emerge; jargon with varied intonation</w:t>
            </w:r>
          </w:p>
        </w:tc>
      </w:tr>
      <w:tr w:rsidR="007B6729" w14:paraId="575BCC42" w14:textId="77777777">
        <w:tblPrEx>
          <w:tblCellMar>
            <w:top w:w="0" w:type="dxa"/>
            <w:bottom w:w="0" w:type="dxa"/>
          </w:tblCellMar>
        </w:tblPrEx>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0B7C73EF" w14:textId="77777777">
            <w:pPr>
              <w:spacing w:line="290" w:lineRule="auto"/>
            </w:pPr>
            <w:r>
              <w:rPr>
                <w:color w:val="333333"/>
                <w:sz w:val="20"/>
                <w:szCs w:val="20"/>
              </w:rPr>
              <w:t>12–18 months</w:t>
            </w:r>
          </w:p>
        </w:tc>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40785B1C" w14:textId="77777777">
            <w:pPr>
              <w:spacing w:line="290" w:lineRule="auto"/>
            </w:pPr>
            <w:r>
              <w:rPr>
                <w:color w:val="333333"/>
                <w:sz w:val="20"/>
                <w:szCs w:val="20"/>
              </w:rPr>
              <w:t>Understands 50+ words; follows 1-step commands</w:t>
            </w:r>
          </w:p>
        </w:tc>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644C1F5B" w14:textId="77777777">
            <w:pPr>
              <w:spacing w:line="290" w:lineRule="auto"/>
            </w:pPr>
            <w:r>
              <w:rPr>
                <w:color w:val="333333"/>
                <w:sz w:val="20"/>
                <w:szCs w:val="20"/>
              </w:rPr>
              <w:t>Vocabulary of 10–50 words; communicative pointing; vocabulary spurt</w:t>
            </w:r>
          </w:p>
        </w:tc>
      </w:tr>
      <w:tr w:rsidR="007B6729" w14:paraId="21E21319" w14:textId="77777777">
        <w:tblPrEx>
          <w:tblCellMar>
            <w:top w:w="0" w:type="dxa"/>
            <w:bottom w:w="0" w:type="dxa"/>
          </w:tblCellMar>
        </w:tblPrEx>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77B7F6E2" w14:textId="77777777">
            <w:pPr>
              <w:spacing w:line="290" w:lineRule="auto"/>
            </w:pPr>
            <w:r>
              <w:rPr>
                <w:color w:val="333333"/>
                <w:sz w:val="20"/>
                <w:szCs w:val="20"/>
              </w:rPr>
              <w:t>18–24 months</w:t>
            </w:r>
          </w:p>
        </w:tc>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6787466B" w14:textId="77777777">
            <w:pPr>
              <w:spacing w:line="290" w:lineRule="auto"/>
            </w:pPr>
            <w:r>
              <w:rPr>
                <w:color w:val="333333"/>
                <w:sz w:val="20"/>
                <w:szCs w:val="20"/>
              </w:rPr>
              <w:t>Understands 200+ words; follows 2-step commands</w:t>
            </w:r>
          </w:p>
        </w:tc>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4BA55CB3" w14:textId="77777777">
            <w:pPr>
              <w:spacing w:line="290" w:lineRule="auto"/>
            </w:pPr>
            <w:r>
              <w:rPr>
                <w:color w:val="333333"/>
                <w:sz w:val="20"/>
                <w:szCs w:val="20"/>
              </w:rPr>
              <w:t>50–200 words; first word combinations ("more milk", "daddy go")</w:t>
            </w:r>
          </w:p>
        </w:tc>
      </w:tr>
      <w:tr w:rsidR="007B6729" w14:paraId="1E4B2688" w14:textId="77777777">
        <w:tblPrEx>
          <w:tblCellMar>
            <w:top w:w="0" w:type="dxa"/>
            <w:bottom w:w="0" w:type="dxa"/>
          </w:tblCellMar>
        </w:tblPrEx>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79037846" w14:textId="77777777">
            <w:pPr>
              <w:spacing w:line="290" w:lineRule="auto"/>
            </w:pPr>
            <w:r>
              <w:rPr>
                <w:color w:val="333333"/>
                <w:sz w:val="20"/>
                <w:szCs w:val="20"/>
              </w:rPr>
              <w:t>24–36 months</w:t>
            </w:r>
          </w:p>
        </w:tc>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152A1F9A" w14:textId="77777777">
            <w:pPr>
              <w:spacing w:line="290" w:lineRule="auto"/>
            </w:pPr>
            <w:r>
              <w:rPr>
                <w:color w:val="333333"/>
                <w:sz w:val="20"/>
                <w:szCs w:val="20"/>
              </w:rPr>
              <w:t>Understands complex sentences; identifies pictures by category</w:t>
            </w:r>
          </w:p>
        </w:tc>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0C0B0854" w14:textId="77777777">
            <w:pPr>
              <w:spacing w:line="290" w:lineRule="auto"/>
            </w:pPr>
            <w:r>
              <w:rPr>
                <w:color w:val="333333"/>
                <w:sz w:val="20"/>
                <w:szCs w:val="20"/>
              </w:rPr>
              <w:t>Simple 3–4 word sentences; uses pronouns; 75% intelligible to strangers</w:t>
            </w:r>
          </w:p>
        </w:tc>
      </w:tr>
      <w:tr w:rsidR="007B6729" w14:paraId="357499AF" w14:textId="77777777">
        <w:tblPrEx>
          <w:tblCellMar>
            <w:top w:w="0" w:type="dxa"/>
            <w:bottom w:w="0" w:type="dxa"/>
          </w:tblCellMar>
        </w:tblPrEx>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4411E2BB" w14:textId="77777777">
            <w:pPr>
              <w:spacing w:line="290" w:lineRule="auto"/>
            </w:pPr>
            <w:r>
              <w:rPr>
                <w:color w:val="333333"/>
                <w:sz w:val="20"/>
                <w:szCs w:val="20"/>
              </w:rPr>
              <w:t>36–48 months</w:t>
            </w:r>
          </w:p>
        </w:tc>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7D340A07" w14:textId="77777777">
            <w:pPr>
              <w:spacing w:line="290" w:lineRule="auto"/>
            </w:pPr>
            <w:r>
              <w:rPr>
                <w:color w:val="333333"/>
                <w:sz w:val="20"/>
                <w:szCs w:val="20"/>
              </w:rPr>
              <w:t>Understands why/how questions; narrative comprehension</w:t>
            </w:r>
          </w:p>
        </w:tc>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5071B68A" w14:textId="77777777">
            <w:pPr>
              <w:spacing w:line="290" w:lineRule="auto"/>
            </w:pPr>
            <w:r>
              <w:rPr>
                <w:color w:val="333333"/>
                <w:sz w:val="20"/>
                <w:szCs w:val="20"/>
              </w:rPr>
              <w:t>Complex sentences; narrative emerging; 90% intelligible; asks many questions</w:t>
            </w:r>
          </w:p>
        </w:tc>
      </w:tr>
      <w:tr w:rsidR="007B6729" w14:paraId="07ED0579" w14:textId="77777777">
        <w:tblPrEx>
          <w:tblCellMar>
            <w:top w:w="0" w:type="dxa"/>
            <w:bottom w:w="0" w:type="dxa"/>
          </w:tblCellMar>
        </w:tblPrEx>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5538A856" w14:textId="77777777">
            <w:pPr>
              <w:spacing w:line="290" w:lineRule="auto"/>
            </w:pPr>
            <w:r>
              <w:rPr>
                <w:color w:val="333333"/>
                <w:sz w:val="20"/>
                <w:szCs w:val="20"/>
              </w:rPr>
              <w:t>48–60 months</w:t>
            </w:r>
          </w:p>
        </w:tc>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799EDC4E" w14:textId="77777777">
            <w:pPr>
              <w:spacing w:line="290" w:lineRule="auto"/>
            </w:pPr>
            <w:r>
              <w:rPr>
                <w:color w:val="333333"/>
                <w:sz w:val="20"/>
                <w:szCs w:val="20"/>
              </w:rPr>
              <w:t>Advanced sentence comprehension; inferencing skills</w:t>
            </w:r>
          </w:p>
        </w:tc>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5E76A035" w14:textId="77777777">
            <w:pPr>
              <w:spacing w:line="290" w:lineRule="auto"/>
            </w:pPr>
            <w:r>
              <w:rPr>
                <w:color w:val="333333"/>
                <w:sz w:val="20"/>
                <w:szCs w:val="20"/>
              </w:rPr>
              <w:t>All sentence types used; storytelling; 100% intelligible; metalinguistic awareness</w:t>
            </w:r>
          </w:p>
        </w:tc>
      </w:tr>
    </w:tbl>
    <w:p w:rsidR="007B6729" w:rsidRDefault="007B6729" w14:paraId="2AF79BDF" w14:textId="77777777">
      <w:pPr>
        <w:spacing w:after="200"/>
      </w:pPr>
    </w:p>
    <w:p w:rsidR="007B6729" w:rsidRDefault="00CE7B44" w14:paraId="7823743A" w14:textId="77777777">
      <w:pPr>
        <w:pStyle w:val="Heading2"/>
      </w:pPr>
      <w:r>
        <w:t>2.2 Speech Sound Acquisition Norms</w:t>
      </w:r>
    </w:p>
    <w:p w:rsidR="007B6729" w:rsidRDefault="00CE7B44" w14:paraId="032EDA72" w14:textId="77777777">
      <w:pPr>
        <w:spacing w:before="100" w:after="120" w:line="360" w:lineRule="auto"/>
      </w:pPr>
      <w:r>
        <w:rPr>
          <w:color w:val="333333"/>
        </w:rPr>
        <w:t>The following table summarises the age of mastery for speech sounds, defined as correct production in at least 90% of obligatory contexts across multiple speakers (based on Sander, 1972; McLeod &amp; Crowe, 2018, and ASHA clinical standards):</w:t>
      </w:r>
    </w:p>
    <w:p w:rsidR="007B6729" w:rsidRDefault="007B6729" w14:paraId="377F072E" w14:textId="77777777">
      <w:pPr>
        <w:spacing w:after="100"/>
      </w:pPr>
    </w:p>
    <w:tbl>
      <w:tblPr>
        <w:tblW w:w="9360" w:type="dxa"/>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120"/>
        <w:gridCol w:w="3120"/>
        <w:gridCol w:w="3120"/>
      </w:tblGrid>
      <w:tr w:rsidR="007B6729" w14:paraId="31EBD3DD" w14:textId="77777777">
        <w:tblPrEx>
          <w:tblCellMar>
            <w:top w:w="0" w:type="dxa"/>
            <w:bottom w:w="0" w:type="dxa"/>
          </w:tblCellMar>
        </w:tblPrEx>
        <w:tc>
          <w:tcPr>
            <w:tcW w:w="3120" w:type="dxa"/>
            <w:tcBorders>
              <w:top w:val="single" w:color="D6E4F0" w:sz="4" w:space="0"/>
              <w:left w:val="single" w:color="D6E4F0" w:sz="4" w:space="0"/>
              <w:bottom w:val="single" w:color="D6E4F0" w:sz="4" w:space="0"/>
              <w:right w:val="single" w:color="D6E4F0" w:sz="4" w:space="0"/>
            </w:tcBorders>
            <w:shd w:val="clear" w:color="auto" w:fill="2E6DA4"/>
            <w:tcMar>
              <w:top w:w="100" w:type="dxa"/>
              <w:left w:w="120" w:type="dxa"/>
              <w:bottom w:w="100" w:type="dxa"/>
              <w:right w:w="120" w:type="dxa"/>
            </w:tcMar>
          </w:tcPr>
          <w:p w:rsidR="007B6729" w:rsidRDefault="00CE7B44" w14:paraId="1F43394C" w14:textId="77777777">
            <w:r>
              <w:rPr>
                <w:b/>
                <w:bCs/>
                <w:color w:val="FFFFFF"/>
                <w:sz w:val="21"/>
                <w:szCs w:val="21"/>
              </w:rPr>
              <w:t>Age Range</w:t>
            </w:r>
          </w:p>
        </w:tc>
        <w:tc>
          <w:tcPr>
            <w:tcW w:w="3120" w:type="dxa"/>
            <w:tcBorders>
              <w:top w:val="single" w:color="D6E4F0" w:sz="4" w:space="0"/>
              <w:left w:val="single" w:color="D6E4F0" w:sz="4" w:space="0"/>
              <w:bottom w:val="single" w:color="D6E4F0" w:sz="4" w:space="0"/>
              <w:right w:val="single" w:color="D6E4F0" w:sz="4" w:space="0"/>
            </w:tcBorders>
            <w:shd w:val="clear" w:color="auto" w:fill="2E6DA4"/>
            <w:tcMar>
              <w:top w:w="100" w:type="dxa"/>
              <w:left w:w="120" w:type="dxa"/>
              <w:bottom w:w="100" w:type="dxa"/>
              <w:right w:w="120" w:type="dxa"/>
            </w:tcMar>
          </w:tcPr>
          <w:p w:rsidR="007B6729" w:rsidRDefault="00CE7B44" w14:paraId="70F9CAF5" w14:textId="77777777">
            <w:r>
              <w:rPr>
                <w:b/>
                <w:bCs/>
                <w:color w:val="FFFFFF"/>
                <w:sz w:val="21"/>
                <w:szCs w:val="21"/>
              </w:rPr>
              <w:t>Sounds Mastered</w:t>
            </w:r>
          </w:p>
        </w:tc>
        <w:tc>
          <w:tcPr>
            <w:tcW w:w="3120" w:type="dxa"/>
            <w:tcBorders>
              <w:top w:val="single" w:color="D6E4F0" w:sz="4" w:space="0"/>
              <w:left w:val="single" w:color="D6E4F0" w:sz="4" w:space="0"/>
              <w:bottom w:val="single" w:color="D6E4F0" w:sz="4" w:space="0"/>
              <w:right w:val="single" w:color="D6E4F0" w:sz="4" w:space="0"/>
            </w:tcBorders>
            <w:shd w:val="clear" w:color="auto" w:fill="2E6DA4"/>
            <w:tcMar>
              <w:top w:w="100" w:type="dxa"/>
              <w:left w:w="120" w:type="dxa"/>
              <w:bottom w:w="100" w:type="dxa"/>
              <w:right w:w="120" w:type="dxa"/>
            </w:tcMar>
          </w:tcPr>
          <w:p w:rsidR="007B6729" w:rsidRDefault="00CE7B44" w14:paraId="39EC1B9B" w14:textId="77777777">
            <w:r>
              <w:rPr>
                <w:b/>
                <w:bCs/>
                <w:color w:val="FFFFFF"/>
                <w:sz w:val="21"/>
                <w:szCs w:val="21"/>
              </w:rPr>
              <w:t>Clinical Significance</w:t>
            </w:r>
          </w:p>
        </w:tc>
      </w:tr>
      <w:tr w:rsidR="007B6729" w14:paraId="09E16B73" w14:textId="77777777">
        <w:tblPrEx>
          <w:tblCellMar>
            <w:top w:w="0" w:type="dxa"/>
            <w:bottom w:w="0" w:type="dxa"/>
          </w:tblCellMar>
        </w:tblPrEx>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3F2B94DC" w14:textId="77777777">
            <w:pPr>
              <w:spacing w:line="290" w:lineRule="auto"/>
            </w:pPr>
            <w:r>
              <w:rPr>
                <w:color w:val="333333"/>
                <w:sz w:val="20"/>
                <w:szCs w:val="20"/>
              </w:rPr>
              <w:t>Birth–6 months</w:t>
            </w:r>
          </w:p>
        </w:tc>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05FA9205" w14:textId="77777777">
            <w:pPr>
              <w:spacing w:line="290" w:lineRule="auto"/>
            </w:pPr>
            <w:r>
              <w:rPr>
                <w:color w:val="333333"/>
                <w:sz w:val="20"/>
                <w:szCs w:val="20"/>
              </w:rPr>
              <w:t>Vowel sounds; reflexive vocalisations</w:t>
            </w:r>
          </w:p>
        </w:tc>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78C071FA" w14:textId="77777777">
            <w:pPr>
              <w:spacing w:line="290" w:lineRule="auto"/>
            </w:pPr>
            <w:r>
              <w:rPr>
                <w:color w:val="333333"/>
                <w:sz w:val="20"/>
                <w:szCs w:val="20"/>
              </w:rPr>
              <w:t>Absence of cooing is an early red flag</w:t>
            </w:r>
          </w:p>
        </w:tc>
      </w:tr>
      <w:tr w:rsidR="007B6729" w14:paraId="0687E0C6" w14:textId="77777777">
        <w:tblPrEx>
          <w:tblCellMar>
            <w:top w:w="0" w:type="dxa"/>
            <w:bottom w:w="0" w:type="dxa"/>
          </w:tblCellMar>
        </w:tblPrEx>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27E3D659" w14:textId="77777777">
            <w:pPr>
              <w:spacing w:line="290" w:lineRule="auto"/>
            </w:pPr>
            <w:r>
              <w:rPr>
                <w:color w:val="333333"/>
                <w:sz w:val="20"/>
                <w:szCs w:val="20"/>
              </w:rPr>
              <w:t>6–12 months</w:t>
            </w:r>
          </w:p>
        </w:tc>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6AA2D751" w14:textId="77777777">
            <w:pPr>
              <w:spacing w:line="290" w:lineRule="auto"/>
            </w:pPr>
            <w:r>
              <w:rPr>
                <w:color w:val="333333"/>
                <w:sz w:val="20"/>
                <w:szCs w:val="20"/>
              </w:rPr>
              <w:t>/m/, /b/, /p/, /d/, /n/</w:t>
            </w:r>
          </w:p>
        </w:tc>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042B271B" w14:textId="77777777">
            <w:pPr>
              <w:spacing w:line="290" w:lineRule="auto"/>
            </w:pPr>
            <w:r>
              <w:rPr>
                <w:color w:val="333333"/>
                <w:sz w:val="20"/>
                <w:szCs w:val="20"/>
              </w:rPr>
              <w:t>Absence of babbling by 9 months warrants monitoring</w:t>
            </w:r>
          </w:p>
        </w:tc>
      </w:tr>
      <w:tr w:rsidR="007B6729" w14:paraId="20631B6F" w14:textId="77777777">
        <w:tblPrEx>
          <w:tblCellMar>
            <w:top w:w="0" w:type="dxa"/>
            <w:bottom w:w="0" w:type="dxa"/>
          </w:tblCellMar>
        </w:tblPrEx>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25C6B49E" w14:textId="77777777">
            <w:pPr>
              <w:spacing w:line="290" w:lineRule="auto"/>
            </w:pPr>
            <w:r>
              <w:rPr>
                <w:color w:val="333333"/>
                <w:sz w:val="20"/>
                <w:szCs w:val="20"/>
              </w:rPr>
              <w:t>1–2 years</w:t>
            </w:r>
          </w:p>
        </w:tc>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530BDD13" w14:textId="77777777">
            <w:pPr>
              <w:spacing w:line="290" w:lineRule="auto"/>
            </w:pPr>
            <w:r>
              <w:rPr>
                <w:color w:val="333333"/>
                <w:sz w:val="20"/>
                <w:szCs w:val="20"/>
              </w:rPr>
              <w:t>/t/, /k/, /g/, /f/, /h/</w:t>
            </w:r>
          </w:p>
        </w:tc>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092D0D47" w14:textId="77777777">
            <w:pPr>
              <w:spacing w:line="290" w:lineRule="auto"/>
            </w:pPr>
            <w:r>
              <w:rPr>
                <w:color w:val="333333"/>
                <w:sz w:val="20"/>
                <w:szCs w:val="20"/>
              </w:rPr>
              <w:t>First words expected; errors on later sounds normal</w:t>
            </w:r>
          </w:p>
        </w:tc>
      </w:tr>
      <w:tr w:rsidR="007B6729" w14:paraId="6B7DB402" w14:textId="77777777">
        <w:tblPrEx>
          <w:tblCellMar>
            <w:top w:w="0" w:type="dxa"/>
            <w:bottom w:w="0" w:type="dxa"/>
          </w:tblCellMar>
        </w:tblPrEx>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15204579" w14:textId="77777777">
            <w:pPr>
              <w:spacing w:line="290" w:lineRule="auto"/>
            </w:pPr>
            <w:r>
              <w:rPr>
                <w:color w:val="333333"/>
                <w:sz w:val="20"/>
                <w:szCs w:val="20"/>
              </w:rPr>
              <w:t>2–3 years</w:t>
            </w:r>
          </w:p>
        </w:tc>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1215E5C3" w14:textId="77777777">
            <w:pPr>
              <w:spacing w:line="290" w:lineRule="auto"/>
            </w:pPr>
            <w:r>
              <w:rPr>
                <w:color w:val="333333"/>
                <w:sz w:val="20"/>
                <w:szCs w:val="20"/>
              </w:rPr>
              <w:t>/w/, /ng/, /y/</w:t>
            </w:r>
          </w:p>
        </w:tc>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6D1C2328" w14:textId="77777777">
            <w:pPr>
              <w:spacing w:line="290" w:lineRule="auto"/>
            </w:pPr>
            <w:r>
              <w:rPr>
                <w:color w:val="333333"/>
                <w:sz w:val="20"/>
                <w:szCs w:val="20"/>
              </w:rPr>
              <w:t>Speech ~75% intelligible to unfamiliar listeners</w:t>
            </w:r>
          </w:p>
        </w:tc>
      </w:tr>
      <w:tr w:rsidR="007B6729" w14:paraId="01676197" w14:textId="77777777">
        <w:tblPrEx>
          <w:tblCellMar>
            <w:top w:w="0" w:type="dxa"/>
            <w:bottom w:w="0" w:type="dxa"/>
          </w:tblCellMar>
        </w:tblPrEx>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506FA1F1" w14:textId="77777777">
            <w:pPr>
              <w:spacing w:line="290" w:lineRule="auto"/>
            </w:pPr>
            <w:r>
              <w:rPr>
                <w:color w:val="333333"/>
                <w:sz w:val="20"/>
                <w:szCs w:val="20"/>
              </w:rPr>
              <w:t>3–4 years</w:t>
            </w:r>
          </w:p>
        </w:tc>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65A48612" w14:textId="77777777">
            <w:pPr>
              <w:spacing w:line="290" w:lineRule="auto"/>
            </w:pPr>
            <w:r>
              <w:rPr>
                <w:color w:val="333333"/>
                <w:sz w:val="20"/>
                <w:szCs w:val="20"/>
              </w:rPr>
              <w:t>Most vowels; /l/ (initial position)</w:t>
            </w:r>
          </w:p>
        </w:tc>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73B8537A" w14:textId="77777777">
            <w:pPr>
              <w:spacing w:line="290" w:lineRule="auto"/>
            </w:pPr>
            <w:r>
              <w:rPr>
                <w:color w:val="333333"/>
                <w:sz w:val="20"/>
                <w:szCs w:val="20"/>
              </w:rPr>
              <w:t>Speech ~90% intelligible; some substitutions persist normally</w:t>
            </w:r>
          </w:p>
        </w:tc>
      </w:tr>
      <w:tr w:rsidR="007B6729" w14:paraId="5B8FC6C0" w14:textId="77777777">
        <w:tblPrEx>
          <w:tblCellMar>
            <w:top w:w="0" w:type="dxa"/>
            <w:bottom w:w="0" w:type="dxa"/>
          </w:tblCellMar>
        </w:tblPrEx>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7617917A" w14:textId="77777777">
            <w:pPr>
              <w:spacing w:line="290" w:lineRule="auto"/>
            </w:pPr>
            <w:r>
              <w:rPr>
                <w:color w:val="333333"/>
                <w:sz w:val="20"/>
                <w:szCs w:val="20"/>
              </w:rPr>
              <w:t>4–5 years</w:t>
            </w:r>
          </w:p>
        </w:tc>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0134FB4C" w14:textId="77777777">
            <w:pPr>
              <w:spacing w:line="290" w:lineRule="auto"/>
            </w:pPr>
            <w:r>
              <w:rPr>
                <w:color w:val="333333"/>
                <w:sz w:val="20"/>
                <w:szCs w:val="20"/>
              </w:rPr>
              <w:t>/ch/, /sh/, /j/</w:t>
            </w:r>
          </w:p>
        </w:tc>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689948EE" w14:textId="77777777">
            <w:pPr>
              <w:spacing w:line="290" w:lineRule="auto"/>
            </w:pPr>
            <w:r>
              <w:rPr>
                <w:color w:val="333333"/>
                <w:sz w:val="20"/>
                <w:szCs w:val="20"/>
              </w:rPr>
              <w:t>Speech 100% intelligible; narrative skills emerge</w:t>
            </w:r>
          </w:p>
        </w:tc>
      </w:tr>
      <w:tr w:rsidR="007B6729" w14:paraId="3377DCFE" w14:textId="77777777">
        <w:tblPrEx>
          <w:tblCellMar>
            <w:top w:w="0" w:type="dxa"/>
            <w:bottom w:w="0" w:type="dxa"/>
          </w:tblCellMar>
        </w:tblPrEx>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35C89575" w14:textId="77777777">
            <w:pPr>
              <w:spacing w:line="290" w:lineRule="auto"/>
            </w:pPr>
            <w:r>
              <w:rPr>
                <w:color w:val="333333"/>
                <w:sz w:val="20"/>
                <w:szCs w:val="20"/>
              </w:rPr>
              <w:t>5–6 years</w:t>
            </w:r>
          </w:p>
        </w:tc>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6B1A7DF2" w14:textId="77777777">
            <w:pPr>
              <w:spacing w:line="290" w:lineRule="auto"/>
            </w:pPr>
            <w:r>
              <w:rPr>
                <w:color w:val="333333"/>
                <w:sz w:val="20"/>
                <w:szCs w:val="20"/>
              </w:rPr>
              <w:t>/th/ voiced, /v/, /z/</w:t>
            </w:r>
          </w:p>
        </w:tc>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725EA1F3" w14:textId="77777777">
            <w:pPr>
              <w:spacing w:line="290" w:lineRule="auto"/>
            </w:pPr>
            <w:r>
              <w:rPr>
                <w:color w:val="333333"/>
                <w:sz w:val="20"/>
                <w:szCs w:val="20"/>
              </w:rPr>
              <w:t>School readiness phonological skills present</w:t>
            </w:r>
          </w:p>
        </w:tc>
      </w:tr>
      <w:tr w:rsidR="007B6729" w14:paraId="7B914FA8" w14:textId="77777777">
        <w:tblPrEx>
          <w:tblCellMar>
            <w:top w:w="0" w:type="dxa"/>
            <w:bottom w:w="0" w:type="dxa"/>
          </w:tblCellMar>
        </w:tblPrEx>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1865BD8A" w14:textId="77777777">
            <w:pPr>
              <w:spacing w:line="290" w:lineRule="auto"/>
            </w:pPr>
            <w:r>
              <w:rPr>
                <w:color w:val="333333"/>
                <w:sz w:val="20"/>
                <w:szCs w:val="20"/>
              </w:rPr>
              <w:t>6–8 years</w:t>
            </w:r>
          </w:p>
        </w:tc>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122512A1" w14:textId="77777777">
            <w:pPr>
              <w:spacing w:line="290" w:lineRule="auto"/>
            </w:pPr>
            <w:r>
              <w:rPr>
                <w:color w:val="333333"/>
                <w:sz w:val="20"/>
                <w:szCs w:val="20"/>
              </w:rPr>
              <w:t>/th/ voiceless, /r/, complex /s/ blends</w:t>
            </w:r>
          </w:p>
        </w:tc>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33486682" w14:textId="77777777">
            <w:pPr>
              <w:spacing w:line="290" w:lineRule="auto"/>
            </w:pPr>
            <w:r>
              <w:rPr>
                <w:color w:val="333333"/>
                <w:sz w:val="20"/>
                <w:szCs w:val="20"/>
              </w:rPr>
              <w:t>All sounds mastered; advanced literacy phonics mastered</w:t>
            </w:r>
          </w:p>
        </w:tc>
      </w:tr>
    </w:tbl>
    <w:p w:rsidR="007B6729" w:rsidRDefault="007B6729" w14:paraId="10A9D659" w14:textId="77777777">
      <w:pPr>
        <w:spacing w:after="200"/>
      </w:pPr>
    </w:p>
    <w:p w:rsidR="007B6729" w:rsidRDefault="00CE7B44" w14:paraId="5E90C09D" w14:textId="77777777">
      <w:pPr>
        <w:pStyle w:val="Heading2"/>
      </w:pPr>
      <w:r>
        <w:t>2.3 Red Flags by Age — When to Refer</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60" w:type="dxa"/>
          <w:left w:w="10" w:type="dxa"/>
          <w:bottom w:w="160" w:type="dxa"/>
          <w:right w:w="10" w:type="dxa"/>
        </w:tblCellMar>
        <w:tblLook w:val="04A0" w:firstRow="1" w:lastRow="0" w:firstColumn="1" w:lastColumn="0" w:noHBand="0" w:noVBand="1"/>
      </w:tblPr>
      <w:tblGrid>
        <w:gridCol w:w="9360"/>
      </w:tblGrid>
      <w:tr w:rsidR="007B6729" w14:paraId="3D0E8BE6" w14:textId="77777777">
        <w:tc>
          <w:tcPr>
            <w:tcW w:w="0" w:type="auto"/>
            <w:tcBorders>
              <w:top w:val="none" w:color="FFFFFF" w:sz="0" w:space="0"/>
              <w:left w:val="none" w:color="FFFFFF" w:sz="0" w:space="0"/>
              <w:bottom w:val="none" w:color="FFFFFF" w:sz="0" w:space="0"/>
              <w:right w:val="none" w:color="FFFFFF" w:sz="0" w:space="0"/>
            </w:tcBorders>
            <w:shd w:val="clear" w:color="auto" w:fill="C62828"/>
            <w:tcMar>
              <w:top w:w="120" w:type="dxa"/>
              <w:left w:w="180" w:type="dxa"/>
              <w:bottom w:w="120" w:type="dxa"/>
              <w:right w:w="180" w:type="dxa"/>
            </w:tcMar>
          </w:tcPr>
          <w:p w:rsidR="007B6729" w:rsidRDefault="00CE7B44" w14:paraId="723A2E49" w14:textId="77777777">
            <w:r>
              <w:rPr>
                <w:b/>
                <w:bCs/>
                <w:color w:val="FFFFFF"/>
                <w:sz w:val="24"/>
                <w:szCs w:val="24"/>
              </w:rPr>
              <w:t>Red Flags Requiring Immediate Referral</w:t>
            </w:r>
          </w:p>
        </w:tc>
      </w:tr>
      <w:tr w:rsidR="007B6729" w14:paraId="61FDD424" w14:textId="77777777">
        <w:tc>
          <w:tcPr>
            <w:tcW w:w="0" w:type="auto"/>
            <w:tcBorders>
              <w:top w:val="none" w:color="FFFFFF" w:sz="0" w:space="0"/>
              <w:left w:val="none" w:color="FFFFFF" w:sz="0" w:space="0"/>
              <w:bottom w:val="none" w:color="FFFFFF" w:sz="0" w:space="0"/>
              <w:right w:val="none" w:color="FFFFFF" w:sz="0" w:space="0"/>
            </w:tcBorders>
            <w:shd w:val="clear" w:color="auto" w:fill="FFEBEE"/>
            <w:tcMar>
              <w:top w:w="80" w:type="dxa"/>
              <w:left w:w="180" w:type="dxa"/>
              <w:bottom w:w="80" w:type="dxa"/>
              <w:right w:w="180" w:type="dxa"/>
            </w:tcMar>
          </w:tcPr>
          <w:p w:rsidR="007B6729" w:rsidRDefault="00CE7B44" w14:paraId="7219C740" w14:textId="77777777">
            <w:r>
              <w:rPr>
                <w:color w:val="333333"/>
              </w:rPr>
              <w:t>18 months: Fewer than 10 words; no consonant sounds in babbling; absence of pointing or communicative gestures</w:t>
            </w:r>
          </w:p>
        </w:tc>
      </w:tr>
      <w:tr w:rsidR="007B6729" w14:paraId="285DFCD6" w14:textId="77777777">
        <w:tc>
          <w:tcPr>
            <w:tcW w:w="0" w:type="auto"/>
            <w:tcBorders>
              <w:top w:val="none" w:color="FFFFFF" w:sz="0" w:space="0"/>
              <w:left w:val="none" w:color="FFFFFF" w:sz="0" w:space="0"/>
              <w:bottom w:val="none" w:color="FFFFFF" w:sz="0" w:space="0"/>
              <w:right w:val="none" w:color="FFFFFF" w:sz="0" w:space="0"/>
            </w:tcBorders>
            <w:shd w:val="clear" w:color="auto" w:fill="FFEBEE"/>
            <w:tcMar>
              <w:top w:w="80" w:type="dxa"/>
              <w:left w:w="180" w:type="dxa"/>
              <w:bottom w:w="80" w:type="dxa"/>
              <w:right w:w="180" w:type="dxa"/>
            </w:tcMar>
          </w:tcPr>
          <w:p w:rsidR="007B6729" w:rsidRDefault="00CE7B44" w14:paraId="61C04683" w14:textId="77777777">
            <w:r>
              <w:rPr>
                <w:color w:val="333333"/>
              </w:rPr>
              <w:t>2 years: Fewer than 50 words; no two-word combinations; less than 50% intelligibility to parents</w:t>
            </w:r>
          </w:p>
        </w:tc>
      </w:tr>
      <w:tr w:rsidR="007B6729" w14:paraId="3D362BEC" w14:textId="77777777">
        <w:tc>
          <w:tcPr>
            <w:tcW w:w="0" w:type="auto"/>
            <w:tcBorders>
              <w:top w:val="none" w:color="FFFFFF" w:sz="0" w:space="0"/>
              <w:left w:val="none" w:color="FFFFFF" w:sz="0" w:space="0"/>
              <w:bottom w:val="none" w:color="FFFFFF" w:sz="0" w:space="0"/>
              <w:right w:val="none" w:color="FFFFFF" w:sz="0" w:space="0"/>
            </w:tcBorders>
            <w:shd w:val="clear" w:color="auto" w:fill="FFEBEE"/>
            <w:tcMar>
              <w:top w:w="80" w:type="dxa"/>
              <w:left w:w="180" w:type="dxa"/>
              <w:bottom w:w="80" w:type="dxa"/>
              <w:right w:w="180" w:type="dxa"/>
            </w:tcMar>
          </w:tcPr>
          <w:p w:rsidR="007B6729" w:rsidRDefault="00CE7B44" w14:paraId="38B97123" w14:textId="77777777">
            <w:r>
              <w:rPr>
                <w:color w:val="333333"/>
              </w:rPr>
              <w:t>3 years: No simple sentences; fewer than 200 words; less than 75% intelligible to strangers</w:t>
            </w:r>
          </w:p>
        </w:tc>
      </w:tr>
      <w:tr w:rsidR="007B6729" w14:paraId="47650812" w14:textId="77777777">
        <w:tc>
          <w:tcPr>
            <w:tcW w:w="0" w:type="auto"/>
            <w:tcBorders>
              <w:top w:val="none" w:color="FFFFFF" w:sz="0" w:space="0"/>
              <w:left w:val="none" w:color="FFFFFF" w:sz="0" w:space="0"/>
              <w:bottom w:val="none" w:color="FFFFFF" w:sz="0" w:space="0"/>
              <w:right w:val="none" w:color="FFFFFF" w:sz="0" w:space="0"/>
            </w:tcBorders>
            <w:shd w:val="clear" w:color="auto" w:fill="FFEBEE"/>
            <w:tcMar>
              <w:top w:w="80" w:type="dxa"/>
              <w:left w:w="180" w:type="dxa"/>
              <w:bottom w:w="80" w:type="dxa"/>
              <w:right w:w="180" w:type="dxa"/>
            </w:tcMar>
          </w:tcPr>
          <w:p w:rsidR="007B6729" w:rsidRDefault="00CE7B44" w14:paraId="623FDF43" w14:textId="77777777">
            <w:r>
              <w:rPr>
                <w:color w:val="333333"/>
              </w:rPr>
              <w:t>4 years: Limited sentence complexity; persistent sound substitutions across multiple classes; less than 90% intelligible</w:t>
            </w:r>
          </w:p>
        </w:tc>
      </w:tr>
      <w:tr w:rsidR="007B6729" w14:paraId="5ECC9BFE" w14:textId="77777777">
        <w:tc>
          <w:tcPr>
            <w:tcW w:w="0" w:type="auto"/>
            <w:tcBorders>
              <w:top w:val="none" w:color="FFFFFF" w:sz="0" w:space="0"/>
              <w:left w:val="none" w:color="FFFFFF" w:sz="0" w:space="0"/>
              <w:bottom w:val="none" w:color="FFFFFF" w:sz="0" w:space="0"/>
              <w:right w:val="none" w:color="FFFFFF" w:sz="0" w:space="0"/>
            </w:tcBorders>
            <w:shd w:val="clear" w:color="auto" w:fill="FFEBEE"/>
            <w:tcMar>
              <w:top w:w="80" w:type="dxa"/>
              <w:left w:w="180" w:type="dxa"/>
              <w:bottom w:w="80" w:type="dxa"/>
              <w:right w:w="180" w:type="dxa"/>
            </w:tcMar>
          </w:tcPr>
          <w:p w:rsidR="007B6729" w:rsidRDefault="00CE7B44" w14:paraId="09F3889D" w14:textId="77777777">
            <w:r>
              <w:rPr>
                <w:color w:val="333333"/>
              </w:rPr>
              <w:t>5+ years: No production of /r/, /s/, or /l/; persistent grammar errors; difficulty with phonological awareness for literacy</w:t>
            </w:r>
          </w:p>
        </w:tc>
      </w:tr>
      <w:tr w:rsidR="007B6729" w14:paraId="2D49E03E" w14:textId="77777777">
        <w:tc>
          <w:tcPr>
            <w:tcW w:w="0" w:type="auto"/>
            <w:tcBorders>
              <w:top w:val="none" w:color="FFFFFF" w:sz="0" w:space="0"/>
              <w:left w:val="none" w:color="FFFFFF" w:sz="0" w:space="0"/>
              <w:bottom w:val="none" w:color="FFFFFF" w:sz="0" w:space="0"/>
              <w:right w:val="none" w:color="FFFFFF" w:sz="0" w:space="0"/>
            </w:tcBorders>
            <w:shd w:val="clear" w:color="auto" w:fill="FFEBEE"/>
            <w:tcMar>
              <w:top w:w="80" w:type="dxa"/>
              <w:left w:w="180" w:type="dxa"/>
              <w:bottom w:w="80" w:type="dxa"/>
              <w:right w:w="180" w:type="dxa"/>
            </w:tcMar>
          </w:tcPr>
          <w:p w:rsidR="007B6729" w:rsidRDefault="00CE7B44" w14:paraId="6A893883" w14:textId="77777777">
            <w:r>
              <w:rPr>
                <w:color w:val="333333"/>
              </w:rPr>
              <w:t>Any age: Regression in previously established skills — always requires prompt evaluation</w:t>
            </w:r>
          </w:p>
        </w:tc>
      </w:tr>
    </w:tbl>
    <w:p w:rsidR="007B6729" w:rsidRDefault="007B6729" w14:paraId="062C7E86" w14:textId="77777777">
      <w:pPr>
        <w:spacing w:after="200"/>
      </w:pPr>
    </w:p>
    <w:p w:rsidR="007B6729" w:rsidRDefault="00CE7B44" w14:paraId="73FE7F8B" w14:textId="77777777">
      <w:r>
        <w:br w:type="page"/>
      </w:r>
    </w:p>
    <w:p w:rsidR="007B6729" w:rsidRDefault="00CE7B44" w14:paraId="056FDF6D" w14:textId="77777777">
      <w:pPr>
        <w:pStyle w:val="Heading1"/>
        <w:pBdr>
          <w:bottom w:val="single" w:color="E8A020" w:sz="8" w:space="8"/>
        </w:pBdr>
      </w:pPr>
      <w:r>
        <w:t>Chapter 3: The ASHA "Big 9" — Clinical Scope of Practice</w:t>
      </w:r>
    </w:p>
    <w:p w:rsidR="007B6729" w:rsidRDefault="00CE7B44" w14:paraId="2FDB09AD" w14:textId="77777777">
      <w:pPr>
        <w:spacing w:before="100" w:after="120" w:line="360" w:lineRule="auto"/>
      </w:pPr>
      <w:r>
        <w:rPr>
          <w:color w:val="333333"/>
        </w:rPr>
        <w:t>According to the American Speech-Language-Hearing Association (ASHA), the scope of clinical practice for speech-language pathologists spans nine distinct domains — commonly referred to as the "Big 9." These domains collectively define the breadth of conditions and skills that SLPs are trained to assess and treat. Each domain is elaborated below with clinical context relevant to paediatric practice.</w:t>
      </w:r>
    </w:p>
    <w:p w:rsidR="007B6729" w:rsidRDefault="007B6729" w14:paraId="010F0AB7" w14:textId="77777777">
      <w:pPr>
        <w:spacing w:after="2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7160"/>
      </w:tblGrid>
      <w:tr w:rsidR="007B6729" w14:paraId="53C9EEDD" w14:textId="77777777">
        <w:tblPrEx>
          <w:tblCellMar>
            <w:top w:w="0" w:type="dxa"/>
            <w:bottom w:w="0" w:type="dxa"/>
          </w:tblCellMar>
        </w:tblPrEx>
        <w:tc>
          <w:tcPr>
            <w:tcW w:w="2200" w:type="dxa"/>
            <w:tcBorders>
              <w:top w:val="none" w:color="FFFFFF" w:sz="0" w:space="0"/>
              <w:left w:val="none" w:color="FFFFFF" w:sz="0" w:space="0"/>
              <w:bottom w:val="none" w:color="FFFFFF" w:sz="0" w:space="0"/>
              <w:right w:val="none" w:color="FFFFFF" w:sz="0" w:space="0"/>
            </w:tcBorders>
            <w:shd w:val="clear" w:color="auto" w:fill="2E6DA4"/>
            <w:tcMar>
              <w:top w:w="120" w:type="dxa"/>
              <w:left w:w="160" w:type="dxa"/>
              <w:bottom w:w="120" w:type="dxa"/>
              <w:right w:w="160" w:type="dxa"/>
            </w:tcMar>
            <w:vAlign w:val="center"/>
          </w:tcPr>
          <w:p w:rsidR="007B6729" w:rsidRDefault="00CE7B44" w14:paraId="391AD24B" w14:textId="77777777">
            <w:pPr>
              <w:jc w:val="center"/>
            </w:pPr>
            <w:r>
              <w:rPr>
                <w:b/>
                <w:bCs/>
                <w:color w:val="FFFFFF"/>
                <w:sz w:val="21"/>
                <w:szCs w:val="21"/>
              </w:rPr>
              <w:t>1. Articulation</w:t>
            </w:r>
          </w:p>
        </w:tc>
        <w:tc>
          <w:tcPr>
            <w:tcW w:w="7160" w:type="dxa"/>
            <w:tcBorders>
              <w:top w:val="single" w:color="E8EDF2" w:sz="2" w:space="0"/>
              <w:left w:val="single" w:color="E8EDF2" w:sz="2" w:space="0"/>
              <w:bottom w:val="single" w:color="E8EDF2" w:sz="2" w:space="0"/>
              <w:right w:val="single" w:color="E8EDF2" w:sz="2" w:space="0"/>
            </w:tcBorders>
            <w:shd w:val="clear" w:color="auto" w:fill="F8FBFF"/>
            <w:tcMar>
              <w:top w:w="100" w:type="dxa"/>
              <w:left w:w="160" w:type="dxa"/>
              <w:bottom w:w="100" w:type="dxa"/>
              <w:right w:w="160" w:type="dxa"/>
            </w:tcMar>
          </w:tcPr>
          <w:p w:rsidR="007B6729" w:rsidRDefault="00CE7B44" w14:paraId="5502497C" w14:textId="77777777">
            <w:pPr>
              <w:spacing w:line="300" w:lineRule="auto"/>
            </w:pPr>
            <w:r>
              <w:rPr>
                <w:color w:val="333333"/>
                <w:sz w:val="21"/>
                <w:szCs w:val="21"/>
              </w:rPr>
              <w:t>The accurate production of speech sounds in isolation, syllables, words, and connected speech. Children with articulation disorders produce individual sounds incorrectly (e.g., substituting /w/ for /r/, or distorting /s/). Assessment tools include the Goldman-Fristoe Test of Articulation-3 (GFTA-3) and the Clinical Assessment of Articulation and Phonology-2 (CAAP-2).</w:t>
            </w:r>
          </w:p>
        </w:tc>
      </w:tr>
    </w:tbl>
    <w:p w:rsidR="007B6729" w:rsidRDefault="007B6729" w14:paraId="04DD85CE" w14:textId="77777777">
      <w:pPr>
        <w:spacing w:after="1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7160"/>
      </w:tblGrid>
      <w:tr w:rsidR="007B6729" w14:paraId="431C624D" w14:textId="77777777">
        <w:tblPrEx>
          <w:tblCellMar>
            <w:top w:w="0" w:type="dxa"/>
            <w:bottom w:w="0" w:type="dxa"/>
          </w:tblCellMar>
        </w:tblPrEx>
        <w:tc>
          <w:tcPr>
            <w:tcW w:w="2200" w:type="dxa"/>
            <w:tcBorders>
              <w:top w:val="none" w:color="FFFFFF" w:sz="0" w:space="0"/>
              <w:left w:val="none" w:color="FFFFFF" w:sz="0" w:space="0"/>
              <w:bottom w:val="none" w:color="FFFFFF" w:sz="0" w:space="0"/>
              <w:right w:val="none" w:color="FFFFFF" w:sz="0" w:space="0"/>
            </w:tcBorders>
            <w:shd w:val="clear" w:color="auto" w:fill="2E6DA4"/>
            <w:tcMar>
              <w:top w:w="120" w:type="dxa"/>
              <w:left w:w="160" w:type="dxa"/>
              <w:bottom w:w="120" w:type="dxa"/>
              <w:right w:w="160" w:type="dxa"/>
            </w:tcMar>
            <w:vAlign w:val="center"/>
          </w:tcPr>
          <w:p w:rsidR="007B6729" w:rsidRDefault="00CE7B44" w14:paraId="4162EA6E" w14:textId="77777777">
            <w:pPr>
              <w:jc w:val="center"/>
            </w:pPr>
            <w:r>
              <w:rPr>
                <w:b/>
                <w:bCs/>
                <w:color w:val="FFFFFF"/>
                <w:sz w:val="21"/>
                <w:szCs w:val="21"/>
              </w:rPr>
              <w:t>2. Fluency</w:t>
            </w:r>
          </w:p>
        </w:tc>
        <w:tc>
          <w:tcPr>
            <w:tcW w:w="7160" w:type="dxa"/>
            <w:tcBorders>
              <w:top w:val="single" w:color="E8EDF2" w:sz="2" w:space="0"/>
              <w:left w:val="single" w:color="E8EDF2" w:sz="2" w:space="0"/>
              <w:bottom w:val="single" w:color="E8EDF2" w:sz="2" w:space="0"/>
              <w:right w:val="single" w:color="E8EDF2" w:sz="2" w:space="0"/>
            </w:tcBorders>
            <w:shd w:val="clear" w:color="auto" w:fill="F8FBFF"/>
            <w:tcMar>
              <w:top w:w="100" w:type="dxa"/>
              <w:left w:w="160" w:type="dxa"/>
              <w:bottom w:w="100" w:type="dxa"/>
              <w:right w:w="160" w:type="dxa"/>
            </w:tcMar>
          </w:tcPr>
          <w:p w:rsidR="007B6729" w:rsidRDefault="00CE7B44" w14:paraId="0AC85974" w14:textId="77777777">
            <w:pPr>
              <w:spacing w:line="300" w:lineRule="auto"/>
            </w:pPr>
            <w:r>
              <w:rPr>
                <w:color w:val="333333"/>
                <w:sz w:val="21"/>
                <w:szCs w:val="21"/>
              </w:rPr>
              <w:t>The smooth, forward flow of speech free from excessive repetitions, prolongations, or blocks. Fluency disorders include developmental stuttering and cluttering. Intervention approaches include stuttering modification therapy, fluency shaping, and integrated approaches (Guitar, 2014).</w:t>
            </w:r>
          </w:p>
        </w:tc>
      </w:tr>
    </w:tbl>
    <w:p w:rsidR="007B6729" w:rsidRDefault="007B6729" w14:paraId="32F3EF6D" w14:textId="77777777">
      <w:pPr>
        <w:spacing w:after="1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7160"/>
      </w:tblGrid>
      <w:tr w:rsidR="007B6729" w14:paraId="6C6F89BB" w14:textId="77777777">
        <w:tblPrEx>
          <w:tblCellMar>
            <w:top w:w="0" w:type="dxa"/>
            <w:bottom w:w="0" w:type="dxa"/>
          </w:tblCellMar>
        </w:tblPrEx>
        <w:tc>
          <w:tcPr>
            <w:tcW w:w="2200" w:type="dxa"/>
            <w:tcBorders>
              <w:top w:val="none" w:color="FFFFFF" w:sz="0" w:space="0"/>
              <w:left w:val="none" w:color="FFFFFF" w:sz="0" w:space="0"/>
              <w:bottom w:val="none" w:color="FFFFFF" w:sz="0" w:space="0"/>
              <w:right w:val="none" w:color="FFFFFF" w:sz="0" w:space="0"/>
            </w:tcBorders>
            <w:shd w:val="clear" w:color="auto" w:fill="2E6DA4"/>
            <w:tcMar>
              <w:top w:w="120" w:type="dxa"/>
              <w:left w:w="160" w:type="dxa"/>
              <w:bottom w:w="120" w:type="dxa"/>
              <w:right w:w="160" w:type="dxa"/>
            </w:tcMar>
            <w:vAlign w:val="center"/>
          </w:tcPr>
          <w:p w:rsidR="007B6729" w:rsidRDefault="00CE7B44" w14:paraId="5334FF10" w14:textId="77777777">
            <w:pPr>
              <w:jc w:val="center"/>
            </w:pPr>
            <w:r>
              <w:rPr>
                <w:b/>
                <w:bCs/>
                <w:color w:val="FFFFFF"/>
                <w:sz w:val="21"/>
                <w:szCs w:val="21"/>
              </w:rPr>
              <w:t>3. Voice &amp; Resonance</w:t>
            </w:r>
          </w:p>
        </w:tc>
        <w:tc>
          <w:tcPr>
            <w:tcW w:w="7160" w:type="dxa"/>
            <w:tcBorders>
              <w:top w:val="single" w:color="E8EDF2" w:sz="2" w:space="0"/>
              <w:left w:val="single" w:color="E8EDF2" w:sz="2" w:space="0"/>
              <w:bottom w:val="single" w:color="E8EDF2" w:sz="2" w:space="0"/>
              <w:right w:val="single" w:color="E8EDF2" w:sz="2" w:space="0"/>
            </w:tcBorders>
            <w:shd w:val="clear" w:color="auto" w:fill="F8FBFF"/>
            <w:tcMar>
              <w:top w:w="100" w:type="dxa"/>
              <w:left w:w="160" w:type="dxa"/>
              <w:bottom w:w="100" w:type="dxa"/>
              <w:right w:w="160" w:type="dxa"/>
            </w:tcMar>
          </w:tcPr>
          <w:p w:rsidR="007B6729" w:rsidRDefault="00CE7B44" w14:paraId="3329FA2E" w14:textId="77777777">
            <w:pPr>
              <w:spacing w:line="300" w:lineRule="auto"/>
            </w:pPr>
            <w:r>
              <w:rPr>
                <w:color w:val="333333"/>
                <w:sz w:val="21"/>
                <w:szCs w:val="21"/>
              </w:rPr>
              <w:t>The pitch, loudness, quality, and resonance of phonation as produced by the laryngeal and resonatory systems. Voice disorders include dysphonia from vocal nodules, vocal fold paralysis, or mutation voice. Resonance disorders include hypernasality (e.g., velopharyngeal insufficiency) and hyponasality.</w:t>
            </w:r>
          </w:p>
        </w:tc>
      </w:tr>
    </w:tbl>
    <w:p w:rsidR="007B6729" w:rsidRDefault="007B6729" w14:paraId="0E03AEAB" w14:textId="77777777">
      <w:pPr>
        <w:spacing w:after="1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7160"/>
      </w:tblGrid>
      <w:tr w:rsidR="007B6729" w14:paraId="2DCBE820" w14:textId="77777777">
        <w:tblPrEx>
          <w:tblCellMar>
            <w:top w:w="0" w:type="dxa"/>
            <w:bottom w:w="0" w:type="dxa"/>
          </w:tblCellMar>
        </w:tblPrEx>
        <w:tc>
          <w:tcPr>
            <w:tcW w:w="2200" w:type="dxa"/>
            <w:tcBorders>
              <w:top w:val="none" w:color="FFFFFF" w:sz="0" w:space="0"/>
              <w:left w:val="none" w:color="FFFFFF" w:sz="0" w:space="0"/>
              <w:bottom w:val="none" w:color="FFFFFF" w:sz="0" w:space="0"/>
              <w:right w:val="none" w:color="FFFFFF" w:sz="0" w:space="0"/>
            </w:tcBorders>
            <w:shd w:val="clear" w:color="auto" w:fill="2E6DA4"/>
            <w:tcMar>
              <w:top w:w="120" w:type="dxa"/>
              <w:left w:w="160" w:type="dxa"/>
              <w:bottom w:w="120" w:type="dxa"/>
              <w:right w:w="160" w:type="dxa"/>
            </w:tcMar>
            <w:vAlign w:val="center"/>
          </w:tcPr>
          <w:p w:rsidR="007B6729" w:rsidRDefault="00CE7B44" w14:paraId="3E50809B" w14:textId="77777777">
            <w:pPr>
              <w:jc w:val="center"/>
            </w:pPr>
            <w:r>
              <w:rPr>
                <w:b/>
                <w:bCs/>
                <w:color w:val="FFFFFF"/>
                <w:sz w:val="21"/>
                <w:szCs w:val="21"/>
              </w:rPr>
              <w:t>4. Receptive &amp; Expressive Language</w:t>
            </w:r>
          </w:p>
        </w:tc>
        <w:tc>
          <w:tcPr>
            <w:tcW w:w="7160" w:type="dxa"/>
            <w:tcBorders>
              <w:top w:val="single" w:color="E8EDF2" w:sz="2" w:space="0"/>
              <w:left w:val="single" w:color="E8EDF2" w:sz="2" w:space="0"/>
              <w:bottom w:val="single" w:color="E8EDF2" w:sz="2" w:space="0"/>
              <w:right w:val="single" w:color="E8EDF2" w:sz="2" w:space="0"/>
            </w:tcBorders>
            <w:shd w:val="clear" w:color="auto" w:fill="F8FBFF"/>
            <w:tcMar>
              <w:top w:w="100" w:type="dxa"/>
              <w:left w:w="160" w:type="dxa"/>
              <w:bottom w:w="100" w:type="dxa"/>
              <w:right w:w="160" w:type="dxa"/>
            </w:tcMar>
          </w:tcPr>
          <w:p w:rsidR="007B6729" w:rsidRDefault="00CE7B44" w14:paraId="316293C6" w14:textId="77777777">
            <w:pPr>
              <w:spacing w:line="300" w:lineRule="auto"/>
            </w:pPr>
            <w:r>
              <w:rPr>
                <w:color w:val="333333"/>
                <w:sz w:val="21"/>
                <w:szCs w:val="21"/>
              </w:rPr>
              <w:t>The full range of language comprehension and production, including phonology, morphology, syntax, semantics, and discourse. Language disorders may be developmental or acquired, and may affect one or both directions of processing.</w:t>
            </w:r>
          </w:p>
        </w:tc>
      </w:tr>
    </w:tbl>
    <w:p w:rsidR="007B6729" w:rsidRDefault="007B6729" w14:paraId="0294DB43" w14:textId="77777777">
      <w:pPr>
        <w:spacing w:after="1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7160"/>
      </w:tblGrid>
      <w:tr w:rsidR="007B6729" w14:paraId="683FCCA7" w14:textId="77777777">
        <w:tblPrEx>
          <w:tblCellMar>
            <w:top w:w="0" w:type="dxa"/>
            <w:bottom w:w="0" w:type="dxa"/>
          </w:tblCellMar>
        </w:tblPrEx>
        <w:tc>
          <w:tcPr>
            <w:tcW w:w="2200" w:type="dxa"/>
            <w:tcBorders>
              <w:top w:val="none" w:color="FFFFFF" w:sz="0" w:space="0"/>
              <w:left w:val="none" w:color="FFFFFF" w:sz="0" w:space="0"/>
              <w:bottom w:val="none" w:color="FFFFFF" w:sz="0" w:space="0"/>
              <w:right w:val="none" w:color="FFFFFF" w:sz="0" w:space="0"/>
            </w:tcBorders>
            <w:shd w:val="clear" w:color="auto" w:fill="2E6DA4"/>
            <w:tcMar>
              <w:top w:w="120" w:type="dxa"/>
              <w:left w:w="160" w:type="dxa"/>
              <w:bottom w:w="120" w:type="dxa"/>
              <w:right w:w="160" w:type="dxa"/>
            </w:tcMar>
            <w:vAlign w:val="center"/>
          </w:tcPr>
          <w:p w:rsidR="007B6729" w:rsidRDefault="00CE7B44" w14:paraId="23AC3F55" w14:textId="77777777">
            <w:pPr>
              <w:jc w:val="center"/>
            </w:pPr>
            <w:r>
              <w:rPr>
                <w:b/>
                <w:bCs/>
                <w:color w:val="FFFFFF"/>
                <w:sz w:val="21"/>
                <w:szCs w:val="21"/>
              </w:rPr>
              <w:t>5. Hearing</w:t>
            </w:r>
          </w:p>
        </w:tc>
        <w:tc>
          <w:tcPr>
            <w:tcW w:w="7160" w:type="dxa"/>
            <w:tcBorders>
              <w:top w:val="single" w:color="E8EDF2" w:sz="2" w:space="0"/>
              <w:left w:val="single" w:color="E8EDF2" w:sz="2" w:space="0"/>
              <w:bottom w:val="single" w:color="E8EDF2" w:sz="2" w:space="0"/>
              <w:right w:val="single" w:color="E8EDF2" w:sz="2" w:space="0"/>
            </w:tcBorders>
            <w:shd w:val="clear" w:color="auto" w:fill="F8FBFF"/>
            <w:tcMar>
              <w:top w:w="100" w:type="dxa"/>
              <w:left w:w="160" w:type="dxa"/>
              <w:bottom w:w="100" w:type="dxa"/>
              <w:right w:w="160" w:type="dxa"/>
            </w:tcMar>
          </w:tcPr>
          <w:p w:rsidR="007B6729" w:rsidRDefault="00CE7B44" w14:paraId="220656E1" w14:textId="77777777">
            <w:pPr>
              <w:spacing w:line="300" w:lineRule="auto"/>
            </w:pPr>
            <w:r>
              <w:rPr>
                <w:color w:val="333333"/>
                <w:sz w:val="21"/>
                <w:szCs w:val="21"/>
              </w:rPr>
              <w:t>The impact of hearing impairment on speech and language development. SLPs collaborate with audiologists and work with children who have conductive, sensorineural, or mixed hearing losses, including cochlear implant recipients.</w:t>
            </w:r>
          </w:p>
        </w:tc>
      </w:tr>
    </w:tbl>
    <w:p w:rsidR="007B6729" w:rsidRDefault="007B6729" w14:paraId="729B177A" w14:textId="77777777">
      <w:pPr>
        <w:spacing w:after="1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7160"/>
      </w:tblGrid>
      <w:tr w:rsidR="007B6729" w14:paraId="02F642E1" w14:textId="77777777">
        <w:tblPrEx>
          <w:tblCellMar>
            <w:top w:w="0" w:type="dxa"/>
            <w:bottom w:w="0" w:type="dxa"/>
          </w:tblCellMar>
        </w:tblPrEx>
        <w:tc>
          <w:tcPr>
            <w:tcW w:w="2200" w:type="dxa"/>
            <w:tcBorders>
              <w:top w:val="none" w:color="FFFFFF" w:sz="0" w:space="0"/>
              <w:left w:val="none" w:color="FFFFFF" w:sz="0" w:space="0"/>
              <w:bottom w:val="none" w:color="FFFFFF" w:sz="0" w:space="0"/>
              <w:right w:val="none" w:color="FFFFFF" w:sz="0" w:space="0"/>
            </w:tcBorders>
            <w:shd w:val="clear" w:color="auto" w:fill="2E6DA4"/>
            <w:tcMar>
              <w:top w:w="120" w:type="dxa"/>
              <w:left w:w="160" w:type="dxa"/>
              <w:bottom w:w="120" w:type="dxa"/>
              <w:right w:w="160" w:type="dxa"/>
            </w:tcMar>
            <w:vAlign w:val="center"/>
          </w:tcPr>
          <w:p w:rsidR="007B6729" w:rsidRDefault="00CE7B44" w14:paraId="42E0AA57" w14:textId="77777777">
            <w:pPr>
              <w:jc w:val="center"/>
            </w:pPr>
            <w:r>
              <w:rPr>
                <w:b/>
                <w:bCs/>
                <w:color w:val="FFFFFF"/>
                <w:sz w:val="21"/>
                <w:szCs w:val="21"/>
              </w:rPr>
              <w:t>6. Swallowing (Dysphagia)</w:t>
            </w:r>
          </w:p>
        </w:tc>
        <w:tc>
          <w:tcPr>
            <w:tcW w:w="7160" w:type="dxa"/>
            <w:tcBorders>
              <w:top w:val="single" w:color="E8EDF2" w:sz="2" w:space="0"/>
              <w:left w:val="single" w:color="E8EDF2" w:sz="2" w:space="0"/>
              <w:bottom w:val="single" w:color="E8EDF2" w:sz="2" w:space="0"/>
              <w:right w:val="single" w:color="E8EDF2" w:sz="2" w:space="0"/>
            </w:tcBorders>
            <w:shd w:val="clear" w:color="auto" w:fill="F8FBFF"/>
            <w:tcMar>
              <w:top w:w="100" w:type="dxa"/>
              <w:left w:w="160" w:type="dxa"/>
              <w:bottom w:w="100" w:type="dxa"/>
              <w:right w:w="160" w:type="dxa"/>
            </w:tcMar>
          </w:tcPr>
          <w:p w:rsidR="007B6729" w:rsidRDefault="00CE7B44" w14:paraId="3FF3B1BC" w14:textId="77777777">
            <w:pPr>
              <w:spacing w:line="300" w:lineRule="auto"/>
            </w:pPr>
            <w:r>
              <w:rPr>
                <w:color w:val="333333"/>
                <w:sz w:val="21"/>
                <w:szCs w:val="21"/>
              </w:rPr>
              <w:t>The assessment and treatment of oral, pharyngeal, and oesophageal swallowing disorders. In paediatric populations, this includes feeding difficulties, oral-motor dysfunction, and disorders of the suck-swallow-breathe triad in infants.</w:t>
            </w:r>
          </w:p>
        </w:tc>
      </w:tr>
    </w:tbl>
    <w:p w:rsidR="007B6729" w:rsidRDefault="007B6729" w14:paraId="3C707373" w14:textId="77777777">
      <w:pPr>
        <w:spacing w:after="1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7160"/>
      </w:tblGrid>
      <w:tr w:rsidR="007B6729" w14:paraId="49DD2C7F" w14:textId="77777777">
        <w:tblPrEx>
          <w:tblCellMar>
            <w:top w:w="0" w:type="dxa"/>
            <w:bottom w:w="0" w:type="dxa"/>
          </w:tblCellMar>
        </w:tblPrEx>
        <w:tc>
          <w:tcPr>
            <w:tcW w:w="2200" w:type="dxa"/>
            <w:tcBorders>
              <w:top w:val="none" w:color="FFFFFF" w:sz="0" w:space="0"/>
              <w:left w:val="none" w:color="FFFFFF" w:sz="0" w:space="0"/>
              <w:bottom w:val="none" w:color="FFFFFF" w:sz="0" w:space="0"/>
              <w:right w:val="none" w:color="FFFFFF" w:sz="0" w:space="0"/>
            </w:tcBorders>
            <w:shd w:val="clear" w:color="auto" w:fill="2E6DA4"/>
            <w:tcMar>
              <w:top w:w="120" w:type="dxa"/>
              <w:left w:w="160" w:type="dxa"/>
              <w:bottom w:w="120" w:type="dxa"/>
              <w:right w:w="160" w:type="dxa"/>
            </w:tcMar>
            <w:vAlign w:val="center"/>
          </w:tcPr>
          <w:p w:rsidR="007B6729" w:rsidRDefault="00CE7B44" w14:paraId="4109E815" w14:textId="77777777">
            <w:pPr>
              <w:jc w:val="center"/>
            </w:pPr>
            <w:r>
              <w:rPr>
                <w:b/>
                <w:bCs/>
                <w:color w:val="FFFFFF"/>
                <w:sz w:val="21"/>
                <w:szCs w:val="21"/>
              </w:rPr>
              <w:t>7. Cognitive-Communication</w:t>
            </w:r>
          </w:p>
        </w:tc>
        <w:tc>
          <w:tcPr>
            <w:tcW w:w="7160" w:type="dxa"/>
            <w:tcBorders>
              <w:top w:val="single" w:color="E8EDF2" w:sz="2" w:space="0"/>
              <w:left w:val="single" w:color="E8EDF2" w:sz="2" w:space="0"/>
              <w:bottom w:val="single" w:color="E8EDF2" w:sz="2" w:space="0"/>
              <w:right w:val="single" w:color="E8EDF2" w:sz="2" w:space="0"/>
            </w:tcBorders>
            <w:shd w:val="clear" w:color="auto" w:fill="F8FBFF"/>
            <w:tcMar>
              <w:top w:w="100" w:type="dxa"/>
              <w:left w:w="160" w:type="dxa"/>
              <w:bottom w:w="100" w:type="dxa"/>
              <w:right w:w="160" w:type="dxa"/>
            </w:tcMar>
          </w:tcPr>
          <w:p w:rsidR="007B6729" w:rsidRDefault="00CE7B44" w14:paraId="34194E4A" w14:textId="77777777">
            <w:pPr>
              <w:spacing w:line="300" w:lineRule="auto"/>
            </w:pPr>
            <w:r>
              <w:rPr>
                <w:color w:val="333333"/>
                <w:sz w:val="21"/>
                <w:szCs w:val="21"/>
              </w:rPr>
              <w:t>Attention, memory, executive function, problem-solving, and sequencing as they impact communication. Relevant for children with intellectual disabilities, traumatic brain injury, and neurodevelopmental disorders.</w:t>
            </w:r>
          </w:p>
        </w:tc>
      </w:tr>
    </w:tbl>
    <w:p w:rsidR="007B6729" w:rsidRDefault="007B6729" w14:paraId="4500E625" w14:textId="77777777">
      <w:pPr>
        <w:spacing w:after="1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7160"/>
      </w:tblGrid>
      <w:tr w:rsidR="007B6729" w14:paraId="71290795" w14:textId="77777777">
        <w:tblPrEx>
          <w:tblCellMar>
            <w:top w:w="0" w:type="dxa"/>
            <w:bottom w:w="0" w:type="dxa"/>
          </w:tblCellMar>
        </w:tblPrEx>
        <w:tc>
          <w:tcPr>
            <w:tcW w:w="2200" w:type="dxa"/>
            <w:tcBorders>
              <w:top w:val="none" w:color="FFFFFF" w:sz="0" w:space="0"/>
              <w:left w:val="none" w:color="FFFFFF" w:sz="0" w:space="0"/>
              <w:bottom w:val="none" w:color="FFFFFF" w:sz="0" w:space="0"/>
              <w:right w:val="none" w:color="FFFFFF" w:sz="0" w:space="0"/>
            </w:tcBorders>
            <w:shd w:val="clear" w:color="auto" w:fill="2E6DA4"/>
            <w:tcMar>
              <w:top w:w="120" w:type="dxa"/>
              <w:left w:w="160" w:type="dxa"/>
              <w:bottom w:w="120" w:type="dxa"/>
              <w:right w:w="160" w:type="dxa"/>
            </w:tcMar>
            <w:vAlign w:val="center"/>
          </w:tcPr>
          <w:p w:rsidR="007B6729" w:rsidRDefault="00CE7B44" w14:paraId="4E89E365" w14:textId="77777777">
            <w:pPr>
              <w:jc w:val="center"/>
            </w:pPr>
            <w:r>
              <w:rPr>
                <w:b/>
                <w:bCs/>
                <w:color w:val="FFFFFF"/>
                <w:sz w:val="21"/>
                <w:szCs w:val="21"/>
              </w:rPr>
              <w:t>8. Social Communication (Pragmatics)</w:t>
            </w:r>
          </w:p>
        </w:tc>
        <w:tc>
          <w:tcPr>
            <w:tcW w:w="7160" w:type="dxa"/>
            <w:tcBorders>
              <w:top w:val="single" w:color="E8EDF2" w:sz="2" w:space="0"/>
              <w:left w:val="single" w:color="E8EDF2" w:sz="2" w:space="0"/>
              <w:bottom w:val="single" w:color="E8EDF2" w:sz="2" w:space="0"/>
              <w:right w:val="single" w:color="E8EDF2" w:sz="2" w:space="0"/>
            </w:tcBorders>
            <w:shd w:val="clear" w:color="auto" w:fill="F8FBFF"/>
            <w:tcMar>
              <w:top w:w="100" w:type="dxa"/>
              <w:left w:w="160" w:type="dxa"/>
              <w:bottom w:w="100" w:type="dxa"/>
              <w:right w:w="160" w:type="dxa"/>
            </w:tcMar>
          </w:tcPr>
          <w:p w:rsidR="007B6729" w:rsidRDefault="00CE7B44" w14:paraId="1AE57E3F" w14:textId="77777777">
            <w:pPr>
              <w:spacing w:line="300" w:lineRule="auto"/>
            </w:pPr>
            <w:r>
              <w:rPr>
                <w:color w:val="333333"/>
                <w:sz w:val="21"/>
                <w:szCs w:val="21"/>
              </w:rPr>
              <w:t>The socially governed rules for using language appropriately in context — including conversational initiation, turn-taking, topic management, inference, and non-literal language comprehension. Frequently impaired in autism spectrum disorder (ASD) and social communication disorder (SCD).</w:t>
            </w:r>
          </w:p>
        </w:tc>
      </w:tr>
    </w:tbl>
    <w:p w:rsidR="007B6729" w:rsidRDefault="007B6729" w14:paraId="4E14D105" w14:textId="77777777">
      <w:pPr>
        <w:spacing w:after="1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7160"/>
      </w:tblGrid>
      <w:tr w:rsidR="007B6729" w14:paraId="442F2988" w14:textId="77777777">
        <w:tblPrEx>
          <w:tblCellMar>
            <w:top w:w="0" w:type="dxa"/>
            <w:bottom w:w="0" w:type="dxa"/>
          </w:tblCellMar>
        </w:tblPrEx>
        <w:tc>
          <w:tcPr>
            <w:tcW w:w="2200" w:type="dxa"/>
            <w:tcBorders>
              <w:top w:val="none" w:color="FFFFFF" w:sz="0" w:space="0"/>
              <w:left w:val="none" w:color="FFFFFF" w:sz="0" w:space="0"/>
              <w:bottom w:val="none" w:color="FFFFFF" w:sz="0" w:space="0"/>
              <w:right w:val="none" w:color="FFFFFF" w:sz="0" w:space="0"/>
            </w:tcBorders>
            <w:shd w:val="clear" w:color="auto" w:fill="2E6DA4"/>
            <w:tcMar>
              <w:top w:w="120" w:type="dxa"/>
              <w:left w:w="160" w:type="dxa"/>
              <w:bottom w:w="120" w:type="dxa"/>
              <w:right w:w="160" w:type="dxa"/>
            </w:tcMar>
            <w:vAlign w:val="center"/>
          </w:tcPr>
          <w:p w:rsidR="007B6729" w:rsidRDefault="00CE7B44" w14:paraId="0FA38A41" w14:textId="77777777">
            <w:pPr>
              <w:jc w:val="center"/>
            </w:pPr>
            <w:r>
              <w:rPr>
                <w:b/>
                <w:bCs/>
                <w:color w:val="FFFFFF"/>
                <w:sz w:val="21"/>
                <w:szCs w:val="21"/>
              </w:rPr>
              <w:t>9. Communication Modalities (AAC)</w:t>
            </w:r>
          </w:p>
        </w:tc>
        <w:tc>
          <w:tcPr>
            <w:tcW w:w="7160" w:type="dxa"/>
            <w:tcBorders>
              <w:top w:val="single" w:color="E8EDF2" w:sz="2" w:space="0"/>
              <w:left w:val="single" w:color="E8EDF2" w:sz="2" w:space="0"/>
              <w:bottom w:val="single" w:color="E8EDF2" w:sz="2" w:space="0"/>
              <w:right w:val="single" w:color="E8EDF2" w:sz="2" w:space="0"/>
            </w:tcBorders>
            <w:shd w:val="clear" w:color="auto" w:fill="F8FBFF"/>
            <w:tcMar>
              <w:top w:w="100" w:type="dxa"/>
              <w:left w:w="160" w:type="dxa"/>
              <w:bottom w:w="100" w:type="dxa"/>
              <w:right w:w="160" w:type="dxa"/>
            </w:tcMar>
          </w:tcPr>
          <w:p w:rsidR="007B6729" w:rsidRDefault="00CE7B44" w14:paraId="0FFBA680" w14:textId="77777777">
            <w:pPr>
              <w:spacing w:line="300" w:lineRule="auto"/>
            </w:pPr>
            <w:r>
              <w:rPr>
                <w:color w:val="333333"/>
                <w:sz w:val="21"/>
                <w:szCs w:val="21"/>
              </w:rPr>
              <w:t>The full spectrum of communication techniques extending beyond natural speech, including unaided systems (sign, gesture) and aided systems (low-tech picture boards, high-tech speech-generating devices). AAC is both augmentative (supplements existing speech) and alternative (replaces absent speech).</w:t>
            </w:r>
          </w:p>
        </w:tc>
      </w:tr>
    </w:tbl>
    <w:p w:rsidR="007B6729" w:rsidRDefault="007B6729" w14:paraId="6059269D" w14:textId="77777777">
      <w:pPr>
        <w:spacing w:after="100"/>
      </w:pPr>
    </w:p>
    <w:p w:rsidR="007B6729" w:rsidRDefault="00CE7B44" w14:paraId="572B3791" w14:textId="77777777">
      <w:r>
        <w:br w:type="page"/>
      </w:r>
    </w:p>
    <w:p w:rsidR="007B6729" w:rsidRDefault="00CE7B44" w14:paraId="2FFF8A0C" w14:textId="77777777">
      <w:pPr>
        <w:shd w:val="clear" w:color="auto" w:fill="1B3A6B"/>
        <w:jc w:val="center"/>
      </w:pPr>
      <w:r>
        <w:rPr>
          <w:b/>
          <w:bCs/>
          <w:color w:val="FFFFFF"/>
          <w:sz w:val="52"/>
          <w:szCs w:val="52"/>
        </w:rPr>
        <w:t>PART II</w:t>
      </w:r>
    </w:p>
    <w:p w:rsidR="007B6729" w:rsidRDefault="00CE7B44" w14:paraId="795FB610" w14:textId="77777777">
      <w:pPr>
        <w:shd w:val="clear" w:color="auto" w:fill="1B3A6B"/>
        <w:spacing w:after="240"/>
        <w:jc w:val="center"/>
      </w:pPr>
      <w:r>
        <w:rPr>
          <w:b/>
          <w:bCs/>
          <w:color w:val="FFFFFF"/>
          <w:sz w:val="36"/>
          <w:szCs w:val="36"/>
        </w:rPr>
        <w:t>THE SIX COMMUNICATION PROFILES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7B6729" w14:paraId="51592B87" w14:textId="77777777">
        <w:tblPrEx>
          <w:tblCellMar>
            <w:top w:w="0" w:type="dxa"/>
            <w:bottom w:w="0" w:type="dxa"/>
          </w:tblCellMar>
        </w:tblPrEx>
        <w:tc>
          <w:tcPr>
            <w:tcW w:w="0" w:type="auto"/>
            <w:tcBorders>
              <w:top w:val="none" w:color="FFFFFF" w:sz="0" w:space="0"/>
              <w:left w:val="none" w:color="FFFFFF" w:sz="0" w:space="0"/>
              <w:bottom w:val="none" w:color="FFFFFF" w:sz="0" w:space="0"/>
              <w:right w:val="none" w:color="FFFFFF" w:sz="0" w:space="0"/>
            </w:tcBorders>
            <w:shd w:val="clear" w:color="auto" w:fill="C62828"/>
            <w:tcMar>
              <w:top w:w="200" w:type="dxa"/>
              <w:left w:w="240" w:type="dxa"/>
              <w:bottom w:w="200" w:type="dxa"/>
              <w:right w:w="240" w:type="dxa"/>
            </w:tcMar>
          </w:tcPr>
          <w:p w:rsidR="007B6729" w:rsidRDefault="00CE7B44" w14:paraId="67D87D7E" w14:textId="77777777">
            <w:pPr>
              <w:spacing w:after="80"/>
            </w:pPr>
            <w:r>
              <w:rPr>
                <w:b/>
                <w:bCs/>
                <w:color w:val="FFFFFF"/>
                <w:sz w:val="20"/>
                <w:szCs w:val="20"/>
              </w:rPr>
              <w:t xml:space="preserve">Profile 1  </w:t>
            </w:r>
            <w:r>
              <w:rPr>
                <w:b/>
                <w:bCs/>
                <w:color w:val="FFFFFF"/>
                <w:sz w:val="36"/>
                <w:szCs w:val="36"/>
              </w:rPr>
              <w:t>NONVOCAL PROFILE</w:t>
            </w:r>
          </w:p>
          <w:p w:rsidR="007B6729" w:rsidRDefault="00CE7B44" w14:paraId="77534A60" w14:textId="77777777">
            <w:r>
              <w:rPr>
                <w:i/>
                <w:iCs/>
                <w:color w:val="FFFFFF"/>
              </w:rPr>
              <w:t>Minimal to absent voluntary vocalisation — requiring AAC and motor-oral intervention</w:t>
            </w:r>
          </w:p>
        </w:tc>
      </w:tr>
    </w:tbl>
    <w:p w:rsidR="007B6729" w:rsidRDefault="007B6729" w14:paraId="64E7AE2F" w14:textId="77777777">
      <w:pPr>
        <w:spacing w:after="100"/>
      </w:pPr>
    </w:p>
    <w:p w:rsidR="007B6729" w:rsidRDefault="00CE7B44" w14:paraId="2712409B" w14:textId="77777777">
      <w:pPr>
        <w:pStyle w:val="Heading2"/>
      </w:pPr>
      <w:r>
        <w:t>Chapter 4: The Nonvocal Profile — Clinical Description</w:t>
      </w:r>
    </w:p>
    <w:p w:rsidR="007B6729" w:rsidRDefault="00CE7B44" w14:paraId="024533A2" w14:textId="77777777">
      <w:pPr>
        <w:spacing w:before="100" w:after="120" w:line="360" w:lineRule="auto"/>
      </w:pPr>
      <w:r>
        <w:rPr>
          <w:color w:val="333333"/>
        </w:rPr>
        <w:t>Children presenting with a Nonvocal Profile demonstrate minimal to absent voluntary sound production capabilities. This profile encompasses individuals who face significant challenges in producing any intentional vocalisations, often as a result of underlying neurological, structural, or motor-based conditions. These children typically attempt communication through non-vocal means — gesture, eye gaze, facial expression, or object manipulation — and may show preserved cognitive and receptive language abiliti</w:t>
      </w:r>
      <w:r>
        <w:rPr>
          <w:color w:val="333333"/>
        </w:rPr>
        <w:t>es that are markedly discrepant from their expressive output.</w:t>
      </w:r>
    </w:p>
    <w:p w:rsidR="007B6729" w:rsidRDefault="00CE7B44" w14:paraId="33DA7F9B" w14:textId="77777777">
      <w:pPr>
        <w:spacing w:before="100" w:after="120" w:line="360" w:lineRule="auto"/>
      </w:pPr>
      <w:r>
        <w:rPr>
          <w:color w:val="333333"/>
        </w:rPr>
        <w:t>The clinical complexity of this profile lies in its heterogeneity: a child with a structural anomaly such as cleft palate may present very differently from a child with childhood apraxia of speech (CAS) or severe cerebral palsy, even though all three may appear nonvocal in functional contexts. Thorough differential diagnosis is therefore essential prior to selecting intervention targets.</w:t>
      </w:r>
    </w:p>
    <w:p w:rsidR="007B6729" w:rsidRDefault="007B6729" w14:paraId="605E282A" w14:textId="77777777">
      <w:pPr>
        <w:spacing w:after="100"/>
      </w:pPr>
    </w:p>
    <w:p w:rsidR="007B6729" w:rsidRDefault="00CE7B44" w14:paraId="1737AF59" w14:textId="77777777">
      <w:pPr>
        <w:pStyle w:val="Heading3"/>
      </w:pPr>
      <w:r>
        <w:t>4.1 Clinical Characteristics</w:t>
      </w:r>
    </w:p>
    <w:p w:rsidR="007B6729" w:rsidRDefault="00CE7B44" w14:paraId="4E4EA5E0" w14:textId="77777777">
      <w:pPr>
        <w:pStyle w:val="ListParagraph"/>
        <w:numPr>
          <w:ilvl w:val="0"/>
          <w:numId w:val="2"/>
        </w:numPr>
        <w:spacing w:before="60" w:after="60" w:line="320" w:lineRule="auto"/>
      </w:pPr>
      <w:r>
        <w:rPr>
          <w:color w:val="333333"/>
        </w:rPr>
        <w:t>Absent or extremely limited voluntary sound production across multiple sessions and contexts</w:t>
      </w:r>
    </w:p>
    <w:p w:rsidR="007B6729" w:rsidRDefault="00CE7B44" w14:paraId="3A3E5339" w14:textId="77777777">
      <w:pPr>
        <w:pStyle w:val="ListParagraph"/>
        <w:numPr>
          <w:ilvl w:val="0"/>
          <w:numId w:val="2"/>
        </w:numPr>
        <w:spacing w:before="60" w:after="60" w:line="320" w:lineRule="auto"/>
      </w:pPr>
      <w:r>
        <w:rPr>
          <w:color w:val="333333"/>
        </w:rPr>
        <w:t>Communication attempts made primarily through nonverbal means (gaze, gesture, pointing, crying)</w:t>
      </w:r>
    </w:p>
    <w:p w:rsidR="007B6729" w:rsidRDefault="00CE7B44" w14:paraId="040B8B2D" w14:textId="77777777">
      <w:pPr>
        <w:pStyle w:val="ListParagraph"/>
        <w:numPr>
          <w:ilvl w:val="0"/>
          <w:numId w:val="2"/>
        </w:numPr>
        <w:spacing w:before="60" w:after="60" w:line="320" w:lineRule="auto"/>
      </w:pPr>
      <w:r>
        <w:rPr>
          <w:color w:val="333333"/>
        </w:rPr>
        <w:t>Possible difficulties with respiratory coordination and breath support for phonation</w:t>
      </w:r>
    </w:p>
    <w:p w:rsidR="007B6729" w:rsidRDefault="00CE7B44" w14:paraId="49E6EC2D" w14:textId="77777777">
      <w:pPr>
        <w:pStyle w:val="ListParagraph"/>
        <w:numPr>
          <w:ilvl w:val="0"/>
          <w:numId w:val="2"/>
        </w:numPr>
        <w:spacing w:before="60" w:after="60" w:line="320" w:lineRule="auto"/>
      </w:pPr>
      <w:r>
        <w:rPr>
          <w:color w:val="333333"/>
        </w:rPr>
        <w:t>Oral-motor dysfunction: reduced lip seal, limited tongue mobility, jaw instability</w:t>
      </w:r>
    </w:p>
    <w:p w:rsidR="007B6729" w:rsidRDefault="00CE7B44" w14:paraId="3AFF6858" w14:textId="77777777">
      <w:pPr>
        <w:pStyle w:val="ListParagraph"/>
        <w:numPr>
          <w:ilvl w:val="0"/>
          <w:numId w:val="2"/>
        </w:numPr>
        <w:spacing w:before="60" w:after="60" w:line="320" w:lineRule="auto"/>
      </w:pPr>
      <w:r>
        <w:rPr>
          <w:color w:val="333333"/>
        </w:rPr>
        <w:t>Possible feeding and swallowing difficulties (co-occurring dysphagia)</w:t>
      </w:r>
    </w:p>
    <w:p w:rsidR="007B6729" w:rsidRDefault="00CE7B44" w14:paraId="7352C451" w14:textId="77777777">
      <w:pPr>
        <w:pStyle w:val="ListParagraph"/>
        <w:numPr>
          <w:ilvl w:val="0"/>
          <w:numId w:val="2"/>
        </w:numPr>
        <w:spacing w:before="60" w:after="60" w:line="320" w:lineRule="auto"/>
      </w:pPr>
      <w:r>
        <w:rPr>
          <w:color w:val="333333"/>
        </w:rPr>
        <w:t>Preserved or relatively intact receptive language skills compared to expressive output</w:t>
      </w:r>
    </w:p>
    <w:p w:rsidR="007B6729" w:rsidRDefault="007B6729" w14:paraId="49425B26" w14:textId="77777777">
      <w:pPr>
        <w:spacing w:after="100"/>
      </w:pPr>
    </w:p>
    <w:p w:rsidR="17F57345" w:rsidP="17F57345" w:rsidRDefault="17F57345" w14:paraId="67FFADF2" w14:textId="7C53A4F6">
      <w:pPr>
        <w:spacing w:after="100"/>
      </w:pPr>
    </w:p>
    <w:p w:rsidR="17F57345" w:rsidP="17F57345" w:rsidRDefault="17F57345" w14:paraId="0A6752B8" w14:textId="70AA9EC6">
      <w:pPr>
        <w:spacing w:after="100"/>
      </w:pPr>
    </w:p>
    <w:p w:rsidR="007B6729" w:rsidRDefault="00CE7B44" w14:paraId="11AFA73C" w14:textId="77777777">
      <w:pPr>
        <w:pStyle w:val="Heading3"/>
      </w:pPr>
      <w:r>
        <w:t>4.2 Underlying Aetiological Factors</w:t>
      </w:r>
    </w:p>
    <w:tbl>
      <w:tblPr>
        <w:tblW w:w="9360" w:type="dxa"/>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680"/>
        <w:gridCol w:w="4680"/>
      </w:tblGrid>
      <w:tr w:rsidR="007B6729" w14:paraId="3B7FCAE3" w14:textId="77777777">
        <w:tblPrEx>
          <w:tblCellMar>
            <w:top w:w="0" w:type="dxa"/>
            <w:bottom w:w="0" w:type="dxa"/>
          </w:tblCellMar>
        </w:tblPrEx>
        <w:tc>
          <w:tcPr>
            <w:tcW w:w="4680" w:type="dxa"/>
            <w:tcBorders>
              <w:top w:val="single" w:color="D6E4F0" w:sz="4" w:space="0"/>
              <w:left w:val="single" w:color="D6E4F0" w:sz="4" w:space="0"/>
              <w:bottom w:val="single" w:color="D6E4F0" w:sz="4" w:space="0"/>
              <w:right w:val="single" w:color="D6E4F0" w:sz="4" w:space="0"/>
            </w:tcBorders>
            <w:shd w:val="clear" w:color="auto" w:fill="C62828"/>
            <w:tcMar>
              <w:top w:w="100" w:type="dxa"/>
              <w:left w:w="140" w:type="dxa"/>
              <w:bottom w:w="100" w:type="dxa"/>
              <w:right w:w="140" w:type="dxa"/>
            </w:tcMar>
          </w:tcPr>
          <w:p w:rsidR="007B6729" w:rsidRDefault="00CE7B44" w14:paraId="1AAF67E4" w14:textId="77777777">
            <w:r>
              <w:rPr>
                <w:b/>
                <w:bCs/>
                <w:color w:val="FFFFFF"/>
              </w:rPr>
              <w:t>Aetiological Category</w:t>
            </w:r>
          </w:p>
        </w:tc>
        <w:tc>
          <w:tcPr>
            <w:tcW w:w="4680" w:type="dxa"/>
            <w:tcBorders>
              <w:top w:val="single" w:color="D6E4F0" w:sz="4" w:space="0"/>
              <w:left w:val="single" w:color="D6E4F0" w:sz="4" w:space="0"/>
              <w:bottom w:val="single" w:color="D6E4F0" w:sz="4" w:space="0"/>
              <w:right w:val="single" w:color="D6E4F0" w:sz="4" w:space="0"/>
            </w:tcBorders>
            <w:shd w:val="clear" w:color="auto" w:fill="C62828"/>
            <w:tcMar>
              <w:top w:w="100" w:type="dxa"/>
              <w:left w:w="140" w:type="dxa"/>
              <w:bottom w:w="100" w:type="dxa"/>
              <w:right w:w="140" w:type="dxa"/>
            </w:tcMar>
          </w:tcPr>
          <w:p w:rsidR="007B6729" w:rsidRDefault="00CE7B44" w14:paraId="5631470E" w14:textId="77777777">
            <w:r>
              <w:rPr>
                <w:b/>
                <w:bCs/>
                <w:color w:val="FFFFFF"/>
              </w:rPr>
              <w:t>Clinical Examples</w:t>
            </w:r>
          </w:p>
        </w:tc>
      </w:tr>
      <w:tr w:rsidR="007B6729" w14:paraId="2CF64C4F" w14:textId="77777777">
        <w:tblPrEx>
          <w:tblCellMar>
            <w:top w:w="0" w:type="dxa"/>
            <w:bottom w:w="0" w:type="dxa"/>
          </w:tblCellMar>
        </w:tblPrEx>
        <w:tc>
          <w:tcPr>
            <w:tcW w:w="468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40" w:type="dxa"/>
              <w:bottom w:w="80" w:type="dxa"/>
              <w:right w:w="140" w:type="dxa"/>
            </w:tcMar>
          </w:tcPr>
          <w:p w:rsidR="007B6729" w:rsidRDefault="00CE7B44" w14:paraId="30974866" w14:textId="77777777">
            <w:pPr>
              <w:spacing w:line="300" w:lineRule="auto"/>
            </w:pPr>
            <w:r>
              <w:rPr>
                <w:color w:val="333333"/>
                <w:sz w:val="21"/>
                <w:szCs w:val="21"/>
              </w:rPr>
              <w:t>Structural Anomalies</w:t>
            </w:r>
          </w:p>
        </w:tc>
        <w:tc>
          <w:tcPr>
            <w:tcW w:w="468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40" w:type="dxa"/>
              <w:bottom w:w="80" w:type="dxa"/>
              <w:right w:w="140" w:type="dxa"/>
            </w:tcMar>
          </w:tcPr>
          <w:p w:rsidR="007B6729" w:rsidRDefault="00CE7B44" w14:paraId="36C1340B" w14:textId="77777777">
            <w:pPr>
              <w:spacing w:line="300" w:lineRule="auto"/>
            </w:pPr>
            <w:r>
              <w:rPr>
                <w:color w:val="333333"/>
                <w:sz w:val="21"/>
                <w:szCs w:val="21"/>
              </w:rPr>
              <w:t>Cleft lip/palate, tongue-tie (ankyloglossia), laryngomalacia, subglottic stenosis</w:t>
            </w:r>
          </w:p>
        </w:tc>
      </w:tr>
      <w:tr w:rsidR="007B6729" w14:paraId="7AC3FF2F" w14:textId="77777777">
        <w:tblPrEx>
          <w:tblCellMar>
            <w:top w:w="0" w:type="dxa"/>
            <w:bottom w:w="0" w:type="dxa"/>
          </w:tblCellMar>
        </w:tblPrEx>
        <w:tc>
          <w:tcPr>
            <w:tcW w:w="468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40" w:type="dxa"/>
              <w:bottom w:w="80" w:type="dxa"/>
              <w:right w:w="140" w:type="dxa"/>
            </w:tcMar>
          </w:tcPr>
          <w:p w:rsidR="007B6729" w:rsidRDefault="00CE7B44" w14:paraId="7FDA4305" w14:textId="77777777">
            <w:pPr>
              <w:spacing w:line="300" w:lineRule="auto"/>
            </w:pPr>
            <w:r>
              <w:rPr>
                <w:color w:val="333333"/>
                <w:sz w:val="21"/>
                <w:szCs w:val="21"/>
              </w:rPr>
              <w:t>Neurological Conditions</w:t>
            </w:r>
          </w:p>
        </w:tc>
        <w:tc>
          <w:tcPr>
            <w:tcW w:w="468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40" w:type="dxa"/>
              <w:bottom w:w="80" w:type="dxa"/>
              <w:right w:w="140" w:type="dxa"/>
            </w:tcMar>
          </w:tcPr>
          <w:p w:rsidR="007B6729" w:rsidRDefault="00CE7B44" w14:paraId="734A0C3A" w14:textId="77777777">
            <w:pPr>
              <w:spacing w:line="300" w:lineRule="auto"/>
            </w:pPr>
            <w:r>
              <w:rPr>
                <w:color w:val="333333"/>
                <w:sz w:val="21"/>
                <w:szCs w:val="21"/>
              </w:rPr>
              <w:t>Cerebral palsy, hypoxic-ischaemic encephalopathy, traumatic brain injury, hydrocephalus</w:t>
            </w:r>
          </w:p>
        </w:tc>
      </w:tr>
      <w:tr w:rsidR="007B6729" w14:paraId="2150919C" w14:textId="77777777">
        <w:tblPrEx>
          <w:tblCellMar>
            <w:top w:w="0" w:type="dxa"/>
            <w:bottom w:w="0" w:type="dxa"/>
          </w:tblCellMar>
        </w:tblPrEx>
        <w:tc>
          <w:tcPr>
            <w:tcW w:w="468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40" w:type="dxa"/>
              <w:bottom w:w="80" w:type="dxa"/>
              <w:right w:w="140" w:type="dxa"/>
            </w:tcMar>
          </w:tcPr>
          <w:p w:rsidR="007B6729" w:rsidRDefault="00CE7B44" w14:paraId="4C21A07D" w14:textId="77777777">
            <w:pPr>
              <w:spacing w:line="300" w:lineRule="auto"/>
            </w:pPr>
            <w:r>
              <w:rPr>
                <w:color w:val="333333"/>
                <w:sz w:val="21"/>
                <w:szCs w:val="21"/>
              </w:rPr>
              <w:t>Motor Speech Disorders</w:t>
            </w:r>
          </w:p>
        </w:tc>
        <w:tc>
          <w:tcPr>
            <w:tcW w:w="468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40" w:type="dxa"/>
              <w:bottom w:w="80" w:type="dxa"/>
              <w:right w:w="140" w:type="dxa"/>
            </w:tcMar>
          </w:tcPr>
          <w:p w:rsidR="007B6729" w:rsidRDefault="00CE7B44" w14:paraId="4116C356" w14:textId="77777777">
            <w:pPr>
              <w:spacing w:line="300" w:lineRule="auto"/>
            </w:pPr>
            <w:r>
              <w:rPr>
                <w:color w:val="333333"/>
                <w:sz w:val="21"/>
                <w:szCs w:val="21"/>
              </w:rPr>
              <w:t>Childhood Apraxia of Speech (CAS), dysarthria (spastic, flaccid, or mixed)</w:t>
            </w:r>
          </w:p>
        </w:tc>
      </w:tr>
      <w:tr w:rsidR="007B6729" w14:paraId="0CE93153" w14:textId="77777777">
        <w:tblPrEx>
          <w:tblCellMar>
            <w:top w:w="0" w:type="dxa"/>
            <w:bottom w:w="0" w:type="dxa"/>
          </w:tblCellMar>
        </w:tblPrEx>
        <w:tc>
          <w:tcPr>
            <w:tcW w:w="468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40" w:type="dxa"/>
              <w:bottom w:w="80" w:type="dxa"/>
              <w:right w:w="140" w:type="dxa"/>
            </w:tcMar>
          </w:tcPr>
          <w:p w:rsidR="007B6729" w:rsidRDefault="00CE7B44" w14:paraId="2AEEDF92" w14:textId="77777777">
            <w:pPr>
              <w:spacing w:line="300" w:lineRule="auto"/>
            </w:pPr>
            <w:r>
              <w:rPr>
                <w:color w:val="333333"/>
                <w:sz w:val="21"/>
                <w:szCs w:val="21"/>
              </w:rPr>
              <w:t>Genetic Syndromes</w:t>
            </w:r>
          </w:p>
        </w:tc>
        <w:tc>
          <w:tcPr>
            <w:tcW w:w="468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40" w:type="dxa"/>
              <w:bottom w:w="80" w:type="dxa"/>
              <w:right w:w="140" w:type="dxa"/>
            </w:tcMar>
          </w:tcPr>
          <w:p w:rsidR="007B6729" w:rsidRDefault="00CE7B44" w14:paraId="2903ABF9" w14:textId="77777777">
            <w:pPr>
              <w:spacing w:line="300" w:lineRule="auto"/>
            </w:pPr>
            <w:r>
              <w:rPr>
                <w:color w:val="333333"/>
                <w:sz w:val="21"/>
                <w:szCs w:val="21"/>
              </w:rPr>
              <w:t>Angelman syndrome, Rett syndrome, Phelan-McDermid syndrome, 22q11 deletion</w:t>
            </w:r>
          </w:p>
        </w:tc>
      </w:tr>
      <w:tr w:rsidR="007B6729" w14:paraId="323EC933" w14:textId="77777777">
        <w:tblPrEx>
          <w:tblCellMar>
            <w:top w:w="0" w:type="dxa"/>
            <w:bottom w:w="0" w:type="dxa"/>
          </w:tblCellMar>
        </w:tblPrEx>
        <w:tc>
          <w:tcPr>
            <w:tcW w:w="468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40" w:type="dxa"/>
              <w:bottom w:w="80" w:type="dxa"/>
              <w:right w:w="140" w:type="dxa"/>
            </w:tcMar>
          </w:tcPr>
          <w:p w:rsidR="007B6729" w:rsidRDefault="00CE7B44" w14:paraId="6915E3AA" w14:textId="77777777">
            <w:pPr>
              <w:spacing w:line="300" w:lineRule="auto"/>
            </w:pPr>
            <w:r>
              <w:rPr>
                <w:color w:val="333333"/>
                <w:sz w:val="21"/>
                <w:szCs w:val="21"/>
              </w:rPr>
              <w:t>Sensory Conditions</w:t>
            </w:r>
          </w:p>
        </w:tc>
        <w:tc>
          <w:tcPr>
            <w:tcW w:w="468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40" w:type="dxa"/>
              <w:bottom w:w="80" w:type="dxa"/>
              <w:right w:w="140" w:type="dxa"/>
            </w:tcMar>
          </w:tcPr>
          <w:p w:rsidR="007B6729" w:rsidRDefault="00CE7B44" w14:paraId="07CBD88A" w14:textId="77777777">
            <w:pPr>
              <w:spacing w:line="300" w:lineRule="auto"/>
            </w:pPr>
            <w:r>
              <w:rPr>
                <w:color w:val="333333"/>
                <w:sz w:val="21"/>
                <w:szCs w:val="21"/>
              </w:rPr>
              <w:t>Profound bilateral hearing loss prior to AAC/cochlear implant intervention</w:t>
            </w:r>
          </w:p>
        </w:tc>
      </w:tr>
    </w:tbl>
    <w:p w:rsidR="007B6729" w:rsidRDefault="007B6729" w14:paraId="2DB983AB" w14:textId="77777777">
      <w:pPr>
        <w:spacing w:after="200"/>
      </w:pPr>
    </w:p>
    <w:p w:rsidR="007B6729" w:rsidRDefault="00CE7B44" w14:paraId="40FCFE4E" w14:textId="77777777">
      <w:pPr>
        <w:pStyle w:val="Heading3"/>
      </w:pPr>
      <w:r>
        <w:t>4.3 Assessment Protocol</w:t>
      </w:r>
    </w:p>
    <w:p w:rsidR="007B6729" w:rsidRDefault="00CE7B44" w14:paraId="44B4BF3E" w14:textId="77777777">
      <w:pPr>
        <w:spacing w:before="100" w:after="120" w:line="360" w:lineRule="auto"/>
      </w:pPr>
      <w:r>
        <w:rPr>
          <w:color w:val="333333"/>
        </w:rPr>
        <w:t>Assessment of the Nonvocal child must be comprehensive, multidisciplinary, and conducted across multiple sessions. A single-session assessment is insufficient to capture the full range of communicative behaviours. The following components are essential:</w:t>
      </w:r>
    </w:p>
    <w:p w:rsidR="007B6729" w:rsidRDefault="00CE7B44" w14:paraId="65197D3F" w14:textId="77777777">
      <w:pPr>
        <w:pStyle w:val="ListParagraph"/>
        <w:numPr>
          <w:ilvl w:val="0"/>
          <w:numId w:val="2"/>
        </w:numPr>
        <w:spacing w:before="60" w:after="60" w:line="320" w:lineRule="auto"/>
      </w:pPr>
      <w:r>
        <w:rPr>
          <w:color w:val="333333"/>
        </w:rPr>
        <w:t>Complete oral-motor examination: lip mobility, tongue range of motion, jaw stability, palatal structure integrity</w:t>
      </w:r>
    </w:p>
    <w:p w:rsidR="007B6729" w:rsidRDefault="00CE7B44" w14:paraId="1DE6BDEB" w14:textId="77777777">
      <w:pPr>
        <w:pStyle w:val="ListParagraph"/>
        <w:numPr>
          <w:ilvl w:val="0"/>
          <w:numId w:val="2"/>
        </w:numPr>
        <w:spacing w:before="60" w:after="60" w:line="320" w:lineRule="auto"/>
      </w:pPr>
      <w:r>
        <w:rPr>
          <w:color w:val="333333"/>
        </w:rPr>
        <w:t>Swallowing and feeding evaluation: observation of suck-swallow-breathe coordination in infants; trial food textures in older children</w:t>
      </w:r>
    </w:p>
    <w:p w:rsidR="007B6729" w:rsidRDefault="00CE7B44" w14:paraId="3810A6A8" w14:textId="77777777">
      <w:pPr>
        <w:pStyle w:val="ListParagraph"/>
        <w:numPr>
          <w:ilvl w:val="0"/>
          <w:numId w:val="2"/>
        </w:numPr>
        <w:spacing w:before="60" w:after="60" w:line="320" w:lineRule="auto"/>
      </w:pPr>
      <w:r>
        <w:rPr>
          <w:color w:val="333333"/>
        </w:rPr>
        <w:t>Respiratory function assessment: observation of breathing patterns, posture effects on respiration, breath support capacity</w:t>
      </w:r>
    </w:p>
    <w:p w:rsidR="007B6729" w:rsidRDefault="00CE7B44" w14:paraId="71D63D0A" w14:textId="77777777">
      <w:pPr>
        <w:pStyle w:val="ListParagraph"/>
        <w:numPr>
          <w:ilvl w:val="0"/>
          <w:numId w:val="2"/>
        </w:numPr>
        <w:spacing w:before="60" w:after="60" w:line="320" w:lineRule="auto"/>
      </w:pPr>
      <w:r>
        <w:rPr>
          <w:color w:val="333333"/>
        </w:rPr>
        <w:t>Neurological screening: referral for neuroimaging or neurological consultation when aetiology is unclear</w:t>
      </w:r>
    </w:p>
    <w:p w:rsidR="007B6729" w:rsidRDefault="00CE7B44" w14:paraId="42F0A9CF" w14:textId="77777777">
      <w:pPr>
        <w:pStyle w:val="ListParagraph"/>
        <w:numPr>
          <w:ilvl w:val="0"/>
          <w:numId w:val="2"/>
        </w:numPr>
        <w:spacing w:before="60" w:after="60" w:line="320" w:lineRule="auto"/>
      </w:pPr>
      <w:r>
        <w:rPr>
          <w:color w:val="333333"/>
        </w:rPr>
        <w:t>AAC feature matching: systematic trial of low-tech to high-tech AAC systems to identify optimal access method</w:t>
      </w:r>
    </w:p>
    <w:p w:rsidR="007B6729" w:rsidRDefault="00CE7B44" w14:paraId="25AF49BC" w14:textId="77777777">
      <w:pPr>
        <w:pStyle w:val="ListParagraph"/>
        <w:numPr>
          <w:ilvl w:val="0"/>
          <w:numId w:val="2"/>
        </w:numPr>
        <w:spacing w:before="60" w:after="60" w:line="320" w:lineRule="auto"/>
      </w:pPr>
      <w:r>
        <w:rPr>
          <w:color w:val="333333"/>
        </w:rPr>
        <w:t>Caregiver interview: inventory of current communicative functions, preferred contexts, and communication partners</w:t>
      </w:r>
    </w:p>
    <w:p w:rsidR="007B6729" w:rsidRDefault="007B6729" w14:paraId="50AC7B7A" w14:textId="77777777">
      <w:pPr>
        <w:spacing w:after="200"/>
      </w:pPr>
    </w:p>
    <w:p w:rsidR="17F57345" w:rsidP="17F57345" w:rsidRDefault="17F57345" w14:paraId="0345B488" w14:textId="11FC9144">
      <w:pPr>
        <w:spacing w:after="200"/>
      </w:pPr>
    </w:p>
    <w:p w:rsidR="17F57345" w:rsidP="17F57345" w:rsidRDefault="17F57345" w14:paraId="24D2E0D6" w14:textId="26D6AB71">
      <w:pPr>
        <w:spacing w:after="200"/>
      </w:pPr>
    </w:p>
    <w:p w:rsidR="007B6729" w:rsidRDefault="00CE7B44" w14:paraId="0409CA6B" w14:textId="77777777">
      <w:pPr>
        <w:pStyle w:val="Heading3"/>
      </w:pPr>
      <w:r>
        <w:t>4.4 Intervention: Augmentative and Alternative Communication (AAC)</w:t>
      </w:r>
    </w:p>
    <w:p w:rsidR="007B6729" w:rsidRDefault="00CE7B44" w14:paraId="06A72F36" w14:textId="77777777">
      <w:pPr>
        <w:spacing w:before="100" w:after="120" w:line="360" w:lineRule="auto"/>
      </w:pPr>
      <w:r>
        <w:rPr>
          <w:color w:val="333333"/>
        </w:rPr>
        <w:t>AAC is the cornerstone intervention for the Nonvocal child. The ASHA position statement on AAC (2004, updated 2021) affirms that AAC should be introduced as early as possible, without prerequisite cognitive or language thresholds ("prerequisite-free" approach). Early AAC provision does not impede the development of natural speech; converging evidence suggests it supports it (Romski &amp; Sevcik, 2005).</w:t>
      </w:r>
    </w:p>
    <w:p w:rsidR="007B6729" w:rsidRDefault="007B6729" w14:paraId="56CAD0E8" w14:textId="77777777">
      <w:pPr>
        <w:spacing w:after="100"/>
      </w:pPr>
    </w:p>
    <w:tbl>
      <w:tblPr>
        <w:tblW w:w="9360" w:type="dxa"/>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120"/>
        <w:gridCol w:w="3120"/>
        <w:gridCol w:w="3120"/>
      </w:tblGrid>
      <w:tr w:rsidR="007B6729" w14:paraId="1BBB375A" w14:textId="77777777">
        <w:tblPrEx>
          <w:tblCellMar>
            <w:top w:w="0" w:type="dxa"/>
            <w:bottom w:w="0" w:type="dxa"/>
          </w:tblCellMar>
        </w:tblPrEx>
        <w:tc>
          <w:tcPr>
            <w:tcW w:w="3120" w:type="dxa"/>
            <w:tcBorders>
              <w:top w:val="single" w:color="D6E4F0" w:sz="4" w:space="0"/>
              <w:left w:val="single" w:color="D6E4F0" w:sz="4" w:space="0"/>
              <w:bottom w:val="single" w:color="D6E4F0" w:sz="4" w:space="0"/>
              <w:right w:val="single" w:color="D6E4F0" w:sz="4" w:space="0"/>
            </w:tcBorders>
            <w:shd w:val="clear" w:color="auto" w:fill="1B3A6B"/>
            <w:tcMar>
              <w:top w:w="100" w:type="dxa"/>
              <w:left w:w="120" w:type="dxa"/>
              <w:bottom w:w="100" w:type="dxa"/>
              <w:right w:w="120" w:type="dxa"/>
            </w:tcMar>
          </w:tcPr>
          <w:p w:rsidR="007B6729" w:rsidRDefault="00CE7B44" w14:paraId="3DBD2727" w14:textId="77777777">
            <w:r>
              <w:rPr>
                <w:b/>
                <w:bCs/>
                <w:color w:val="FFFFFF"/>
                <w:sz w:val="21"/>
                <w:szCs w:val="21"/>
              </w:rPr>
              <w:t>AAC Level</w:t>
            </w:r>
          </w:p>
        </w:tc>
        <w:tc>
          <w:tcPr>
            <w:tcW w:w="3120" w:type="dxa"/>
            <w:tcBorders>
              <w:top w:val="single" w:color="D6E4F0" w:sz="4" w:space="0"/>
              <w:left w:val="single" w:color="D6E4F0" w:sz="4" w:space="0"/>
              <w:bottom w:val="single" w:color="D6E4F0" w:sz="4" w:space="0"/>
              <w:right w:val="single" w:color="D6E4F0" w:sz="4" w:space="0"/>
            </w:tcBorders>
            <w:shd w:val="clear" w:color="auto" w:fill="1B3A6B"/>
            <w:tcMar>
              <w:top w:w="100" w:type="dxa"/>
              <w:left w:w="120" w:type="dxa"/>
              <w:bottom w:w="100" w:type="dxa"/>
              <w:right w:w="120" w:type="dxa"/>
            </w:tcMar>
          </w:tcPr>
          <w:p w:rsidR="007B6729" w:rsidRDefault="00CE7B44" w14:paraId="1C93D8F7" w14:textId="77777777">
            <w:r>
              <w:rPr>
                <w:b/>
                <w:bCs/>
                <w:color w:val="FFFFFF"/>
                <w:sz w:val="21"/>
                <w:szCs w:val="21"/>
              </w:rPr>
              <w:t>System Examples</w:t>
            </w:r>
          </w:p>
        </w:tc>
        <w:tc>
          <w:tcPr>
            <w:tcW w:w="3120" w:type="dxa"/>
            <w:tcBorders>
              <w:top w:val="single" w:color="D6E4F0" w:sz="4" w:space="0"/>
              <w:left w:val="single" w:color="D6E4F0" w:sz="4" w:space="0"/>
              <w:bottom w:val="single" w:color="D6E4F0" w:sz="4" w:space="0"/>
              <w:right w:val="single" w:color="D6E4F0" w:sz="4" w:space="0"/>
            </w:tcBorders>
            <w:shd w:val="clear" w:color="auto" w:fill="1B3A6B"/>
            <w:tcMar>
              <w:top w:w="100" w:type="dxa"/>
              <w:left w:w="120" w:type="dxa"/>
              <w:bottom w:w="100" w:type="dxa"/>
              <w:right w:w="120" w:type="dxa"/>
            </w:tcMar>
          </w:tcPr>
          <w:p w:rsidR="007B6729" w:rsidRDefault="00CE7B44" w14:paraId="6EF72E61" w14:textId="77777777">
            <w:r>
              <w:rPr>
                <w:b/>
                <w:bCs/>
                <w:color w:val="FFFFFF"/>
                <w:sz w:val="21"/>
                <w:szCs w:val="21"/>
              </w:rPr>
              <w:t>Target Population</w:t>
            </w:r>
          </w:p>
        </w:tc>
      </w:tr>
      <w:tr w:rsidR="007B6729" w14:paraId="10D0C50C" w14:textId="77777777">
        <w:tblPrEx>
          <w:tblCellMar>
            <w:top w:w="0" w:type="dxa"/>
            <w:bottom w:w="0" w:type="dxa"/>
          </w:tblCellMar>
        </w:tblPrEx>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784731C3" w14:textId="77777777">
            <w:pPr>
              <w:spacing w:line="290" w:lineRule="auto"/>
            </w:pPr>
            <w:r>
              <w:rPr>
                <w:color w:val="333333"/>
                <w:sz w:val="20"/>
                <w:szCs w:val="20"/>
              </w:rPr>
              <w:t>Low-tech (Unaided)</w:t>
            </w:r>
          </w:p>
        </w:tc>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5E4CFD46" w14:textId="77777777">
            <w:pPr>
              <w:spacing w:line="290" w:lineRule="auto"/>
            </w:pPr>
            <w:r>
              <w:rPr>
                <w:color w:val="333333"/>
                <w:sz w:val="20"/>
                <w:szCs w:val="20"/>
              </w:rPr>
              <w:t>Manual signs, natural gestures, body language</w:t>
            </w:r>
          </w:p>
        </w:tc>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4A9D54F3" w14:textId="77777777">
            <w:pPr>
              <w:spacing w:line="290" w:lineRule="auto"/>
            </w:pPr>
            <w:r>
              <w:rPr>
                <w:color w:val="333333"/>
                <w:sz w:val="20"/>
                <w:szCs w:val="20"/>
              </w:rPr>
              <w:t>All levels; first communication targets</w:t>
            </w:r>
          </w:p>
        </w:tc>
      </w:tr>
      <w:tr w:rsidR="007B6729" w14:paraId="2E494310" w14:textId="77777777">
        <w:tblPrEx>
          <w:tblCellMar>
            <w:top w:w="0" w:type="dxa"/>
            <w:bottom w:w="0" w:type="dxa"/>
          </w:tblCellMar>
        </w:tblPrEx>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34241DE0" w14:textId="77777777">
            <w:pPr>
              <w:spacing w:line="290" w:lineRule="auto"/>
            </w:pPr>
            <w:r>
              <w:rPr>
                <w:color w:val="333333"/>
                <w:sz w:val="20"/>
                <w:szCs w:val="20"/>
              </w:rPr>
              <w:t>Low-tech (Aided)</w:t>
            </w:r>
          </w:p>
        </w:tc>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689ADCE9" w14:textId="77777777">
            <w:pPr>
              <w:spacing w:line="290" w:lineRule="auto"/>
            </w:pPr>
            <w:r>
              <w:rPr>
                <w:color w:val="333333"/>
                <w:sz w:val="20"/>
                <w:szCs w:val="20"/>
              </w:rPr>
              <w:t>Object symbols, single photographs, PECS Phase I–III</w:t>
            </w:r>
          </w:p>
        </w:tc>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1819BBE0" w14:textId="77777777">
            <w:pPr>
              <w:spacing w:line="290" w:lineRule="auto"/>
            </w:pPr>
            <w:r>
              <w:rPr>
                <w:color w:val="333333"/>
                <w:sz w:val="20"/>
                <w:szCs w:val="20"/>
              </w:rPr>
              <w:t>Early communicators; basic requesting</w:t>
            </w:r>
          </w:p>
        </w:tc>
      </w:tr>
      <w:tr w:rsidR="007B6729" w14:paraId="77BF2194" w14:textId="77777777">
        <w:tblPrEx>
          <w:tblCellMar>
            <w:top w:w="0" w:type="dxa"/>
            <w:bottom w:w="0" w:type="dxa"/>
          </w:tblCellMar>
        </w:tblPrEx>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4B9E899D" w14:textId="77777777">
            <w:pPr>
              <w:spacing w:line="290" w:lineRule="auto"/>
            </w:pPr>
            <w:r>
              <w:rPr>
                <w:color w:val="333333"/>
                <w:sz w:val="20"/>
                <w:szCs w:val="20"/>
              </w:rPr>
              <w:t>Mid-tech</w:t>
            </w:r>
          </w:p>
        </w:tc>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1C122CD8" w14:textId="77777777">
            <w:pPr>
              <w:spacing w:line="290" w:lineRule="auto"/>
            </w:pPr>
            <w:r>
              <w:rPr>
                <w:color w:val="333333"/>
                <w:sz w:val="20"/>
                <w:szCs w:val="20"/>
              </w:rPr>
              <w:t>Big Mac (single message), Step-by-Step communicator</w:t>
            </w:r>
          </w:p>
        </w:tc>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004F2806" w14:textId="77777777">
            <w:pPr>
              <w:spacing w:line="290" w:lineRule="auto"/>
            </w:pPr>
            <w:r>
              <w:rPr>
                <w:color w:val="333333"/>
                <w:sz w:val="20"/>
                <w:szCs w:val="20"/>
              </w:rPr>
              <w:t>Cause-effect learning; scripted interactions</w:t>
            </w:r>
          </w:p>
        </w:tc>
      </w:tr>
      <w:tr w:rsidR="007B6729" w14:paraId="2F613E54" w14:textId="77777777">
        <w:tblPrEx>
          <w:tblCellMar>
            <w:top w:w="0" w:type="dxa"/>
            <w:bottom w:w="0" w:type="dxa"/>
          </w:tblCellMar>
        </w:tblPrEx>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7A781BD5" w14:textId="77777777">
            <w:pPr>
              <w:spacing w:line="290" w:lineRule="auto"/>
            </w:pPr>
            <w:r>
              <w:rPr>
                <w:color w:val="333333"/>
                <w:sz w:val="20"/>
                <w:szCs w:val="20"/>
              </w:rPr>
              <w:t>High-tech (Static)</w:t>
            </w:r>
          </w:p>
        </w:tc>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6CD0A659" w14:textId="77777777">
            <w:pPr>
              <w:spacing w:line="290" w:lineRule="auto"/>
            </w:pPr>
            <w:r>
              <w:rPr>
                <w:color w:val="333333"/>
                <w:sz w:val="20"/>
                <w:szCs w:val="20"/>
              </w:rPr>
              <w:t>GoTalk, LAMP WFL (fixed grid)</w:t>
            </w:r>
          </w:p>
        </w:tc>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1B8A9ACC" w14:textId="77777777">
            <w:pPr>
              <w:spacing w:line="290" w:lineRule="auto"/>
            </w:pPr>
            <w:r>
              <w:rPr>
                <w:color w:val="333333"/>
                <w:sz w:val="20"/>
                <w:szCs w:val="20"/>
              </w:rPr>
              <w:t>Expanding vocabulary; multiple messages</w:t>
            </w:r>
          </w:p>
        </w:tc>
      </w:tr>
      <w:tr w:rsidR="007B6729" w14:paraId="0E5BC186" w14:textId="77777777">
        <w:tblPrEx>
          <w:tblCellMar>
            <w:top w:w="0" w:type="dxa"/>
            <w:bottom w:w="0" w:type="dxa"/>
          </w:tblCellMar>
        </w:tblPrEx>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40A0FB86" w14:textId="77777777">
            <w:pPr>
              <w:spacing w:line="290" w:lineRule="auto"/>
            </w:pPr>
            <w:r>
              <w:rPr>
                <w:color w:val="333333"/>
                <w:sz w:val="20"/>
                <w:szCs w:val="20"/>
              </w:rPr>
              <w:t>High-tech (Dynamic)</w:t>
            </w:r>
          </w:p>
        </w:tc>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7ADE29CE" w14:textId="77777777">
            <w:pPr>
              <w:spacing w:line="290" w:lineRule="auto"/>
            </w:pPr>
            <w:r>
              <w:rPr>
                <w:color w:val="333333"/>
                <w:sz w:val="20"/>
                <w:szCs w:val="20"/>
              </w:rPr>
              <w:t>TouchChat, Proloquo2Go, SNAP Core First</w:t>
            </w:r>
          </w:p>
        </w:tc>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37F6B3C8" w14:textId="77777777">
            <w:pPr>
              <w:spacing w:line="290" w:lineRule="auto"/>
            </w:pPr>
            <w:r>
              <w:rPr>
                <w:color w:val="333333"/>
                <w:sz w:val="20"/>
                <w:szCs w:val="20"/>
              </w:rPr>
              <w:t>Full communicative competence; all functions</w:t>
            </w:r>
          </w:p>
        </w:tc>
      </w:tr>
      <w:tr w:rsidR="007B6729" w14:paraId="5C28A22C" w14:textId="77777777">
        <w:tblPrEx>
          <w:tblCellMar>
            <w:top w:w="0" w:type="dxa"/>
            <w:bottom w:w="0" w:type="dxa"/>
          </w:tblCellMar>
        </w:tblPrEx>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711BD831" w14:textId="77777777">
            <w:pPr>
              <w:spacing w:line="290" w:lineRule="auto"/>
            </w:pPr>
            <w:r>
              <w:rPr>
                <w:color w:val="333333"/>
                <w:sz w:val="20"/>
                <w:szCs w:val="20"/>
              </w:rPr>
              <w:t>Text-to-Speech</w:t>
            </w:r>
          </w:p>
        </w:tc>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5441B793" w14:textId="77777777">
            <w:pPr>
              <w:spacing w:line="290" w:lineRule="auto"/>
            </w:pPr>
            <w:r>
              <w:rPr>
                <w:color w:val="333333"/>
                <w:sz w:val="20"/>
                <w:szCs w:val="20"/>
              </w:rPr>
              <w:t>Dynavox T10, AAC apps with literacy support</w:t>
            </w:r>
          </w:p>
        </w:tc>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782C7244" w14:textId="77777777">
            <w:pPr>
              <w:spacing w:line="290" w:lineRule="auto"/>
            </w:pPr>
            <w:r>
              <w:rPr>
                <w:color w:val="333333"/>
                <w:sz w:val="20"/>
                <w:szCs w:val="20"/>
              </w:rPr>
              <w:t>Older children with emerging literacy skills</w:t>
            </w:r>
          </w:p>
        </w:tc>
      </w:tr>
    </w:tbl>
    <w:p w:rsidR="007B6729" w:rsidRDefault="007B6729" w14:paraId="1DE25B69" w14:textId="77777777">
      <w:pPr>
        <w:spacing w:after="200"/>
      </w:pPr>
    </w:p>
    <w:p w:rsidR="007B6729" w:rsidRDefault="00CE7B44" w14:paraId="0FD9946D" w14:textId="77777777">
      <w:pPr>
        <w:pStyle w:val="Heading3"/>
      </w:pPr>
      <w:r>
        <w:t>4.5 Intervention: Oral-Motor and Respiratory Training</w:t>
      </w:r>
    </w:p>
    <w:p w:rsidR="007B6729" w:rsidRDefault="00CE7B44" w14:paraId="291FE5CD" w14:textId="77777777">
      <w:pPr>
        <w:pStyle w:val="ListParagraph"/>
        <w:numPr>
          <w:ilvl w:val="0"/>
          <w:numId w:val="2"/>
        </w:numPr>
        <w:spacing w:before="60" w:after="60" w:line="320" w:lineRule="auto"/>
      </w:pPr>
      <w:r>
        <w:rPr>
          <w:color w:val="333333"/>
        </w:rPr>
        <w:t>Facial massage and passive stretching of articulators (with medical clearance)</w:t>
      </w:r>
    </w:p>
    <w:p w:rsidR="007B6729" w:rsidRDefault="00CE7B44" w14:paraId="47BFB8E6" w14:textId="77777777">
      <w:pPr>
        <w:pStyle w:val="ListParagraph"/>
        <w:numPr>
          <w:ilvl w:val="0"/>
          <w:numId w:val="2"/>
        </w:numPr>
        <w:spacing w:before="60" w:after="60" w:line="320" w:lineRule="auto"/>
      </w:pPr>
      <w:r>
        <w:rPr>
          <w:color w:val="333333"/>
        </w:rPr>
        <w:t>Lip strengthening exercises: lip seals, resistance exercises with a Lip Spreader or straw</w:t>
      </w:r>
    </w:p>
    <w:p w:rsidR="007B6729" w:rsidRDefault="00CE7B44" w14:paraId="212517B6" w14:textId="77777777">
      <w:pPr>
        <w:pStyle w:val="ListParagraph"/>
        <w:numPr>
          <w:ilvl w:val="0"/>
          <w:numId w:val="2"/>
        </w:numPr>
        <w:spacing w:before="60" w:after="60" w:line="320" w:lineRule="auto"/>
      </w:pPr>
      <w:r>
        <w:rPr>
          <w:color w:val="333333"/>
        </w:rPr>
        <w:t>Tongue mobility exercises: tongue protrusion, lateralisation, elevation</w:t>
      </w:r>
    </w:p>
    <w:p w:rsidR="007B6729" w:rsidRDefault="00CE7B44" w14:paraId="270B77E3" w14:textId="77777777">
      <w:pPr>
        <w:pStyle w:val="ListParagraph"/>
        <w:numPr>
          <w:ilvl w:val="0"/>
          <w:numId w:val="2"/>
        </w:numPr>
        <w:spacing w:before="60" w:after="60" w:line="320" w:lineRule="auto"/>
      </w:pPr>
      <w:r>
        <w:rPr>
          <w:color w:val="333333"/>
        </w:rPr>
        <w:t>Jaw stability activities: biting on chewy tubes, jaw-opening resistance exercises</w:t>
      </w:r>
    </w:p>
    <w:p w:rsidR="007B6729" w:rsidP="17F57345" w:rsidRDefault="00CE7B44" w14:paraId="7E02FFFA" w14:textId="77777777">
      <w:pPr>
        <w:pStyle w:val="ListParagraph"/>
        <w:numPr>
          <w:ilvl w:val="0"/>
          <w:numId w:val="2"/>
        </w:numPr>
        <w:spacing w:before="60" w:after="60" w:line="320" w:lineRule="auto"/>
        <w:rPr>
          <w:color w:val="333333"/>
          <w:highlight w:val="yellow"/>
        </w:rPr>
      </w:pPr>
      <w:r w:rsidRPr="17F57345" w:rsidR="00CE7B44">
        <w:rPr>
          <w:color w:val="333333"/>
          <w:highlight w:val="yellow"/>
        </w:rPr>
        <w:t>Diaphragmatic breathing practice: supported positioning for respiration (e.g., sidelying, prone in therapy)</w:t>
      </w:r>
    </w:p>
    <w:p w:rsidR="007B6729" w:rsidRDefault="00CE7B44" w14:paraId="542302B8" w14:textId="77777777">
      <w:pPr>
        <w:pStyle w:val="ListParagraph"/>
        <w:numPr>
          <w:ilvl w:val="0"/>
          <w:numId w:val="2"/>
        </w:numPr>
        <w:spacing w:before="60" w:after="60" w:line="320" w:lineRule="auto"/>
      </w:pPr>
      <w:r>
        <w:rPr>
          <w:color w:val="333333"/>
        </w:rPr>
        <w:t>Bubble blowing, windmill toys, and sustained vowel phonation for respiratory-phonatory coordination</w:t>
      </w:r>
    </w:p>
    <w:p w:rsidR="007B6729" w:rsidRDefault="00CE7B44" w14:paraId="5E2C3212" w14:textId="77777777">
      <w:pPr>
        <w:pStyle w:val="ListParagraph"/>
        <w:numPr>
          <w:ilvl w:val="0"/>
          <w:numId w:val="2"/>
        </w:numPr>
        <w:spacing w:before="60" w:after="60" w:line="320" w:lineRule="auto"/>
      </w:pPr>
      <w:r>
        <w:rPr>
          <w:color w:val="333333"/>
        </w:rPr>
        <w:t>Sensory stimulation: oral vibration, deep pressure to perioral musculature to increase awareness</w:t>
      </w:r>
    </w:p>
    <w:p w:rsidR="007B6729" w:rsidRDefault="007B6729" w14:paraId="6089C596" w14:textId="77777777">
      <w:pPr>
        <w:spacing w:after="200"/>
      </w:pPr>
    </w:p>
    <w:p w:rsidR="007B6729" w:rsidRDefault="00CE7B44" w14:paraId="206DFEA9" w14:textId="77777777">
      <w:pPr>
        <w:pStyle w:val="Heading3"/>
      </w:pPr>
      <w:r>
        <w:t>4.6 Parent and Caregiver Training</w:t>
      </w:r>
    </w:p>
    <w:p w:rsidR="007B6729" w:rsidRDefault="00CE7B44" w14:paraId="36CF53D7" w14:textId="77777777">
      <w:pPr>
        <w:spacing w:before="100" w:after="120" w:line="360" w:lineRule="auto"/>
      </w:pPr>
      <w:r>
        <w:rPr>
          <w:color w:val="333333"/>
        </w:rPr>
        <w:t>Parent-implemented intervention is critical for generalisation. Caregivers should be trained in: (a) how to use and model the AAC system in daily routines (aided language stimulation / partner augmented input), (b) how to follow the child's communicative lead, (c) how to respond to nonverbal communicative attempts contingently and consistently, and (d) how to carry out prescribed oral-motor exercises safely at home.</w:t>
      </w:r>
    </w:p>
    <w:p w:rsidR="007B6729" w:rsidRDefault="007B6729" w14:paraId="4AD02CA8" w14:textId="77777777">
      <w:pPr>
        <w:spacing w:after="200"/>
      </w:pPr>
    </w:p>
    <w:p w:rsidR="007B6729" w:rsidRDefault="00CE7B44" w14:paraId="2F4E02CC" w14:textId="77777777">
      <w:r>
        <w:br w:type="page"/>
      </w:r>
    </w:p>
    <w:p w:rsidR="007B6729" w:rsidRDefault="00CE7B44" w14:paraId="5ECE16D0" w14:textId="77777777">
      <w:pPr>
        <w:pStyle w:val="Heading2"/>
      </w:pPr>
      <w:r>
        <w:t>Profile 1 Assessment Checklist — Nonvocal Profile</w:t>
      </w:r>
    </w:p>
    <w:p w:rsidR="007B6729" w:rsidRDefault="00CE7B44" w14:paraId="234E0713" w14:textId="77777777">
      <w:pPr>
        <w:spacing w:before="100" w:after="120" w:line="360" w:lineRule="auto"/>
      </w:pPr>
      <w:r>
        <w:rPr>
          <w:color w:val="333333"/>
        </w:rPr>
        <w:t>Completed by: ________________  Date: ________________  Child's Age: ______  Setting: ________________</w:t>
      </w:r>
    </w:p>
    <w:p w:rsidR="007B6729" w:rsidRDefault="007B6729" w14:paraId="037231C2" w14:textId="77777777">
      <w:pPr>
        <w:spacing w:after="1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873"/>
        <w:gridCol w:w="1794"/>
        <w:gridCol w:w="2693"/>
      </w:tblGrid>
      <w:tr w:rsidR="007B6729" w14:paraId="3CDC1E8C" w14:textId="77777777">
        <w:tblPrEx>
          <w:tblCellMar>
            <w:top w:w="0" w:type="dxa"/>
            <w:bottom w:w="0" w:type="dxa"/>
          </w:tblCellMar>
        </w:tblPrEx>
        <w:tc>
          <w:tcPr>
            <w:tcW w:w="0" w:type="auto"/>
            <w:gridSpan w:val="3"/>
            <w:tcBorders>
              <w:top w:val="none" w:color="FFFFFF" w:sz="0" w:space="0"/>
              <w:left w:val="none" w:color="FFFFFF" w:sz="0" w:space="0"/>
              <w:bottom w:val="none" w:color="FFFFFF" w:sz="0" w:space="0"/>
              <w:right w:val="none" w:color="FFFFFF" w:sz="0" w:space="0"/>
            </w:tcBorders>
            <w:shd w:val="clear" w:color="auto" w:fill="C62828"/>
            <w:tcMar>
              <w:top w:w="120" w:type="dxa"/>
              <w:left w:w="180" w:type="dxa"/>
              <w:bottom w:w="60" w:type="dxa"/>
              <w:right w:w="180" w:type="dxa"/>
            </w:tcMar>
          </w:tcPr>
          <w:p w:rsidR="007B6729" w:rsidRDefault="00CE7B44" w14:paraId="4EEB8863" w14:textId="77777777">
            <w:r>
              <w:rPr>
                <w:b/>
                <w:bCs/>
                <w:color w:val="FFFFFF"/>
                <w:sz w:val="26"/>
                <w:szCs w:val="26"/>
              </w:rPr>
              <w:t>✔</w:t>
            </w:r>
            <w:r>
              <w:rPr>
                <w:b/>
                <w:bCs/>
                <w:color w:val="FFFFFF"/>
                <w:sz w:val="26"/>
                <w:szCs w:val="26"/>
              </w:rPr>
              <w:t xml:space="preserve">  NONVOCAL PROFILE — Observational Assessment Checklist</w:t>
            </w:r>
          </w:p>
        </w:tc>
      </w:tr>
      <w:tr w:rsidR="007B6729" w14:paraId="62E35716" w14:textId="77777777">
        <w:tblPrEx>
          <w:tblCellMar>
            <w:top w:w="0" w:type="dxa"/>
            <w:bottom w:w="0" w:type="dxa"/>
          </w:tblCellMar>
        </w:tblPrEx>
        <w:tc>
          <w:tcPr>
            <w:tcW w:w="5400" w:type="dxa"/>
            <w:tcBorders>
              <w:top w:val="single" w:color="FFFFFF" w:sz="4" w:space="0"/>
              <w:left w:val="single" w:color="FFFFFF" w:sz="4" w:space="0"/>
              <w:bottom w:val="single" w:color="FFFFFF" w:sz="4" w:space="0"/>
              <w:right w:val="single" w:color="FFFFFF" w:sz="4" w:space="0"/>
            </w:tcBorders>
            <w:shd w:val="clear" w:color="auto" w:fill="1B3A6B"/>
            <w:tcMar>
              <w:top w:w="80" w:type="dxa"/>
              <w:left w:w="120" w:type="dxa"/>
              <w:bottom w:w="80" w:type="dxa"/>
              <w:right w:w="120" w:type="dxa"/>
            </w:tcMar>
          </w:tcPr>
          <w:p w:rsidR="007B6729" w:rsidRDefault="00CE7B44" w14:paraId="638CBFDE" w14:textId="77777777">
            <w:r>
              <w:rPr>
                <w:b/>
                <w:bCs/>
                <w:color w:val="FFFFFF"/>
                <w:sz w:val="20"/>
                <w:szCs w:val="20"/>
              </w:rPr>
              <w:t>Indicator / Observable Behaviour</w:t>
            </w:r>
          </w:p>
        </w:tc>
        <w:tc>
          <w:tcPr>
            <w:tcW w:w="1800" w:type="dxa"/>
            <w:tcBorders>
              <w:top w:val="single" w:color="FFFFFF" w:sz="4" w:space="0"/>
              <w:left w:val="single" w:color="FFFFFF" w:sz="4" w:space="0"/>
              <w:bottom w:val="single" w:color="FFFFFF" w:sz="4" w:space="0"/>
              <w:right w:val="single" w:color="FFFFFF" w:sz="4" w:space="0"/>
            </w:tcBorders>
            <w:shd w:val="clear" w:color="auto" w:fill="1B3A6B"/>
            <w:tcMar>
              <w:top w:w="80" w:type="dxa"/>
              <w:left w:w="120" w:type="dxa"/>
              <w:bottom w:w="80" w:type="dxa"/>
              <w:right w:w="120" w:type="dxa"/>
            </w:tcMar>
          </w:tcPr>
          <w:p w:rsidR="007B6729" w:rsidRDefault="00CE7B44" w14:paraId="29A98DC7" w14:textId="77777777">
            <w:r>
              <w:rPr>
                <w:b/>
                <w:bCs/>
                <w:color w:val="FFFFFF"/>
                <w:sz w:val="20"/>
                <w:szCs w:val="20"/>
              </w:rPr>
              <w:t>Observed (✓)</w:t>
            </w:r>
          </w:p>
        </w:tc>
        <w:tc>
          <w:tcPr>
            <w:tcW w:w="2160" w:type="dxa"/>
            <w:tcBorders>
              <w:top w:val="single" w:color="FFFFFF" w:sz="4" w:space="0"/>
              <w:left w:val="single" w:color="FFFFFF" w:sz="4" w:space="0"/>
              <w:bottom w:val="single" w:color="FFFFFF" w:sz="4" w:space="0"/>
              <w:right w:val="single" w:color="FFFFFF" w:sz="4" w:space="0"/>
            </w:tcBorders>
            <w:shd w:val="clear" w:color="auto" w:fill="1B3A6B"/>
            <w:tcMar>
              <w:top w:w="80" w:type="dxa"/>
              <w:left w:w="120" w:type="dxa"/>
              <w:bottom w:w="80" w:type="dxa"/>
              <w:right w:w="120" w:type="dxa"/>
            </w:tcMar>
          </w:tcPr>
          <w:p w:rsidR="007B6729" w:rsidRDefault="00CE7B44" w14:paraId="68B0D4DF" w14:textId="77777777">
            <w:r>
              <w:rPr>
                <w:b/>
                <w:bCs/>
                <w:color w:val="FFFFFF"/>
                <w:sz w:val="20"/>
                <w:szCs w:val="20"/>
              </w:rPr>
              <w:t>Notes / Context</w:t>
            </w:r>
          </w:p>
        </w:tc>
      </w:tr>
      <w:tr w:rsidR="007B6729" w14:paraId="31D256C9" w14:textId="77777777">
        <w:tblPrEx>
          <w:tblCellMar>
            <w:top w:w="0" w:type="dxa"/>
            <w:bottom w:w="0" w:type="dxa"/>
          </w:tblCellMar>
        </w:tblPrEx>
        <w:tc>
          <w:tcPr>
            <w:tcW w:w="540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4690CC4C" w14:textId="77777777">
            <w:pPr>
              <w:spacing w:line="290" w:lineRule="auto"/>
            </w:pPr>
            <w:r>
              <w:rPr>
                <w:color w:val="333333"/>
                <w:sz w:val="20"/>
                <w:szCs w:val="20"/>
              </w:rPr>
              <w:t>1.  Child produces no intentional vocalisations across three or more consecutive observation sessions</w:t>
            </w:r>
          </w:p>
        </w:tc>
        <w:tc>
          <w:tcPr>
            <w:tcW w:w="180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3BFA4944" w14:textId="77777777">
            <w:r>
              <w:rPr>
                <w:color w:val="555555"/>
                <w:sz w:val="20"/>
                <w:szCs w:val="20"/>
              </w:rPr>
              <w:t>☐</w:t>
            </w:r>
            <w:r>
              <w:rPr>
                <w:color w:val="555555"/>
                <w:sz w:val="20"/>
                <w:szCs w:val="20"/>
              </w:rPr>
              <w:t xml:space="preserve">  Yes    ☐  No</w:t>
            </w:r>
          </w:p>
        </w:tc>
        <w:tc>
          <w:tcPr>
            <w:tcW w:w="216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0BD97E63" w14:textId="77777777">
            <w:r>
              <w:rPr>
                <w:color w:val="B0BEC5"/>
                <w:sz w:val="20"/>
                <w:szCs w:val="20"/>
              </w:rPr>
              <w:t>____________________</w:t>
            </w:r>
          </w:p>
        </w:tc>
      </w:tr>
      <w:tr w:rsidR="007B6729" w14:paraId="3332F2FC" w14:textId="77777777">
        <w:tblPrEx>
          <w:tblCellMar>
            <w:top w:w="0" w:type="dxa"/>
            <w:bottom w:w="0" w:type="dxa"/>
          </w:tblCellMar>
        </w:tblPrEx>
        <w:tc>
          <w:tcPr>
            <w:tcW w:w="540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6D58270C" w14:textId="77777777">
            <w:pPr>
              <w:spacing w:line="290" w:lineRule="auto"/>
            </w:pPr>
            <w:r>
              <w:rPr>
                <w:color w:val="333333"/>
                <w:sz w:val="20"/>
                <w:szCs w:val="20"/>
              </w:rPr>
              <w:t>2.  Child attempts to communicate exclusively through nonverbal means (gesture, gaze, pointing, touch, facial expression)</w:t>
            </w:r>
          </w:p>
        </w:tc>
        <w:tc>
          <w:tcPr>
            <w:tcW w:w="180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69DEE2E1" w14:textId="77777777">
            <w:r>
              <w:rPr>
                <w:color w:val="555555"/>
                <w:sz w:val="20"/>
                <w:szCs w:val="20"/>
              </w:rPr>
              <w:t>☐</w:t>
            </w:r>
            <w:r>
              <w:rPr>
                <w:color w:val="555555"/>
                <w:sz w:val="20"/>
                <w:szCs w:val="20"/>
              </w:rPr>
              <w:t xml:space="preserve">  Yes    ☐  No</w:t>
            </w:r>
          </w:p>
        </w:tc>
        <w:tc>
          <w:tcPr>
            <w:tcW w:w="216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26B2C4C1" w14:textId="77777777">
            <w:r>
              <w:rPr>
                <w:color w:val="B0BEC5"/>
                <w:sz w:val="20"/>
                <w:szCs w:val="20"/>
              </w:rPr>
              <w:t>____________________</w:t>
            </w:r>
          </w:p>
        </w:tc>
      </w:tr>
      <w:tr w:rsidR="007B6729" w14:paraId="1F954D96" w14:textId="77777777">
        <w:tblPrEx>
          <w:tblCellMar>
            <w:top w:w="0" w:type="dxa"/>
            <w:bottom w:w="0" w:type="dxa"/>
          </w:tblCellMar>
        </w:tblPrEx>
        <w:tc>
          <w:tcPr>
            <w:tcW w:w="540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44A08357" w14:textId="77777777">
            <w:pPr>
              <w:spacing w:line="290" w:lineRule="auto"/>
            </w:pPr>
            <w:r>
              <w:rPr>
                <w:color w:val="333333"/>
                <w:sz w:val="20"/>
                <w:szCs w:val="20"/>
              </w:rPr>
              <w:t>3.  Oral-motor examination reveals structural anomaly or motor planning difficulty (e.g., reduced lip seal, limited tongue range of motion)</w:t>
            </w:r>
          </w:p>
        </w:tc>
        <w:tc>
          <w:tcPr>
            <w:tcW w:w="180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5CDB799E" w14:textId="77777777">
            <w:r>
              <w:rPr>
                <w:color w:val="555555"/>
                <w:sz w:val="20"/>
                <w:szCs w:val="20"/>
              </w:rPr>
              <w:t>☐</w:t>
            </w:r>
            <w:r>
              <w:rPr>
                <w:color w:val="555555"/>
                <w:sz w:val="20"/>
                <w:szCs w:val="20"/>
              </w:rPr>
              <w:t xml:space="preserve">  Yes    ☐  No</w:t>
            </w:r>
          </w:p>
        </w:tc>
        <w:tc>
          <w:tcPr>
            <w:tcW w:w="216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6AD59A82" w14:textId="77777777">
            <w:r>
              <w:rPr>
                <w:color w:val="B0BEC5"/>
                <w:sz w:val="20"/>
                <w:szCs w:val="20"/>
              </w:rPr>
              <w:t>____________________</w:t>
            </w:r>
          </w:p>
        </w:tc>
      </w:tr>
      <w:tr w:rsidR="007B6729" w14:paraId="42ACFC16" w14:textId="77777777">
        <w:tblPrEx>
          <w:tblCellMar>
            <w:top w:w="0" w:type="dxa"/>
            <w:bottom w:w="0" w:type="dxa"/>
          </w:tblCellMar>
        </w:tblPrEx>
        <w:tc>
          <w:tcPr>
            <w:tcW w:w="540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3DCE3DBF" w14:textId="77777777">
            <w:pPr>
              <w:spacing w:line="290" w:lineRule="auto"/>
            </w:pPr>
            <w:r>
              <w:rPr>
                <w:color w:val="333333"/>
                <w:sz w:val="20"/>
                <w:szCs w:val="20"/>
              </w:rPr>
              <w:t>4.  Respiratory pattern is shallow, irregular, or poorly coordinated with attempted communication</w:t>
            </w:r>
          </w:p>
        </w:tc>
        <w:tc>
          <w:tcPr>
            <w:tcW w:w="180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2C23A274" w14:textId="77777777">
            <w:r>
              <w:rPr>
                <w:color w:val="555555"/>
                <w:sz w:val="20"/>
                <w:szCs w:val="20"/>
              </w:rPr>
              <w:t>☐</w:t>
            </w:r>
            <w:r>
              <w:rPr>
                <w:color w:val="555555"/>
                <w:sz w:val="20"/>
                <w:szCs w:val="20"/>
              </w:rPr>
              <w:t xml:space="preserve">  Yes    ☐  No</w:t>
            </w:r>
          </w:p>
        </w:tc>
        <w:tc>
          <w:tcPr>
            <w:tcW w:w="216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6E1BFC5A" w14:textId="77777777">
            <w:r>
              <w:rPr>
                <w:color w:val="B0BEC5"/>
                <w:sz w:val="20"/>
                <w:szCs w:val="20"/>
              </w:rPr>
              <w:t>____________________</w:t>
            </w:r>
          </w:p>
        </w:tc>
      </w:tr>
      <w:tr w:rsidR="007B6729" w14:paraId="607D4BD6" w14:textId="77777777">
        <w:tblPrEx>
          <w:tblCellMar>
            <w:top w:w="0" w:type="dxa"/>
            <w:bottom w:w="0" w:type="dxa"/>
          </w:tblCellMar>
        </w:tblPrEx>
        <w:tc>
          <w:tcPr>
            <w:tcW w:w="540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014FA758" w14:textId="77777777">
            <w:pPr>
              <w:spacing w:line="290" w:lineRule="auto"/>
            </w:pPr>
            <w:r>
              <w:rPr>
                <w:color w:val="333333"/>
                <w:sz w:val="20"/>
                <w:szCs w:val="20"/>
              </w:rPr>
              <w:t>5.  Feeding and/or swallowing difficulties have been noted or reported by caregivers</w:t>
            </w:r>
          </w:p>
        </w:tc>
        <w:tc>
          <w:tcPr>
            <w:tcW w:w="180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67D39C27" w14:textId="77777777">
            <w:r>
              <w:rPr>
                <w:color w:val="555555"/>
                <w:sz w:val="20"/>
                <w:szCs w:val="20"/>
              </w:rPr>
              <w:t>☐</w:t>
            </w:r>
            <w:r>
              <w:rPr>
                <w:color w:val="555555"/>
                <w:sz w:val="20"/>
                <w:szCs w:val="20"/>
              </w:rPr>
              <w:t xml:space="preserve">  Yes    ☐  No</w:t>
            </w:r>
          </w:p>
        </w:tc>
        <w:tc>
          <w:tcPr>
            <w:tcW w:w="216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3C1A856C" w14:textId="77777777">
            <w:r>
              <w:rPr>
                <w:color w:val="B0BEC5"/>
                <w:sz w:val="20"/>
                <w:szCs w:val="20"/>
              </w:rPr>
              <w:t>____________________</w:t>
            </w:r>
          </w:p>
        </w:tc>
      </w:tr>
      <w:tr w:rsidR="007B6729" w14:paraId="7E68A519" w14:textId="77777777">
        <w:tblPrEx>
          <w:tblCellMar>
            <w:top w:w="0" w:type="dxa"/>
            <w:bottom w:w="0" w:type="dxa"/>
          </w:tblCellMar>
        </w:tblPrEx>
        <w:tc>
          <w:tcPr>
            <w:tcW w:w="540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41D33525" w14:textId="77777777">
            <w:pPr>
              <w:spacing w:line="290" w:lineRule="auto"/>
            </w:pPr>
            <w:r>
              <w:rPr>
                <w:color w:val="333333"/>
                <w:sz w:val="20"/>
                <w:szCs w:val="20"/>
              </w:rPr>
              <w:t>6.  Child demonstrates preserved or relatively intact comprehension of spoken language (receptive &gt; expressive discrepancy)</w:t>
            </w:r>
          </w:p>
        </w:tc>
        <w:tc>
          <w:tcPr>
            <w:tcW w:w="180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5EAAB590" w14:textId="77777777">
            <w:r>
              <w:rPr>
                <w:color w:val="555555"/>
                <w:sz w:val="20"/>
                <w:szCs w:val="20"/>
              </w:rPr>
              <w:t>☐</w:t>
            </w:r>
            <w:r>
              <w:rPr>
                <w:color w:val="555555"/>
                <w:sz w:val="20"/>
                <w:szCs w:val="20"/>
              </w:rPr>
              <w:t xml:space="preserve">  Yes    ☐  No</w:t>
            </w:r>
          </w:p>
        </w:tc>
        <w:tc>
          <w:tcPr>
            <w:tcW w:w="216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56044F72" w14:textId="77777777">
            <w:r>
              <w:rPr>
                <w:color w:val="B0BEC5"/>
                <w:sz w:val="20"/>
                <w:szCs w:val="20"/>
              </w:rPr>
              <w:t>____________________</w:t>
            </w:r>
          </w:p>
        </w:tc>
      </w:tr>
      <w:tr w:rsidR="007B6729" w14:paraId="6988E4C9" w14:textId="77777777">
        <w:tblPrEx>
          <w:tblCellMar>
            <w:top w:w="0" w:type="dxa"/>
            <w:bottom w:w="0" w:type="dxa"/>
          </w:tblCellMar>
        </w:tblPrEx>
        <w:tc>
          <w:tcPr>
            <w:tcW w:w="540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0F92A460" w14:textId="77777777">
            <w:pPr>
              <w:spacing w:line="290" w:lineRule="auto"/>
            </w:pPr>
            <w:r>
              <w:rPr>
                <w:color w:val="333333"/>
                <w:sz w:val="20"/>
                <w:szCs w:val="20"/>
              </w:rPr>
              <w:t>7.  Trial of low-tech AAC (picture symbols, object symbols) elicits communicative response or interest</w:t>
            </w:r>
          </w:p>
        </w:tc>
        <w:tc>
          <w:tcPr>
            <w:tcW w:w="180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07B8A6C2" w14:textId="77777777">
            <w:r>
              <w:rPr>
                <w:color w:val="555555"/>
                <w:sz w:val="20"/>
                <w:szCs w:val="20"/>
              </w:rPr>
              <w:t>☐</w:t>
            </w:r>
            <w:r>
              <w:rPr>
                <w:color w:val="555555"/>
                <w:sz w:val="20"/>
                <w:szCs w:val="20"/>
              </w:rPr>
              <w:t xml:space="preserve">  Yes    ☐  No</w:t>
            </w:r>
          </w:p>
        </w:tc>
        <w:tc>
          <w:tcPr>
            <w:tcW w:w="216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51E21693" w14:textId="77777777">
            <w:r>
              <w:rPr>
                <w:color w:val="B0BEC5"/>
                <w:sz w:val="20"/>
                <w:szCs w:val="20"/>
              </w:rPr>
              <w:t>____________________</w:t>
            </w:r>
          </w:p>
        </w:tc>
      </w:tr>
      <w:tr w:rsidR="007B6729" w14:paraId="1C22C3A0" w14:textId="77777777">
        <w:tblPrEx>
          <w:tblCellMar>
            <w:top w:w="0" w:type="dxa"/>
            <w:bottom w:w="0" w:type="dxa"/>
          </w:tblCellMar>
        </w:tblPrEx>
        <w:tc>
          <w:tcPr>
            <w:tcW w:w="540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43BDD5A0" w14:textId="77777777">
            <w:pPr>
              <w:spacing w:line="290" w:lineRule="auto"/>
            </w:pPr>
            <w:r>
              <w:rPr>
                <w:color w:val="333333"/>
                <w:sz w:val="20"/>
                <w:szCs w:val="20"/>
              </w:rPr>
              <w:t>8.  Neurological diagnosis (e.g., cerebral palsy, CAS, hypoxic injury) is present or suspected</w:t>
            </w:r>
          </w:p>
        </w:tc>
        <w:tc>
          <w:tcPr>
            <w:tcW w:w="180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64B93676" w14:textId="77777777">
            <w:r>
              <w:rPr>
                <w:color w:val="555555"/>
                <w:sz w:val="20"/>
                <w:szCs w:val="20"/>
              </w:rPr>
              <w:t>☐</w:t>
            </w:r>
            <w:r>
              <w:rPr>
                <w:color w:val="555555"/>
                <w:sz w:val="20"/>
                <w:szCs w:val="20"/>
              </w:rPr>
              <w:t xml:space="preserve">  Yes    ☐  No</w:t>
            </w:r>
          </w:p>
        </w:tc>
        <w:tc>
          <w:tcPr>
            <w:tcW w:w="216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306B36D1" w14:textId="77777777">
            <w:r>
              <w:rPr>
                <w:color w:val="B0BEC5"/>
                <w:sz w:val="20"/>
                <w:szCs w:val="20"/>
              </w:rPr>
              <w:t>____________________</w:t>
            </w:r>
          </w:p>
        </w:tc>
      </w:tr>
      <w:tr w:rsidR="007B6729" w14:paraId="72E6C753" w14:textId="77777777">
        <w:tblPrEx>
          <w:tblCellMar>
            <w:top w:w="0" w:type="dxa"/>
            <w:bottom w:w="0" w:type="dxa"/>
          </w:tblCellMar>
        </w:tblPrEx>
        <w:tc>
          <w:tcPr>
            <w:tcW w:w="540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7CB7807A" w14:textId="77777777">
            <w:pPr>
              <w:spacing w:line="290" w:lineRule="auto"/>
            </w:pPr>
            <w:r>
              <w:rPr>
                <w:color w:val="333333"/>
                <w:sz w:val="20"/>
                <w:szCs w:val="20"/>
              </w:rPr>
              <w:t>9.  Genetic or structural diagnosis associated with absent speech is present (e.g., Angelman, Rett, cleft palate)</w:t>
            </w:r>
          </w:p>
        </w:tc>
        <w:tc>
          <w:tcPr>
            <w:tcW w:w="180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26C8C0BB" w14:textId="77777777">
            <w:r>
              <w:rPr>
                <w:color w:val="555555"/>
                <w:sz w:val="20"/>
                <w:szCs w:val="20"/>
              </w:rPr>
              <w:t>☐</w:t>
            </w:r>
            <w:r>
              <w:rPr>
                <w:color w:val="555555"/>
                <w:sz w:val="20"/>
                <w:szCs w:val="20"/>
              </w:rPr>
              <w:t xml:space="preserve">  Yes    ☐  No</w:t>
            </w:r>
          </w:p>
        </w:tc>
        <w:tc>
          <w:tcPr>
            <w:tcW w:w="216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7E969BDF" w14:textId="77777777">
            <w:r>
              <w:rPr>
                <w:color w:val="B0BEC5"/>
                <w:sz w:val="20"/>
                <w:szCs w:val="20"/>
              </w:rPr>
              <w:t>____________________</w:t>
            </w:r>
          </w:p>
        </w:tc>
      </w:tr>
      <w:tr w:rsidR="007B6729" w14:paraId="4AD0BA78" w14:textId="77777777">
        <w:tblPrEx>
          <w:tblCellMar>
            <w:top w:w="0" w:type="dxa"/>
            <w:bottom w:w="0" w:type="dxa"/>
          </w:tblCellMar>
        </w:tblPrEx>
        <w:tc>
          <w:tcPr>
            <w:tcW w:w="540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1A79AB2C" w14:textId="77777777">
            <w:pPr>
              <w:spacing w:line="290" w:lineRule="auto"/>
            </w:pPr>
            <w:r>
              <w:rPr>
                <w:color w:val="333333"/>
                <w:sz w:val="20"/>
                <w:szCs w:val="20"/>
              </w:rPr>
              <w:t>10.  Child shows frustration behaviours (self-injury, tantrums, withdrawal) consistent with communicative frustration</w:t>
            </w:r>
          </w:p>
        </w:tc>
        <w:tc>
          <w:tcPr>
            <w:tcW w:w="180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48A87FBD" w14:textId="77777777">
            <w:r>
              <w:rPr>
                <w:color w:val="555555"/>
                <w:sz w:val="20"/>
                <w:szCs w:val="20"/>
              </w:rPr>
              <w:t>☐</w:t>
            </w:r>
            <w:r>
              <w:rPr>
                <w:color w:val="555555"/>
                <w:sz w:val="20"/>
                <w:szCs w:val="20"/>
              </w:rPr>
              <w:t xml:space="preserve">  Yes    ☐  No</w:t>
            </w:r>
          </w:p>
        </w:tc>
        <w:tc>
          <w:tcPr>
            <w:tcW w:w="216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03395DD1" w14:textId="77777777">
            <w:r>
              <w:rPr>
                <w:color w:val="B0BEC5"/>
                <w:sz w:val="20"/>
                <w:szCs w:val="20"/>
              </w:rPr>
              <w:t>____________________</w:t>
            </w:r>
          </w:p>
        </w:tc>
      </w:tr>
      <w:tr w:rsidR="007B6729" w14:paraId="3B897612" w14:textId="77777777">
        <w:tblPrEx>
          <w:tblCellMar>
            <w:top w:w="0" w:type="dxa"/>
            <w:bottom w:w="0" w:type="dxa"/>
          </w:tblCellMar>
        </w:tblPrEx>
        <w:tc>
          <w:tcPr>
            <w:tcW w:w="540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448E797E" w14:textId="77777777">
            <w:pPr>
              <w:spacing w:line="290" w:lineRule="auto"/>
            </w:pPr>
            <w:r>
              <w:rPr>
                <w:color w:val="333333"/>
                <w:sz w:val="20"/>
                <w:szCs w:val="20"/>
              </w:rPr>
              <w:t>11.  Trial of voice output AAC (speech-generating device) elicits communicative engagement</w:t>
            </w:r>
          </w:p>
        </w:tc>
        <w:tc>
          <w:tcPr>
            <w:tcW w:w="180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28D7B6D5" w14:textId="77777777">
            <w:r>
              <w:rPr>
                <w:color w:val="555555"/>
                <w:sz w:val="20"/>
                <w:szCs w:val="20"/>
              </w:rPr>
              <w:t>☐</w:t>
            </w:r>
            <w:r>
              <w:rPr>
                <w:color w:val="555555"/>
                <w:sz w:val="20"/>
                <w:szCs w:val="20"/>
              </w:rPr>
              <w:t xml:space="preserve">  Yes    ☐  No</w:t>
            </w:r>
          </w:p>
        </w:tc>
        <w:tc>
          <w:tcPr>
            <w:tcW w:w="216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768DDDF8" w14:textId="77777777">
            <w:r>
              <w:rPr>
                <w:color w:val="B0BEC5"/>
                <w:sz w:val="20"/>
                <w:szCs w:val="20"/>
              </w:rPr>
              <w:t>____________________</w:t>
            </w:r>
          </w:p>
        </w:tc>
      </w:tr>
      <w:tr w:rsidR="007B6729" w14:paraId="2DAE2466" w14:textId="77777777">
        <w:tblPrEx>
          <w:tblCellMar>
            <w:top w:w="0" w:type="dxa"/>
            <w:bottom w:w="0" w:type="dxa"/>
          </w:tblCellMar>
        </w:tblPrEx>
        <w:tc>
          <w:tcPr>
            <w:tcW w:w="540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23835780" w14:textId="77777777">
            <w:pPr>
              <w:spacing w:line="290" w:lineRule="auto"/>
            </w:pPr>
            <w:r>
              <w:rPr>
                <w:color w:val="333333"/>
                <w:sz w:val="20"/>
                <w:szCs w:val="20"/>
              </w:rPr>
              <w:t>12.  Caregiver reports the child has never produced meaningful words or has lost previously acquired words</w:t>
            </w:r>
          </w:p>
        </w:tc>
        <w:tc>
          <w:tcPr>
            <w:tcW w:w="180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00C07D81" w14:textId="77777777">
            <w:r>
              <w:rPr>
                <w:color w:val="555555"/>
                <w:sz w:val="20"/>
                <w:szCs w:val="20"/>
              </w:rPr>
              <w:t>☐</w:t>
            </w:r>
            <w:r>
              <w:rPr>
                <w:color w:val="555555"/>
                <w:sz w:val="20"/>
                <w:szCs w:val="20"/>
              </w:rPr>
              <w:t xml:space="preserve">  Yes    ☐  No</w:t>
            </w:r>
          </w:p>
        </w:tc>
        <w:tc>
          <w:tcPr>
            <w:tcW w:w="216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739B7396" w14:textId="77777777">
            <w:r>
              <w:rPr>
                <w:color w:val="B0BEC5"/>
                <w:sz w:val="20"/>
                <w:szCs w:val="20"/>
              </w:rPr>
              <w:t>____________________</w:t>
            </w:r>
          </w:p>
        </w:tc>
      </w:tr>
      <w:tr w:rsidR="007B6729" w14:paraId="6C237C77" w14:textId="77777777">
        <w:tblPrEx>
          <w:tblCellMar>
            <w:top w:w="0" w:type="dxa"/>
            <w:bottom w:w="0" w:type="dxa"/>
          </w:tblCellMar>
        </w:tblPrEx>
        <w:tc>
          <w:tcPr>
            <w:tcW w:w="0" w:type="auto"/>
            <w:gridSpan w:val="3"/>
            <w:tcBorders>
              <w:top w:val="none" w:color="FFFFFF" w:sz="0" w:space="0"/>
              <w:left w:val="none" w:color="FFFFFF" w:sz="0" w:space="0"/>
              <w:bottom w:val="none" w:color="FFFFFF" w:sz="0" w:space="0"/>
              <w:right w:val="none" w:color="FFFFFF" w:sz="0" w:space="0"/>
            </w:tcBorders>
            <w:shd w:val="clear" w:color="auto" w:fill="FDF3DC"/>
            <w:tcMar>
              <w:top w:w="100" w:type="dxa"/>
              <w:left w:w="180" w:type="dxa"/>
              <w:bottom w:w="100" w:type="dxa"/>
              <w:right w:w="180" w:type="dxa"/>
            </w:tcMar>
          </w:tcPr>
          <w:p w:rsidR="007B6729" w:rsidRDefault="00CE7B44" w14:paraId="0CB73972" w14:textId="77777777">
            <w:r>
              <w:rPr>
                <w:i/>
                <w:iCs/>
                <w:color w:val="37474F"/>
                <w:sz w:val="19"/>
                <w:szCs w:val="19"/>
              </w:rPr>
              <w:t>Scoring Guide:  0–3 ✓  =  Low match  |  4–7 ✓  =  Moderate match  |  8+ ✓  =  Strong profile match → Refer for full evaluation</w:t>
            </w:r>
          </w:p>
        </w:tc>
      </w:tr>
    </w:tbl>
    <w:p w:rsidR="007B6729" w:rsidRDefault="007B6729" w14:paraId="286AC7F5" w14:textId="77777777">
      <w:pPr>
        <w:spacing w:after="200"/>
      </w:pPr>
    </w:p>
    <w:p w:rsidR="007B6729" w:rsidRDefault="00CE7B44" w14:paraId="2385DD0B" w14:textId="77777777">
      <w:r>
        <w:br w:type="page"/>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7B6729" w14:paraId="23584A11" w14:textId="77777777">
        <w:tblPrEx>
          <w:tblCellMar>
            <w:top w:w="0" w:type="dxa"/>
            <w:bottom w:w="0" w:type="dxa"/>
          </w:tblCellMar>
        </w:tblPrEx>
        <w:tc>
          <w:tcPr>
            <w:tcW w:w="0" w:type="auto"/>
            <w:tcBorders>
              <w:top w:val="none" w:color="FFFFFF" w:sz="0" w:space="0"/>
              <w:left w:val="none" w:color="FFFFFF" w:sz="0" w:space="0"/>
              <w:bottom w:val="none" w:color="FFFFFF" w:sz="0" w:space="0"/>
              <w:right w:val="none" w:color="FFFFFF" w:sz="0" w:space="0"/>
            </w:tcBorders>
            <w:shd w:val="clear" w:color="auto" w:fill="00695C"/>
            <w:tcMar>
              <w:top w:w="200" w:type="dxa"/>
              <w:left w:w="240" w:type="dxa"/>
              <w:bottom w:w="200" w:type="dxa"/>
              <w:right w:w="240" w:type="dxa"/>
            </w:tcMar>
          </w:tcPr>
          <w:p w:rsidR="007B6729" w:rsidRDefault="00CE7B44" w14:paraId="617DBD12" w14:textId="77777777">
            <w:pPr>
              <w:spacing w:after="80"/>
            </w:pPr>
            <w:r>
              <w:rPr>
                <w:b/>
                <w:bCs/>
                <w:color w:val="FFFFFF"/>
                <w:sz w:val="20"/>
                <w:szCs w:val="20"/>
              </w:rPr>
              <w:t xml:space="preserve">Profile 2  </w:t>
            </w:r>
            <w:r>
              <w:rPr>
                <w:b/>
                <w:bCs/>
                <w:color w:val="FFFFFF"/>
                <w:sz w:val="36"/>
                <w:szCs w:val="36"/>
              </w:rPr>
              <w:t>AUDITORY PROFILE</w:t>
            </w:r>
          </w:p>
          <w:p w:rsidR="007B6729" w:rsidRDefault="00CE7B44" w14:paraId="2FCB3FB8" w14:textId="77777777">
            <w:r>
              <w:rPr>
                <w:i/>
                <w:iCs/>
                <w:color w:val="FFFFFF"/>
              </w:rPr>
              <w:t>Communication shaped primarily by hearing impairment — requiring auditory habilitation and visual-linguistic support</w:t>
            </w:r>
          </w:p>
        </w:tc>
      </w:tr>
    </w:tbl>
    <w:p w:rsidR="007B6729" w:rsidRDefault="007B6729" w14:paraId="0D1E27F3" w14:textId="77777777">
      <w:pPr>
        <w:spacing w:after="100"/>
      </w:pPr>
    </w:p>
    <w:p w:rsidR="007B6729" w:rsidRDefault="00CE7B44" w14:paraId="58EF4A7A" w14:textId="77777777">
      <w:pPr>
        <w:pStyle w:val="Heading2"/>
      </w:pPr>
      <w:r>
        <w:t>Chapter 5: The Auditory Profile — Clinical Description</w:t>
      </w:r>
    </w:p>
    <w:p w:rsidR="007B6729" w:rsidRDefault="00CE7B44" w14:paraId="6F0902CF" w14:textId="77777777">
      <w:pPr>
        <w:spacing w:before="100" w:after="120" w:line="360" w:lineRule="auto"/>
      </w:pPr>
      <w:r>
        <w:rPr>
          <w:color w:val="333333"/>
        </w:rPr>
        <w:t>The Auditory Profile characterises children whose speech and language limitations primarily arise from hearing impairment. The degree, type, configuration, and timing of onset of the hearing loss, as well as the timing and quality of intervention (including audiological management and speech-language therapy), are the principal determinants of communicative outcome. Children in this profile occupy a broad clinical spectrum: from those with mild conductive losses that cause fluctuating hearing and inconsiste</w:t>
      </w:r>
      <w:r>
        <w:rPr>
          <w:color w:val="333333"/>
        </w:rPr>
        <w:t>nt phoneme perception, to those with profound bilateral sensorineural hearing loss whose entire language system is built through visual and tactile-kinaesthetic channels.</w:t>
      </w:r>
    </w:p>
    <w:p w:rsidR="007B6729" w:rsidRDefault="00CE7B44" w14:paraId="47BDACE5" w14:textId="77777777">
      <w:pPr>
        <w:spacing w:before="100" w:after="120" w:line="360" w:lineRule="auto"/>
      </w:pPr>
      <w:r>
        <w:rPr>
          <w:color w:val="333333"/>
        </w:rPr>
        <w:t>A fundamental principle of clinical work with this population is the primacy of early identification and early intervention. Every month of auditory deprivation during the sensitive period of language acquisition (birth to 3.5 years) carries cumulative consequences for phonological, lexical, syntactic, and pragmatic development. Conversely, children who receive appropriate amplification and high-quality auditory-verbal therapy in the first year of life can achieve language outcomes that closely parallel tho</w:t>
      </w:r>
      <w:r>
        <w:rPr>
          <w:color w:val="333333"/>
        </w:rPr>
        <w:t>se of hearing peers.</w:t>
      </w:r>
    </w:p>
    <w:p w:rsidR="007B6729" w:rsidRDefault="007B6729" w14:paraId="529EA408" w14:textId="77777777">
      <w:pPr>
        <w:spacing w:after="100"/>
      </w:pPr>
    </w:p>
    <w:p w:rsidR="007B6729" w:rsidRDefault="00CE7B44" w14:paraId="2B07B4C1" w14:textId="77777777">
      <w:pPr>
        <w:pStyle w:val="Heading3"/>
      </w:pPr>
      <w:r>
        <w:t>5.1 Clinical Characteristics</w:t>
      </w:r>
    </w:p>
    <w:p w:rsidR="007B6729" w:rsidRDefault="00CE7B44" w14:paraId="61AE0E87" w14:textId="77777777">
      <w:pPr>
        <w:pStyle w:val="ListParagraph"/>
        <w:numPr>
          <w:ilvl w:val="0"/>
          <w:numId w:val="2"/>
        </w:numPr>
        <w:spacing w:before="60" w:after="60" w:line="320" w:lineRule="auto"/>
      </w:pPr>
      <w:r>
        <w:rPr>
          <w:color w:val="333333"/>
        </w:rPr>
        <w:t>Limited detection of environmental sounds or speech at conversational levels</w:t>
      </w:r>
    </w:p>
    <w:p w:rsidR="007B6729" w:rsidRDefault="00CE7B44" w14:paraId="6D7036A5" w14:textId="77777777">
      <w:pPr>
        <w:pStyle w:val="ListParagraph"/>
        <w:numPr>
          <w:ilvl w:val="0"/>
          <w:numId w:val="2"/>
        </w:numPr>
        <w:spacing w:before="60" w:after="60" w:line="320" w:lineRule="auto"/>
      </w:pPr>
      <w:r>
        <w:rPr>
          <w:color w:val="333333"/>
        </w:rPr>
        <w:t>Delayed or absent speech development relative to hearing peers</w:t>
      </w:r>
    </w:p>
    <w:p w:rsidR="007B6729" w:rsidRDefault="00CE7B44" w14:paraId="04ED3D79" w14:textId="77777777">
      <w:pPr>
        <w:pStyle w:val="ListParagraph"/>
        <w:numPr>
          <w:ilvl w:val="0"/>
          <w:numId w:val="2"/>
        </w:numPr>
        <w:spacing w:before="60" w:after="60" w:line="320" w:lineRule="auto"/>
      </w:pPr>
      <w:r>
        <w:rPr>
          <w:color w:val="333333"/>
        </w:rPr>
        <w:t>Voice quality differences: elevated pitch, reduced prosodic variation, hypernasality in profound loss</w:t>
      </w:r>
    </w:p>
    <w:p w:rsidR="007B6729" w:rsidRDefault="00CE7B44" w14:paraId="1C5C033B" w14:textId="77777777">
      <w:pPr>
        <w:pStyle w:val="ListParagraph"/>
        <w:numPr>
          <w:ilvl w:val="0"/>
          <w:numId w:val="2"/>
        </w:numPr>
        <w:spacing w:before="60" w:after="60" w:line="320" w:lineRule="auto"/>
        <w:rPr/>
      </w:pPr>
      <w:r w:rsidRPr="17F57345" w:rsidR="00CE7B44">
        <w:rPr>
          <w:color w:val="333333"/>
        </w:rPr>
        <w:t xml:space="preserve">Difficulty with speech sound discrimination, particularly for high-frequency </w:t>
      </w:r>
      <w:r w:rsidRPr="17F57345" w:rsidR="00CE7B44">
        <w:rPr>
          <w:color w:val="333333"/>
          <w:highlight w:val="yellow"/>
        </w:rPr>
        <w:t>fricatives</w:t>
      </w:r>
      <w:r w:rsidRPr="17F57345" w:rsidR="00CE7B44">
        <w:rPr>
          <w:color w:val="333333"/>
        </w:rPr>
        <w:t xml:space="preserve"> (/s/, /sh/, /f/, /th/)</w:t>
      </w:r>
    </w:p>
    <w:p w:rsidR="007B6729" w:rsidRDefault="00CE7B44" w14:paraId="10F4B1B9" w14:textId="77777777">
      <w:pPr>
        <w:pStyle w:val="ListParagraph"/>
        <w:numPr>
          <w:ilvl w:val="0"/>
          <w:numId w:val="2"/>
        </w:numPr>
        <w:spacing w:before="60" w:after="60" w:line="320" w:lineRule="auto"/>
      </w:pPr>
      <w:r>
        <w:rPr>
          <w:color w:val="333333"/>
        </w:rPr>
        <w:t>Inconsistent responses to auditory input — better responses in quiet, worse in background noise</w:t>
      </w:r>
    </w:p>
    <w:p w:rsidR="007B6729" w:rsidRDefault="00CE7B44" w14:paraId="1652BE08" w14:textId="77777777">
      <w:pPr>
        <w:pStyle w:val="ListParagraph"/>
        <w:numPr>
          <w:ilvl w:val="0"/>
          <w:numId w:val="2"/>
        </w:numPr>
        <w:spacing w:before="60" w:after="60" w:line="320" w:lineRule="auto"/>
      </w:pPr>
      <w:r>
        <w:rPr>
          <w:color w:val="333333"/>
        </w:rPr>
        <w:t>May rely heavily on visual cues (lip reading, facial expression, gesture) for comprehension</w:t>
      </w:r>
    </w:p>
    <w:p w:rsidR="007B6729" w:rsidRDefault="007B6729" w14:paraId="7F50F8BE" w14:textId="77777777">
      <w:pPr>
        <w:spacing w:after="100"/>
      </w:pPr>
    </w:p>
    <w:p w:rsidR="17F57345" w:rsidP="17F57345" w:rsidRDefault="17F57345" w14:paraId="029A3B9F" w14:textId="7562EC32">
      <w:pPr>
        <w:spacing w:after="100"/>
      </w:pPr>
    </w:p>
    <w:p w:rsidR="007B6729" w:rsidRDefault="00CE7B44" w14:paraId="606387EF" w14:textId="77777777">
      <w:pPr>
        <w:pStyle w:val="Heading3"/>
      </w:pPr>
      <w:r>
        <w:t>5.2 Assessment Components</w:t>
      </w:r>
    </w:p>
    <w:p w:rsidR="007B6729" w:rsidRDefault="00CE7B44" w14:paraId="6562BFDA" w14:textId="77777777">
      <w:pPr>
        <w:pStyle w:val="ListParagraph"/>
        <w:numPr>
          <w:ilvl w:val="0"/>
          <w:numId w:val="2"/>
        </w:numPr>
        <w:spacing w:before="60" w:after="60" w:line="320" w:lineRule="auto"/>
      </w:pPr>
      <w:r>
        <w:rPr>
          <w:color w:val="333333"/>
        </w:rPr>
        <w:t>Comprehensive audiological evaluation: pure-tone audiometry, tympanometry, otoacoustic emissions (OAEs), auditory brainstem response (ABR)</w:t>
      </w:r>
    </w:p>
    <w:p w:rsidR="007B6729" w:rsidRDefault="00CE7B44" w14:paraId="1866FAD8" w14:textId="77777777">
      <w:pPr>
        <w:pStyle w:val="ListParagraph"/>
        <w:numPr>
          <w:ilvl w:val="0"/>
          <w:numId w:val="2"/>
        </w:numPr>
        <w:spacing w:before="60" w:after="60" w:line="320" w:lineRule="auto"/>
      </w:pPr>
      <w:r>
        <w:rPr>
          <w:color w:val="333333"/>
        </w:rPr>
        <w:t>Speech perception assessment: phoneme identification, word recognition, sentence recognition in quiet and noise</w:t>
      </w:r>
    </w:p>
    <w:p w:rsidR="007B6729" w:rsidRDefault="00CE7B44" w14:paraId="41B1F27B" w14:textId="77777777">
      <w:pPr>
        <w:pStyle w:val="ListParagraph"/>
        <w:numPr>
          <w:ilvl w:val="0"/>
          <w:numId w:val="2"/>
        </w:numPr>
        <w:spacing w:before="60" w:after="60" w:line="320" w:lineRule="auto"/>
      </w:pPr>
      <w:r>
        <w:rPr>
          <w:color w:val="333333"/>
        </w:rPr>
        <w:t>Language evaluation: standardised receptive and expressive language measures appropriate for hearing status</w:t>
      </w:r>
    </w:p>
    <w:p w:rsidR="007B6729" w:rsidRDefault="00CE7B44" w14:paraId="62B0337F" w14:textId="77777777">
      <w:pPr>
        <w:pStyle w:val="ListParagraph"/>
        <w:numPr>
          <w:ilvl w:val="0"/>
          <w:numId w:val="2"/>
        </w:numPr>
        <w:spacing w:before="60" w:after="60" w:line="320" w:lineRule="auto"/>
      </w:pPr>
      <w:r>
        <w:rPr>
          <w:color w:val="333333"/>
        </w:rPr>
        <w:t>Functional auditory skills inventory: Infant-Toddler Meaningful Auditory Integration Scale (IT-MAIS), MAIS, PEACH</w:t>
      </w:r>
    </w:p>
    <w:p w:rsidR="007B6729" w:rsidRDefault="00CE7B44" w14:paraId="1CB46EAC" w14:textId="77777777">
      <w:pPr>
        <w:pStyle w:val="ListParagraph"/>
        <w:numPr>
          <w:ilvl w:val="0"/>
          <w:numId w:val="2"/>
        </w:numPr>
        <w:spacing w:before="60" w:after="60" w:line="320" w:lineRule="auto"/>
      </w:pPr>
      <w:r>
        <w:rPr>
          <w:color w:val="333333"/>
        </w:rPr>
        <w:t>Hearing technology evaluation: current hearing aid or cochlear implant fitting verification</w:t>
      </w:r>
    </w:p>
    <w:p w:rsidR="007B6729" w:rsidRDefault="007B6729" w14:paraId="510686AA" w14:textId="77777777">
      <w:pPr>
        <w:spacing w:after="100"/>
      </w:pPr>
    </w:p>
    <w:p w:rsidR="007B6729" w:rsidRDefault="00CE7B44" w14:paraId="0268FADB" w14:textId="77777777">
      <w:pPr>
        <w:pStyle w:val="Heading3"/>
      </w:pPr>
      <w:r>
        <w:t>5.3 Intervention Strategies</w:t>
      </w:r>
    </w:p>
    <w:p w:rsidR="007B6729" w:rsidRDefault="00CE7B44" w14:paraId="106C67E5" w14:textId="77777777">
      <w:pPr>
        <w:spacing w:before="100" w:after="120" w:line="360" w:lineRule="auto"/>
      </w:pPr>
      <w:r>
        <w:rPr>
          <w:color w:val="333333"/>
        </w:rPr>
        <w:t>Auditory-verbal therapy (AVT) is the highest-evidence intervention for children with hearing loss who have been fitted with appropriate amplification. The AVT approach, described in the Principles of Auditory-Verbal Practice (Estabrooks, 2012), promotes the prioritisation of listening as the primary channel for speech and language learning, in partnership with parents who are trained as the child's primary facilitators.</w:t>
      </w:r>
    </w:p>
    <w:p w:rsidR="007B6729" w:rsidRDefault="007B6729" w14:paraId="29DA88D9" w14:textId="77777777">
      <w:pPr>
        <w:spacing w:after="100"/>
      </w:pPr>
    </w:p>
    <w:tbl>
      <w:tblPr>
        <w:tblW w:w="9360" w:type="dxa"/>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120"/>
        <w:gridCol w:w="3120"/>
        <w:gridCol w:w="3120"/>
      </w:tblGrid>
      <w:tr w:rsidR="007B6729" w:rsidTr="17F57345" w14:paraId="29162089" w14:textId="77777777">
        <w:tblPrEx>
          <w:tblCellMar>
            <w:top w:w="0" w:type="dxa"/>
            <w:bottom w:w="0" w:type="dxa"/>
          </w:tblCellMar>
        </w:tblPrEx>
        <w:tc>
          <w:tcPr>
            <w:tcW w:w="3120" w:type="dxa"/>
            <w:tcBorders>
              <w:top w:val="single" w:color="D6E4F0" w:sz="4" w:space="0"/>
              <w:left w:val="single" w:color="D6E4F0" w:sz="4" w:space="0"/>
              <w:bottom w:val="single" w:color="D6E4F0" w:sz="4" w:space="0"/>
              <w:right w:val="single" w:color="D6E4F0" w:sz="4" w:space="0"/>
            </w:tcBorders>
            <w:shd w:val="clear" w:color="auto" w:fill="00695C"/>
            <w:tcMar>
              <w:top w:w="100" w:type="dxa"/>
              <w:left w:w="120" w:type="dxa"/>
              <w:bottom w:w="100" w:type="dxa"/>
              <w:right w:w="120" w:type="dxa"/>
            </w:tcMar>
          </w:tcPr>
          <w:p w:rsidR="007B6729" w:rsidRDefault="00CE7B44" w14:paraId="3FC0B058" w14:textId="77777777">
            <w:r>
              <w:rPr>
                <w:b/>
                <w:bCs/>
                <w:color w:val="FFFFFF"/>
                <w:sz w:val="21"/>
                <w:szCs w:val="21"/>
              </w:rPr>
              <w:t>Intervention Strand</w:t>
            </w:r>
          </w:p>
        </w:tc>
        <w:tc>
          <w:tcPr>
            <w:tcW w:w="3120" w:type="dxa"/>
            <w:tcBorders>
              <w:top w:val="single" w:color="D6E4F0" w:sz="4" w:space="0"/>
              <w:left w:val="single" w:color="D6E4F0" w:sz="4" w:space="0"/>
              <w:bottom w:val="single" w:color="D6E4F0" w:sz="4" w:space="0"/>
              <w:right w:val="single" w:color="D6E4F0" w:sz="4" w:space="0"/>
            </w:tcBorders>
            <w:shd w:val="clear" w:color="auto" w:fill="00695C"/>
            <w:tcMar>
              <w:top w:w="100" w:type="dxa"/>
              <w:left w:w="120" w:type="dxa"/>
              <w:bottom w:w="100" w:type="dxa"/>
              <w:right w:w="120" w:type="dxa"/>
            </w:tcMar>
          </w:tcPr>
          <w:p w:rsidR="007B6729" w:rsidRDefault="00CE7B44" w14:paraId="5E39ECB2" w14:textId="77777777">
            <w:r>
              <w:rPr>
                <w:b/>
                <w:bCs/>
                <w:color w:val="FFFFFF"/>
                <w:sz w:val="21"/>
                <w:szCs w:val="21"/>
              </w:rPr>
              <w:t>Approach</w:t>
            </w:r>
          </w:p>
        </w:tc>
        <w:tc>
          <w:tcPr>
            <w:tcW w:w="3120" w:type="dxa"/>
            <w:tcBorders>
              <w:top w:val="single" w:color="D6E4F0" w:sz="4" w:space="0"/>
              <w:left w:val="single" w:color="D6E4F0" w:sz="4" w:space="0"/>
              <w:bottom w:val="single" w:color="D6E4F0" w:sz="4" w:space="0"/>
              <w:right w:val="single" w:color="D6E4F0" w:sz="4" w:space="0"/>
            </w:tcBorders>
            <w:shd w:val="clear" w:color="auto" w:fill="00695C"/>
            <w:tcMar>
              <w:top w:w="100" w:type="dxa"/>
              <w:left w:w="120" w:type="dxa"/>
              <w:bottom w:w="100" w:type="dxa"/>
              <w:right w:w="120" w:type="dxa"/>
            </w:tcMar>
          </w:tcPr>
          <w:p w:rsidR="007B6729" w:rsidRDefault="00CE7B44" w14:paraId="6F3A4280" w14:textId="77777777">
            <w:r>
              <w:rPr>
                <w:b/>
                <w:bCs/>
                <w:color w:val="FFFFFF"/>
                <w:sz w:val="21"/>
                <w:szCs w:val="21"/>
              </w:rPr>
              <w:t>Age Range</w:t>
            </w:r>
          </w:p>
        </w:tc>
      </w:tr>
      <w:tr w:rsidR="007B6729" w:rsidTr="17F57345" w14:paraId="1A68E2D7" w14:textId="77777777">
        <w:tblPrEx>
          <w:tblCellMar>
            <w:top w:w="0" w:type="dxa"/>
            <w:bottom w:w="0" w:type="dxa"/>
          </w:tblCellMar>
        </w:tblPrEx>
        <w:tc>
          <w:tcPr>
            <w:tcW w:w="3120" w:type="dxa"/>
            <w:tcBorders>
              <w:top w:val="single" w:color="E8EDF2" w:sz="2" w:space="0"/>
              <w:left w:val="single" w:color="E8EDF2" w:sz="2" w:space="0"/>
              <w:bottom w:val="single" w:color="E8EDF2" w:sz="2" w:space="0"/>
              <w:right w:val="single" w:color="E8EDF2" w:sz="2" w:space="0"/>
            </w:tcBorders>
            <w:shd w:val="clear" w:color="auto" w:fill="FFFFFF" w:themeFill="background1"/>
            <w:tcMar>
              <w:top w:w="80" w:type="dxa"/>
              <w:left w:w="120" w:type="dxa"/>
              <w:bottom w:w="80" w:type="dxa"/>
              <w:right w:w="120" w:type="dxa"/>
            </w:tcMar>
          </w:tcPr>
          <w:p w:rsidR="007B6729" w:rsidRDefault="00CE7B44" w14:paraId="50EB014F" w14:textId="77777777">
            <w:pPr>
              <w:spacing w:line="290" w:lineRule="auto"/>
            </w:pPr>
            <w:r>
              <w:rPr>
                <w:color w:val="333333"/>
                <w:sz w:val="20"/>
                <w:szCs w:val="20"/>
              </w:rPr>
              <w:t>Auditory Detection</w:t>
            </w:r>
          </w:p>
        </w:tc>
        <w:tc>
          <w:tcPr>
            <w:tcW w:w="3120" w:type="dxa"/>
            <w:tcBorders>
              <w:top w:val="single" w:color="E8EDF2" w:sz="2" w:space="0"/>
              <w:left w:val="single" w:color="E8EDF2" w:sz="2" w:space="0"/>
              <w:bottom w:val="single" w:color="E8EDF2" w:sz="2" w:space="0"/>
              <w:right w:val="single" w:color="E8EDF2" w:sz="2" w:space="0"/>
            </w:tcBorders>
            <w:shd w:val="clear" w:color="auto" w:fill="FFFFFF" w:themeFill="background1"/>
            <w:tcMar>
              <w:top w:w="80" w:type="dxa"/>
              <w:left w:w="120" w:type="dxa"/>
              <w:bottom w:w="80" w:type="dxa"/>
              <w:right w:w="120" w:type="dxa"/>
            </w:tcMar>
          </w:tcPr>
          <w:p w:rsidR="007B6729" w:rsidRDefault="00CE7B44" w14:paraId="629E0FDC" w14:textId="77777777">
            <w:pPr>
              <w:spacing w:line="290" w:lineRule="auto"/>
            </w:pPr>
            <w:r>
              <w:rPr>
                <w:color w:val="333333"/>
                <w:sz w:val="20"/>
                <w:szCs w:val="20"/>
              </w:rPr>
              <w:t>Ling 6-Sound Test daily; environmental sound awareness activities; acoustic highlighting</w:t>
            </w:r>
          </w:p>
        </w:tc>
        <w:tc>
          <w:tcPr>
            <w:tcW w:w="3120" w:type="dxa"/>
            <w:tcBorders>
              <w:top w:val="single" w:color="E8EDF2" w:sz="2" w:space="0"/>
              <w:left w:val="single" w:color="E8EDF2" w:sz="2" w:space="0"/>
              <w:bottom w:val="single" w:color="E8EDF2" w:sz="2" w:space="0"/>
              <w:right w:val="single" w:color="E8EDF2" w:sz="2" w:space="0"/>
            </w:tcBorders>
            <w:shd w:val="clear" w:color="auto" w:fill="FFFFFF" w:themeFill="background1"/>
            <w:tcMar>
              <w:top w:w="80" w:type="dxa"/>
              <w:left w:w="120" w:type="dxa"/>
              <w:bottom w:w="80" w:type="dxa"/>
              <w:right w:w="120" w:type="dxa"/>
            </w:tcMar>
          </w:tcPr>
          <w:p w:rsidR="007B6729" w:rsidRDefault="00CE7B44" w14:paraId="64D354CB" w14:textId="77777777">
            <w:pPr>
              <w:spacing w:line="290" w:lineRule="auto"/>
            </w:pPr>
            <w:r>
              <w:rPr>
                <w:color w:val="333333"/>
                <w:sz w:val="20"/>
                <w:szCs w:val="20"/>
              </w:rPr>
              <w:t>0–3 years</w:t>
            </w:r>
          </w:p>
        </w:tc>
      </w:tr>
      <w:tr w:rsidR="007B6729" w:rsidTr="17F57345" w14:paraId="2077BF96" w14:textId="77777777">
        <w:tblPrEx>
          <w:tblCellMar>
            <w:top w:w="0" w:type="dxa"/>
            <w:bottom w:w="0" w:type="dxa"/>
          </w:tblCellMar>
        </w:tblPrEx>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44D30595" w14:textId="77777777">
            <w:pPr>
              <w:spacing w:line="290" w:lineRule="auto"/>
            </w:pPr>
            <w:r>
              <w:rPr>
                <w:color w:val="333333"/>
                <w:sz w:val="20"/>
                <w:szCs w:val="20"/>
              </w:rPr>
              <w:t>Auditory Discrimination</w:t>
            </w:r>
          </w:p>
        </w:tc>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6E89F6CC" w14:textId="77777777">
            <w:pPr>
              <w:spacing w:line="290" w:lineRule="auto"/>
            </w:pPr>
            <w:r>
              <w:rPr>
                <w:color w:val="333333"/>
                <w:sz w:val="20"/>
                <w:szCs w:val="20"/>
              </w:rPr>
              <w:t>Minimal pair auditory discrimination (suprasegmental then segmental); pattern perception</w:t>
            </w:r>
          </w:p>
        </w:tc>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3DCDEFDD" w14:textId="77777777">
            <w:pPr>
              <w:spacing w:line="290" w:lineRule="auto"/>
            </w:pPr>
            <w:r>
              <w:rPr>
                <w:color w:val="333333"/>
                <w:sz w:val="20"/>
                <w:szCs w:val="20"/>
              </w:rPr>
              <w:t>1–4 years</w:t>
            </w:r>
          </w:p>
        </w:tc>
      </w:tr>
      <w:tr w:rsidR="007B6729" w:rsidTr="17F57345" w14:paraId="4C1974FF" w14:textId="77777777">
        <w:tblPrEx>
          <w:tblCellMar>
            <w:top w:w="0" w:type="dxa"/>
            <w:bottom w:w="0" w:type="dxa"/>
          </w:tblCellMar>
        </w:tblPrEx>
        <w:tc>
          <w:tcPr>
            <w:tcW w:w="3120" w:type="dxa"/>
            <w:tcBorders>
              <w:top w:val="single" w:color="E8EDF2" w:sz="2" w:space="0"/>
              <w:left w:val="single" w:color="E8EDF2" w:sz="2" w:space="0"/>
              <w:bottom w:val="single" w:color="E8EDF2" w:sz="2" w:space="0"/>
              <w:right w:val="single" w:color="E8EDF2" w:sz="2" w:space="0"/>
            </w:tcBorders>
            <w:shd w:val="clear" w:color="auto" w:fill="FFFFFF" w:themeFill="background1"/>
            <w:tcMar>
              <w:top w:w="80" w:type="dxa"/>
              <w:left w:w="120" w:type="dxa"/>
              <w:bottom w:w="80" w:type="dxa"/>
              <w:right w:w="120" w:type="dxa"/>
            </w:tcMar>
          </w:tcPr>
          <w:p w:rsidR="007B6729" w:rsidRDefault="00CE7B44" w14:paraId="2CFDB037" w14:textId="77777777">
            <w:pPr>
              <w:spacing w:line="290" w:lineRule="auto"/>
            </w:pPr>
            <w:r>
              <w:rPr>
                <w:color w:val="333333"/>
                <w:sz w:val="20"/>
                <w:szCs w:val="20"/>
              </w:rPr>
              <w:t>Auditory Identification</w:t>
            </w:r>
          </w:p>
        </w:tc>
        <w:tc>
          <w:tcPr>
            <w:tcW w:w="3120" w:type="dxa"/>
            <w:tcBorders>
              <w:top w:val="single" w:color="E8EDF2" w:sz="2" w:space="0"/>
              <w:left w:val="single" w:color="E8EDF2" w:sz="2" w:space="0"/>
              <w:bottom w:val="single" w:color="E8EDF2" w:sz="2" w:space="0"/>
              <w:right w:val="single" w:color="E8EDF2" w:sz="2" w:space="0"/>
            </w:tcBorders>
            <w:shd w:val="clear" w:color="auto" w:fill="FFFFFF" w:themeFill="background1"/>
            <w:tcMar>
              <w:top w:w="80" w:type="dxa"/>
              <w:left w:w="120" w:type="dxa"/>
              <w:bottom w:w="80" w:type="dxa"/>
              <w:right w:w="120" w:type="dxa"/>
            </w:tcMar>
          </w:tcPr>
          <w:p w:rsidR="007B6729" w:rsidRDefault="00CE7B44" w14:paraId="1B5DF5D7" w14:textId="77777777">
            <w:pPr>
              <w:spacing w:line="290" w:lineRule="auto"/>
            </w:pPr>
            <w:r>
              <w:rPr>
                <w:color w:val="333333"/>
                <w:sz w:val="20"/>
                <w:szCs w:val="20"/>
              </w:rPr>
              <w:t>Closed-set then open-set word identification; category and context clues</w:t>
            </w:r>
          </w:p>
        </w:tc>
        <w:tc>
          <w:tcPr>
            <w:tcW w:w="3120" w:type="dxa"/>
            <w:tcBorders>
              <w:top w:val="single" w:color="E8EDF2" w:sz="2" w:space="0"/>
              <w:left w:val="single" w:color="E8EDF2" w:sz="2" w:space="0"/>
              <w:bottom w:val="single" w:color="E8EDF2" w:sz="2" w:space="0"/>
              <w:right w:val="single" w:color="E8EDF2" w:sz="2" w:space="0"/>
            </w:tcBorders>
            <w:shd w:val="clear" w:color="auto" w:fill="FFFFFF" w:themeFill="background1"/>
            <w:tcMar>
              <w:top w:w="80" w:type="dxa"/>
              <w:left w:w="120" w:type="dxa"/>
              <w:bottom w:w="80" w:type="dxa"/>
              <w:right w:w="120" w:type="dxa"/>
            </w:tcMar>
          </w:tcPr>
          <w:p w:rsidR="007B6729" w:rsidRDefault="00CE7B44" w14:paraId="7EACF3FF" w14:textId="77777777">
            <w:pPr>
              <w:spacing w:line="290" w:lineRule="auto"/>
            </w:pPr>
            <w:r>
              <w:rPr>
                <w:color w:val="333333"/>
                <w:sz w:val="20"/>
                <w:szCs w:val="20"/>
              </w:rPr>
              <w:t>2–6 years</w:t>
            </w:r>
          </w:p>
        </w:tc>
      </w:tr>
      <w:tr w:rsidR="007B6729" w:rsidTr="17F57345" w14:paraId="464E96E3" w14:textId="77777777">
        <w:tblPrEx>
          <w:tblCellMar>
            <w:top w:w="0" w:type="dxa"/>
            <w:bottom w:w="0" w:type="dxa"/>
          </w:tblCellMar>
        </w:tblPrEx>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07AA421E" w14:textId="77777777">
            <w:pPr>
              <w:spacing w:line="290" w:lineRule="auto"/>
            </w:pPr>
            <w:r>
              <w:rPr>
                <w:color w:val="333333"/>
                <w:sz w:val="20"/>
                <w:szCs w:val="20"/>
              </w:rPr>
              <w:t>Auditory Comprehension</w:t>
            </w:r>
          </w:p>
        </w:tc>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29B72675" w14:textId="77777777">
            <w:pPr>
              <w:spacing w:line="290" w:lineRule="auto"/>
            </w:pPr>
            <w:r>
              <w:rPr>
                <w:color w:val="333333"/>
                <w:sz w:val="20"/>
                <w:szCs w:val="20"/>
              </w:rPr>
              <w:t>Following multi-step directions; narrative comprehension; inferencing from spoken text</w:t>
            </w:r>
          </w:p>
        </w:tc>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724B1AC3" w14:textId="77777777">
            <w:pPr>
              <w:spacing w:line="290" w:lineRule="auto"/>
            </w:pPr>
            <w:r>
              <w:rPr>
                <w:color w:val="333333"/>
                <w:sz w:val="20"/>
                <w:szCs w:val="20"/>
              </w:rPr>
              <w:t>3–10 years</w:t>
            </w:r>
          </w:p>
        </w:tc>
      </w:tr>
      <w:tr w:rsidR="007B6729" w:rsidTr="17F57345" w14:paraId="2BD5B1D3" w14:textId="77777777">
        <w:tblPrEx>
          <w:tblCellMar>
            <w:top w:w="0" w:type="dxa"/>
            <w:bottom w:w="0" w:type="dxa"/>
          </w:tblCellMar>
        </w:tblPrEx>
        <w:tc>
          <w:tcPr>
            <w:tcW w:w="3120" w:type="dxa"/>
            <w:tcBorders>
              <w:top w:val="single" w:color="E8EDF2" w:sz="2" w:space="0"/>
              <w:left w:val="single" w:color="E8EDF2" w:sz="2" w:space="0"/>
              <w:bottom w:val="single" w:color="E8EDF2" w:sz="2" w:space="0"/>
              <w:right w:val="single" w:color="E8EDF2" w:sz="2" w:space="0"/>
            </w:tcBorders>
            <w:shd w:val="clear" w:color="auto" w:fill="FFFFFF" w:themeFill="background1"/>
            <w:tcMar>
              <w:top w:w="80" w:type="dxa"/>
              <w:left w:w="120" w:type="dxa"/>
              <w:bottom w:w="80" w:type="dxa"/>
              <w:right w:w="120" w:type="dxa"/>
            </w:tcMar>
          </w:tcPr>
          <w:p w:rsidR="007B6729" w:rsidRDefault="00CE7B44" w14:paraId="4FFF599B" w14:textId="77777777">
            <w:pPr>
              <w:spacing w:line="290" w:lineRule="auto"/>
            </w:pPr>
            <w:r>
              <w:rPr>
                <w:color w:val="333333"/>
                <w:sz w:val="20"/>
                <w:szCs w:val="20"/>
              </w:rPr>
              <w:t>Auditory-Verbal Therapy</w:t>
            </w:r>
          </w:p>
        </w:tc>
        <w:tc>
          <w:tcPr>
            <w:tcW w:w="3120" w:type="dxa"/>
            <w:tcBorders>
              <w:top w:val="single" w:color="E8EDF2" w:sz="2" w:space="0"/>
              <w:left w:val="single" w:color="E8EDF2" w:sz="2" w:space="0"/>
              <w:bottom w:val="single" w:color="E8EDF2" w:sz="2" w:space="0"/>
              <w:right w:val="single" w:color="E8EDF2" w:sz="2" w:space="0"/>
            </w:tcBorders>
            <w:shd w:val="clear" w:color="auto" w:fill="FFFFFF" w:themeFill="background1"/>
            <w:tcMar>
              <w:top w:w="80" w:type="dxa"/>
              <w:left w:w="120" w:type="dxa"/>
              <w:bottom w:w="80" w:type="dxa"/>
              <w:right w:w="120" w:type="dxa"/>
            </w:tcMar>
          </w:tcPr>
          <w:p w:rsidR="007B6729" w:rsidRDefault="00CE7B44" w14:paraId="121D72AB" w14:textId="77777777">
            <w:pPr>
              <w:spacing w:line="290" w:lineRule="auto"/>
            </w:pPr>
            <w:r>
              <w:rPr>
                <w:color w:val="333333"/>
                <w:sz w:val="20"/>
                <w:szCs w:val="20"/>
              </w:rPr>
              <w:t>Parent-coaching model; listening first principle; natural hearing environments</w:t>
            </w:r>
          </w:p>
        </w:tc>
        <w:tc>
          <w:tcPr>
            <w:tcW w:w="3120" w:type="dxa"/>
            <w:tcBorders>
              <w:top w:val="single" w:color="E8EDF2" w:sz="2" w:space="0"/>
              <w:left w:val="single" w:color="E8EDF2" w:sz="2" w:space="0"/>
              <w:bottom w:val="single" w:color="E8EDF2" w:sz="2" w:space="0"/>
              <w:right w:val="single" w:color="E8EDF2" w:sz="2" w:space="0"/>
            </w:tcBorders>
            <w:shd w:val="clear" w:color="auto" w:fill="FFFFFF" w:themeFill="background1"/>
            <w:tcMar>
              <w:top w:w="80" w:type="dxa"/>
              <w:left w:w="120" w:type="dxa"/>
              <w:bottom w:w="80" w:type="dxa"/>
              <w:right w:w="120" w:type="dxa"/>
            </w:tcMar>
          </w:tcPr>
          <w:p w:rsidR="007B6729" w:rsidRDefault="00CE7B44" w14:paraId="0EC4B80E" w14:textId="77777777">
            <w:pPr>
              <w:spacing w:line="290" w:lineRule="auto"/>
            </w:pPr>
            <w:r>
              <w:rPr>
                <w:color w:val="333333"/>
                <w:sz w:val="20"/>
                <w:szCs w:val="20"/>
              </w:rPr>
              <w:t>0–6 years (priority)</w:t>
            </w:r>
          </w:p>
        </w:tc>
      </w:tr>
      <w:tr w:rsidR="007B6729" w:rsidTr="17F57345" w14:paraId="4E2A8092" w14:textId="77777777">
        <w:tblPrEx>
          <w:tblCellMar>
            <w:top w:w="0" w:type="dxa"/>
            <w:bottom w:w="0" w:type="dxa"/>
          </w:tblCellMar>
        </w:tblPrEx>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4013C318" w14:textId="77777777">
            <w:pPr>
              <w:spacing w:line="290" w:lineRule="auto"/>
            </w:pPr>
            <w:r>
              <w:rPr>
                <w:color w:val="333333"/>
                <w:sz w:val="20"/>
                <w:szCs w:val="20"/>
              </w:rPr>
              <w:t>Speech Reading Training</w:t>
            </w:r>
          </w:p>
        </w:tc>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51304895" w14:textId="77777777">
            <w:pPr>
              <w:spacing w:line="290" w:lineRule="auto"/>
            </w:pPr>
            <w:r>
              <w:rPr>
                <w:color w:val="333333"/>
                <w:sz w:val="20"/>
                <w:szCs w:val="20"/>
              </w:rPr>
              <w:t>Supplementary visual cue training for comprehension in difficult listening environments</w:t>
            </w:r>
          </w:p>
        </w:tc>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445D664D" w14:textId="77777777">
            <w:pPr>
              <w:spacing w:line="290" w:lineRule="auto"/>
            </w:pPr>
            <w:r>
              <w:rPr>
                <w:color w:val="333333"/>
                <w:sz w:val="20"/>
                <w:szCs w:val="20"/>
              </w:rPr>
              <w:t>4–10 years</w:t>
            </w:r>
          </w:p>
        </w:tc>
      </w:tr>
      <w:tr w:rsidR="007B6729" w:rsidTr="17F57345" w14:paraId="408BA534" w14:textId="77777777">
        <w:tblPrEx>
          <w:tblCellMar>
            <w:top w:w="0" w:type="dxa"/>
            <w:bottom w:w="0" w:type="dxa"/>
          </w:tblCellMar>
        </w:tblPrEx>
        <w:tc>
          <w:tcPr>
            <w:tcW w:w="3120" w:type="dxa"/>
            <w:tcBorders>
              <w:top w:val="single" w:color="E8EDF2" w:sz="2" w:space="0"/>
              <w:left w:val="single" w:color="E8EDF2" w:sz="2" w:space="0"/>
              <w:bottom w:val="single" w:color="E8EDF2" w:sz="2" w:space="0"/>
              <w:right w:val="single" w:color="E8EDF2" w:sz="2" w:space="0"/>
            </w:tcBorders>
            <w:shd w:val="clear" w:color="auto" w:fill="FFFFFF" w:themeFill="background1"/>
            <w:tcMar>
              <w:top w:w="80" w:type="dxa"/>
              <w:left w:w="120" w:type="dxa"/>
              <w:bottom w:w="80" w:type="dxa"/>
              <w:right w:w="120" w:type="dxa"/>
            </w:tcMar>
          </w:tcPr>
          <w:p w:rsidR="007B6729" w:rsidRDefault="00CE7B44" w14:paraId="4F9350C2" w14:textId="77777777">
            <w:pPr>
              <w:spacing w:line="290" w:lineRule="auto"/>
            </w:pPr>
            <w:r>
              <w:rPr>
                <w:color w:val="333333"/>
                <w:sz w:val="20"/>
                <w:szCs w:val="20"/>
              </w:rPr>
              <w:t>Sign Language (if applicable)</w:t>
            </w:r>
          </w:p>
        </w:tc>
        <w:tc>
          <w:tcPr>
            <w:tcW w:w="3120" w:type="dxa"/>
            <w:tcBorders>
              <w:top w:val="single" w:color="E8EDF2" w:sz="2" w:space="0"/>
              <w:left w:val="single" w:color="E8EDF2" w:sz="2" w:space="0"/>
              <w:bottom w:val="single" w:color="E8EDF2" w:sz="2" w:space="0"/>
              <w:right w:val="single" w:color="E8EDF2" w:sz="2" w:space="0"/>
            </w:tcBorders>
            <w:shd w:val="clear" w:color="auto" w:fill="FFFFFF" w:themeFill="background1"/>
            <w:tcMar>
              <w:top w:w="80" w:type="dxa"/>
              <w:left w:w="120" w:type="dxa"/>
              <w:bottom w:w="80" w:type="dxa"/>
              <w:right w:w="120" w:type="dxa"/>
            </w:tcMar>
          </w:tcPr>
          <w:p w:rsidR="007B6729" w:rsidRDefault="00CE7B44" w14:paraId="618DF5A5" w14:textId="77777777">
            <w:pPr>
              <w:spacing w:line="290" w:lineRule="auto"/>
            </w:pPr>
            <w:r w:rsidRPr="17F57345" w:rsidR="00CE7B44">
              <w:rPr>
                <w:color w:val="333333"/>
                <w:sz w:val="20"/>
                <w:szCs w:val="20"/>
                <w:highlight w:val="yellow"/>
              </w:rPr>
              <w:t>ASL, Makaton, or Signed English for total communication or bilingual-bicultural approaches</w:t>
            </w:r>
          </w:p>
        </w:tc>
        <w:tc>
          <w:tcPr>
            <w:tcW w:w="3120" w:type="dxa"/>
            <w:tcBorders>
              <w:top w:val="single" w:color="E8EDF2" w:sz="2" w:space="0"/>
              <w:left w:val="single" w:color="E8EDF2" w:sz="2" w:space="0"/>
              <w:bottom w:val="single" w:color="E8EDF2" w:sz="2" w:space="0"/>
              <w:right w:val="single" w:color="E8EDF2" w:sz="2" w:space="0"/>
            </w:tcBorders>
            <w:shd w:val="clear" w:color="auto" w:fill="FFFFFF" w:themeFill="background1"/>
            <w:tcMar>
              <w:top w:w="80" w:type="dxa"/>
              <w:left w:w="120" w:type="dxa"/>
              <w:bottom w:w="80" w:type="dxa"/>
              <w:right w:w="120" w:type="dxa"/>
            </w:tcMar>
          </w:tcPr>
          <w:p w:rsidR="007B6729" w:rsidRDefault="00CE7B44" w14:paraId="1E15AC9C" w14:textId="77777777">
            <w:pPr>
              <w:spacing w:line="290" w:lineRule="auto"/>
            </w:pPr>
            <w:r>
              <w:rPr>
                <w:color w:val="333333"/>
                <w:sz w:val="20"/>
                <w:szCs w:val="20"/>
              </w:rPr>
              <w:t>All ages</w:t>
            </w:r>
          </w:p>
        </w:tc>
      </w:tr>
    </w:tbl>
    <w:p w:rsidR="007B6729" w:rsidRDefault="007B6729" w14:paraId="484D8F23" w14:textId="77777777">
      <w:pPr>
        <w:spacing w:after="200"/>
      </w:pPr>
    </w:p>
    <w:p w:rsidR="007B6729" w:rsidRDefault="00CE7B44" w14:paraId="627903FC" w14:textId="77777777">
      <w:r>
        <w:br w:type="page"/>
      </w:r>
    </w:p>
    <w:p w:rsidR="007B6729" w:rsidRDefault="00CE7B44" w14:paraId="579AC552" w14:textId="77777777">
      <w:pPr>
        <w:pStyle w:val="Heading2"/>
      </w:pPr>
      <w:r>
        <w:t>Profile 2 Assessment Checklist — Auditory Profile</w:t>
      </w:r>
    </w:p>
    <w:p w:rsidR="007B6729" w:rsidRDefault="00CE7B44" w14:paraId="6790AE68" w14:textId="77777777">
      <w:pPr>
        <w:spacing w:before="100" w:after="120" w:line="360" w:lineRule="auto"/>
      </w:pPr>
      <w:r>
        <w:rPr>
          <w:color w:val="333333"/>
        </w:rPr>
        <w:t>Completed by: ________________  Date: ________________  Child's Age: ______  Setting: ________________</w:t>
      </w:r>
    </w:p>
    <w:p w:rsidR="007B6729" w:rsidRDefault="007B6729" w14:paraId="347FC0E5" w14:textId="77777777">
      <w:pPr>
        <w:spacing w:after="1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872"/>
        <w:gridCol w:w="1795"/>
        <w:gridCol w:w="2693"/>
      </w:tblGrid>
      <w:tr w:rsidR="007B6729" w14:paraId="441389EA" w14:textId="77777777">
        <w:tblPrEx>
          <w:tblCellMar>
            <w:top w:w="0" w:type="dxa"/>
            <w:bottom w:w="0" w:type="dxa"/>
          </w:tblCellMar>
        </w:tblPrEx>
        <w:tc>
          <w:tcPr>
            <w:tcW w:w="0" w:type="auto"/>
            <w:gridSpan w:val="3"/>
            <w:tcBorders>
              <w:top w:val="none" w:color="FFFFFF" w:sz="0" w:space="0"/>
              <w:left w:val="none" w:color="FFFFFF" w:sz="0" w:space="0"/>
              <w:bottom w:val="none" w:color="FFFFFF" w:sz="0" w:space="0"/>
              <w:right w:val="none" w:color="FFFFFF" w:sz="0" w:space="0"/>
            </w:tcBorders>
            <w:shd w:val="clear" w:color="auto" w:fill="00695C"/>
            <w:tcMar>
              <w:top w:w="120" w:type="dxa"/>
              <w:left w:w="180" w:type="dxa"/>
              <w:bottom w:w="60" w:type="dxa"/>
              <w:right w:w="180" w:type="dxa"/>
            </w:tcMar>
          </w:tcPr>
          <w:p w:rsidR="007B6729" w:rsidRDefault="00CE7B44" w14:paraId="2417E75C" w14:textId="77777777">
            <w:r>
              <w:rPr>
                <w:b/>
                <w:bCs/>
                <w:color w:val="FFFFFF"/>
                <w:sz w:val="26"/>
                <w:szCs w:val="26"/>
              </w:rPr>
              <w:t>✔</w:t>
            </w:r>
            <w:r>
              <w:rPr>
                <w:b/>
                <w:bCs/>
                <w:color w:val="FFFFFF"/>
                <w:sz w:val="26"/>
                <w:szCs w:val="26"/>
              </w:rPr>
              <w:t xml:space="preserve">  AUDITORY PROFILE — Observational Assessment Checklist</w:t>
            </w:r>
          </w:p>
        </w:tc>
      </w:tr>
      <w:tr w:rsidR="007B6729" w14:paraId="43F79CFF" w14:textId="77777777">
        <w:tblPrEx>
          <w:tblCellMar>
            <w:top w:w="0" w:type="dxa"/>
            <w:bottom w:w="0" w:type="dxa"/>
          </w:tblCellMar>
        </w:tblPrEx>
        <w:tc>
          <w:tcPr>
            <w:tcW w:w="5400" w:type="dxa"/>
            <w:tcBorders>
              <w:top w:val="single" w:color="FFFFFF" w:sz="4" w:space="0"/>
              <w:left w:val="single" w:color="FFFFFF" w:sz="4" w:space="0"/>
              <w:bottom w:val="single" w:color="FFFFFF" w:sz="4" w:space="0"/>
              <w:right w:val="single" w:color="FFFFFF" w:sz="4" w:space="0"/>
            </w:tcBorders>
            <w:shd w:val="clear" w:color="auto" w:fill="1B3A6B"/>
            <w:tcMar>
              <w:top w:w="80" w:type="dxa"/>
              <w:left w:w="120" w:type="dxa"/>
              <w:bottom w:w="80" w:type="dxa"/>
              <w:right w:w="120" w:type="dxa"/>
            </w:tcMar>
          </w:tcPr>
          <w:p w:rsidR="007B6729" w:rsidRDefault="00CE7B44" w14:paraId="3C9EB983" w14:textId="77777777">
            <w:r>
              <w:rPr>
                <w:b/>
                <w:bCs/>
                <w:color w:val="FFFFFF"/>
                <w:sz w:val="20"/>
                <w:szCs w:val="20"/>
              </w:rPr>
              <w:t>Indicator / Observable Behaviour</w:t>
            </w:r>
          </w:p>
        </w:tc>
        <w:tc>
          <w:tcPr>
            <w:tcW w:w="1800" w:type="dxa"/>
            <w:tcBorders>
              <w:top w:val="single" w:color="FFFFFF" w:sz="4" w:space="0"/>
              <w:left w:val="single" w:color="FFFFFF" w:sz="4" w:space="0"/>
              <w:bottom w:val="single" w:color="FFFFFF" w:sz="4" w:space="0"/>
              <w:right w:val="single" w:color="FFFFFF" w:sz="4" w:space="0"/>
            </w:tcBorders>
            <w:shd w:val="clear" w:color="auto" w:fill="1B3A6B"/>
            <w:tcMar>
              <w:top w:w="80" w:type="dxa"/>
              <w:left w:w="120" w:type="dxa"/>
              <w:bottom w:w="80" w:type="dxa"/>
              <w:right w:w="120" w:type="dxa"/>
            </w:tcMar>
          </w:tcPr>
          <w:p w:rsidR="007B6729" w:rsidRDefault="00CE7B44" w14:paraId="303FB8D2" w14:textId="77777777">
            <w:r>
              <w:rPr>
                <w:b/>
                <w:bCs/>
                <w:color w:val="FFFFFF"/>
                <w:sz w:val="20"/>
                <w:szCs w:val="20"/>
              </w:rPr>
              <w:t>Observed (✓)</w:t>
            </w:r>
          </w:p>
        </w:tc>
        <w:tc>
          <w:tcPr>
            <w:tcW w:w="2160" w:type="dxa"/>
            <w:tcBorders>
              <w:top w:val="single" w:color="FFFFFF" w:sz="4" w:space="0"/>
              <w:left w:val="single" w:color="FFFFFF" w:sz="4" w:space="0"/>
              <w:bottom w:val="single" w:color="FFFFFF" w:sz="4" w:space="0"/>
              <w:right w:val="single" w:color="FFFFFF" w:sz="4" w:space="0"/>
            </w:tcBorders>
            <w:shd w:val="clear" w:color="auto" w:fill="1B3A6B"/>
            <w:tcMar>
              <w:top w:w="80" w:type="dxa"/>
              <w:left w:w="120" w:type="dxa"/>
              <w:bottom w:w="80" w:type="dxa"/>
              <w:right w:w="120" w:type="dxa"/>
            </w:tcMar>
          </w:tcPr>
          <w:p w:rsidR="007B6729" w:rsidRDefault="00CE7B44" w14:paraId="17A22F27" w14:textId="77777777">
            <w:r>
              <w:rPr>
                <w:b/>
                <w:bCs/>
                <w:color w:val="FFFFFF"/>
                <w:sz w:val="20"/>
                <w:szCs w:val="20"/>
              </w:rPr>
              <w:t>Notes / Context</w:t>
            </w:r>
          </w:p>
        </w:tc>
      </w:tr>
      <w:tr w:rsidR="007B6729" w14:paraId="4B9EB449" w14:textId="77777777">
        <w:tblPrEx>
          <w:tblCellMar>
            <w:top w:w="0" w:type="dxa"/>
            <w:bottom w:w="0" w:type="dxa"/>
          </w:tblCellMar>
        </w:tblPrEx>
        <w:tc>
          <w:tcPr>
            <w:tcW w:w="540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0D4EB476" w14:textId="77777777">
            <w:pPr>
              <w:spacing w:line="290" w:lineRule="auto"/>
            </w:pPr>
            <w:r>
              <w:rPr>
                <w:color w:val="333333"/>
                <w:sz w:val="20"/>
                <w:szCs w:val="20"/>
              </w:rPr>
              <w:t>1.  Child has a confirmed or suspected hearing loss (any type or degree) via audiological evaluation or newborn screening</w:t>
            </w:r>
          </w:p>
        </w:tc>
        <w:tc>
          <w:tcPr>
            <w:tcW w:w="180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1F6DD3D5" w14:textId="77777777">
            <w:r>
              <w:rPr>
                <w:color w:val="555555"/>
                <w:sz w:val="20"/>
                <w:szCs w:val="20"/>
              </w:rPr>
              <w:t>☐</w:t>
            </w:r>
            <w:r>
              <w:rPr>
                <w:color w:val="555555"/>
                <w:sz w:val="20"/>
                <w:szCs w:val="20"/>
              </w:rPr>
              <w:t xml:space="preserve">  Yes    ☐  No</w:t>
            </w:r>
          </w:p>
        </w:tc>
        <w:tc>
          <w:tcPr>
            <w:tcW w:w="216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5364585C" w14:textId="77777777">
            <w:r>
              <w:rPr>
                <w:color w:val="B0BEC5"/>
                <w:sz w:val="20"/>
                <w:szCs w:val="20"/>
              </w:rPr>
              <w:t>____________________</w:t>
            </w:r>
          </w:p>
        </w:tc>
      </w:tr>
      <w:tr w:rsidR="007B6729" w14:paraId="250202A5" w14:textId="77777777">
        <w:tblPrEx>
          <w:tblCellMar>
            <w:top w:w="0" w:type="dxa"/>
            <w:bottom w:w="0" w:type="dxa"/>
          </w:tblCellMar>
        </w:tblPrEx>
        <w:tc>
          <w:tcPr>
            <w:tcW w:w="540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22773FD2" w14:textId="77777777">
            <w:pPr>
              <w:spacing w:line="290" w:lineRule="auto"/>
            </w:pPr>
            <w:r>
              <w:rPr>
                <w:color w:val="333333"/>
                <w:sz w:val="20"/>
                <w:szCs w:val="20"/>
              </w:rPr>
              <w:t>2.  Child fails to respond consistently to sounds at a conversational level in a quiet room without visual cues</w:t>
            </w:r>
          </w:p>
        </w:tc>
        <w:tc>
          <w:tcPr>
            <w:tcW w:w="180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53D812F6" w14:textId="77777777">
            <w:r>
              <w:rPr>
                <w:color w:val="555555"/>
                <w:sz w:val="20"/>
                <w:szCs w:val="20"/>
              </w:rPr>
              <w:t>☐</w:t>
            </w:r>
            <w:r>
              <w:rPr>
                <w:color w:val="555555"/>
                <w:sz w:val="20"/>
                <w:szCs w:val="20"/>
              </w:rPr>
              <w:t xml:space="preserve">  Yes    ☐  No</w:t>
            </w:r>
          </w:p>
        </w:tc>
        <w:tc>
          <w:tcPr>
            <w:tcW w:w="216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235C3FA3" w14:textId="77777777">
            <w:r>
              <w:rPr>
                <w:color w:val="B0BEC5"/>
                <w:sz w:val="20"/>
                <w:szCs w:val="20"/>
              </w:rPr>
              <w:t>____________________</w:t>
            </w:r>
          </w:p>
        </w:tc>
      </w:tr>
      <w:tr w:rsidR="007B6729" w14:paraId="3049C209" w14:textId="77777777">
        <w:tblPrEx>
          <w:tblCellMar>
            <w:top w:w="0" w:type="dxa"/>
            <w:bottom w:w="0" w:type="dxa"/>
          </w:tblCellMar>
        </w:tblPrEx>
        <w:tc>
          <w:tcPr>
            <w:tcW w:w="540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592C30C8" w14:textId="77777777">
            <w:pPr>
              <w:spacing w:line="290" w:lineRule="auto"/>
            </w:pPr>
            <w:r>
              <w:rPr>
                <w:color w:val="333333"/>
                <w:sz w:val="20"/>
                <w:szCs w:val="20"/>
              </w:rPr>
              <w:t>3.  Speech development is delayed or absent relative to age norms and the child has no other known aetiology</w:t>
            </w:r>
          </w:p>
        </w:tc>
        <w:tc>
          <w:tcPr>
            <w:tcW w:w="180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0F585561" w14:textId="77777777">
            <w:r>
              <w:rPr>
                <w:color w:val="555555"/>
                <w:sz w:val="20"/>
                <w:szCs w:val="20"/>
              </w:rPr>
              <w:t>☐</w:t>
            </w:r>
            <w:r>
              <w:rPr>
                <w:color w:val="555555"/>
                <w:sz w:val="20"/>
                <w:szCs w:val="20"/>
              </w:rPr>
              <w:t xml:space="preserve">  Yes    ☐  No</w:t>
            </w:r>
          </w:p>
        </w:tc>
        <w:tc>
          <w:tcPr>
            <w:tcW w:w="216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4AD03338" w14:textId="77777777">
            <w:r>
              <w:rPr>
                <w:color w:val="B0BEC5"/>
                <w:sz w:val="20"/>
                <w:szCs w:val="20"/>
              </w:rPr>
              <w:t>____________________</w:t>
            </w:r>
          </w:p>
        </w:tc>
      </w:tr>
      <w:tr w:rsidR="007B6729" w14:paraId="49E0DD92" w14:textId="77777777">
        <w:tblPrEx>
          <w:tblCellMar>
            <w:top w:w="0" w:type="dxa"/>
            <w:bottom w:w="0" w:type="dxa"/>
          </w:tblCellMar>
        </w:tblPrEx>
        <w:tc>
          <w:tcPr>
            <w:tcW w:w="540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18A5B32E" w14:textId="77777777">
            <w:pPr>
              <w:spacing w:line="290" w:lineRule="auto"/>
            </w:pPr>
            <w:r>
              <w:rPr>
                <w:color w:val="333333"/>
                <w:sz w:val="20"/>
                <w:szCs w:val="20"/>
              </w:rPr>
              <w:t>4.  Voice quality shows hypernasality, elevated pitch, reduced prosodic variability, or atypical loudness patterns</w:t>
            </w:r>
          </w:p>
        </w:tc>
        <w:tc>
          <w:tcPr>
            <w:tcW w:w="180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27D7B25F" w14:textId="77777777">
            <w:r>
              <w:rPr>
                <w:color w:val="555555"/>
                <w:sz w:val="20"/>
                <w:szCs w:val="20"/>
              </w:rPr>
              <w:t>☐</w:t>
            </w:r>
            <w:r>
              <w:rPr>
                <w:color w:val="555555"/>
                <w:sz w:val="20"/>
                <w:szCs w:val="20"/>
              </w:rPr>
              <w:t xml:space="preserve">  Yes    ☐  No</w:t>
            </w:r>
          </w:p>
        </w:tc>
        <w:tc>
          <w:tcPr>
            <w:tcW w:w="216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18E2A501" w14:textId="77777777">
            <w:r>
              <w:rPr>
                <w:color w:val="B0BEC5"/>
                <w:sz w:val="20"/>
                <w:szCs w:val="20"/>
              </w:rPr>
              <w:t>____________________</w:t>
            </w:r>
          </w:p>
        </w:tc>
      </w:tr>
      <w:tr w:rsidR="007B6729" w14:paraId="49E8BB79" w14:textId="77777777">
        <w:tblPrEx>
          <w:tblCellMar>
            <w:top w:w="0" w:type="dxa"/>
            <w:bottom w:w="0" w:type="dxa"/>
          </w:tblCellMar>
        </w:tblPrEx>
        <w:tc>
          <w:tcPr>
            <w:tcW w:w="540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52A10B72" w14:textId="77777777">
            <w:pPr>
              <w:spacing w:line="290" w:lineRule="auto"/>
            </w:pPr>
            <w:r>
              <w:rPr>
                <w:color w:val="333333"/>
                <w:sz w:val="20"/>
                <w:szCs w:val="20"/>
              </w:rPr>
              <w:t>5.  Child relies heavily on visual cues (watching the speaker's face, lip reading) to understand speech</w:t>
            </w:r>
          </w:p>
        </w:tc>
        <w:tc>
          <w:tcPr>
            <w:tcW w:w="180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0740F35A" w14:textId="77777777">
            <w:r>
              <w:rPr>
                <w:color w:val="555555"/>
                <w:sz w:val="20"/>
                <w:szCs w:val="20"/>
              </w:rPr>
              <w:t>☐</w:t>
            </w:r>
            <w:r>
              <w:rPr>
                <w:color w:val="555555"/>
                <w:sz w:val="20"/>
                <w:szCs w:val="20"/>
              </w:rPr>
              <w:t xml:space="preserve">  Yes    ☐  No</w:t>
            </w:r>
          </w:p>
        </w:tc>
        <w:tc>
          <w:tcPr>
            <w:tcW w:w="216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61C47C7D" w14:textId="77777777">
            <w:r>
              <w:rPr>
                <w:color w:val="B0BEC5"/>
                <w:sz w:val="20"/>
                <w:szCs w:val="20"/>
              </w:rPr>
              <w:t>____________________</w:t>
            </w:r>
          </w:p>
        </w:tc>
      </w:tr>
      <w:tr w:rsidR="007B6729" w14:paraId="680732A2" w14:textId="77777777">
        <w:tblPrEx>
          <w:tblCellMar>
            <w:top w:w="0" w:type="dxa"/>
            <w:bottom w:w="0" w:type="dxa"/>
          </w:tblCellMar>
        </w:tblPrEx>
        <w:tc>
          <w:tcPr>
            <w:tcW w:w="540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006CF8A9" w14:textId="77777777">
            <w:pPr>
              <w:spacing w:line="290" w:lineRule="auto"/>
            </w:pPr>
            <w:r>
              <w:rPr>
                <w:color w:val="333333"/>
                <w:sz w:val="20"/>
                <w:szCs w:val="20"/>
              </w:rPr>
              <w:t>6.  Child performs significantly worse in understanding speech in background noise than in quiet</w:t>
            </w:r>
          </w:p>
        </w:tc>
        <w:tc>
          <w:tcPr>
            <w:tcW w:w="180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6F8C2DDA" w14:textId="77777777">
            <w:r>
              <w:rPr>
                <w:color w:val="555555"/>
                <w:sz w:val="20"/>
                <w:szCs w:val="20"/>
              </w:rPr>
              <w:t>☐</w:t>
            </w:r>
            <w:r>
              <w:rPr>
                <w:color w:val="555555"/>
                <w:sz w:val="20"/>
                <w:szCs w:val="20"/>
              </w:rPr>
              <w:t xml:space="preserve">  Yes    ☐  No</w:t>
            </w:r>
          </w:p>
        </w:tc>
        <w:tc>
          <w:tcPr>
            <w:tcW w:w="216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6FC808D1" w14:textId="77777777">
            <w:r>
              <w:rPr>
                <w:color w:val="B0BEC5"/>
                <w:sz w:val="20"/>
                <w:szCs w:val="20"/>
              </w:rPr>
              <w:t>____________________</w:t>
            </w:r>
          </w:p>
        </w:tc>
      </w:tr>
      <w:tr w:rsidR="007B6729" w14:paraId="4FBBF9AF" w14:textId="77777777">
        <w:tblPrEx>
          <w:tblCellMar>
            <w:top w:w="0" w:type="dxa"/>
            <w:bottom w:w="0" w:type="dxa"/>
          </w:tblCellMar>
        </w:tblPrEx>
        <w:tc>
          <w:tcPr>
            <w:tcW w:w="540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772E62AA" w14:textId="77777777">
            <w:pPr>
              <w:spacing w:line="290" w:lineRule="auto"/>
            </w:pPr>
            <w:r>
              <w:rPr>
                <w:color w:val="333333"/>
                <w:sz w:val="20"/>
                <w:szCs w:val="20"/>
              </w:rPr>
              <w:t>7.  Parent or caregiver reports the child does not react to speech from behind or at a distance</w:t>
            </w:r>
          </w:p>
        </w:tc>
        <w:tc>
          <w:tcPr>
            <w:tcW w:w="180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498C1097" w14:textId="77777777">
            <w:r>
              <w:rPr>
                <w:color w:val="555555"/>
                <w:sz w:val="20"/>
                <w:szCs w:val="20"/>
              </w:rPr>
              <w:t>☐</w:t>
            </w:r>
            <w:r>
              <w:rPr>
                <w:color w:val="555555"/>
                <w:sz w:val="20"/>
                <w:szCs w:val="20"/>
              </w:rPr>
              <w:t xml:space="preserve">  Yes    ☐  No</w:t>
            </w:r>
          </w:p>
        </w:tc>
        <w:tc>
          <w:tcPr>
            <w:tcW w:w="216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1D653C03" w14:textId="77777777">
            <w:r>
              <w:rPr>
                <w:color w:val="B0BEC5"/>
                <w:sz w:val="20"/>
                <w:szCs w:val="20"/>
              </w:rPr>
              <w:t>____________________</w:t>
            </w:r>
          </w:p>
        </w:tc>
      </w:tr>
      <w:tr w:rsidR="007B6729" w14:paraId="7FAD9A34" w14:textId="77777777">
        <w:tblPrEx>
          <w:tblCellMar>
            <w:top w:w="0" w:type="dxa"/>
            <w:bottom w:w="0" w:type="dxa"/>
          </w:tblCellMar>
        </w:tblPrEx>
        <w:tc>
          <w:tcPr>
            <w:tcW w:w="540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79668A0F" w14:textId="77777777">
            <w:pPr>
              <w:spacing w:line="290" w:lineRule="auto"/>
            </w:pPr>
            <w:r>
              <w:rPr>
                <w:color w:val="333333"/>
                <w:sz w:val="20"/>
                <w:szCs w:val="20"/>
              </w:rPr>
              <w:t>8.  Child has a history of recurrent otitis media (middle ear infections) with associated conductive hearing fluctuation</w:t>
            </w:r>
          </w:p>
        </w:tc>
        <w:tc>
          <w:tcPr>
            <w:tcW w:w="180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6DCB5955" w14:textId="77777777">
            <w:r>
              <w:rPr>
                <w:color w:val="555555"/>
                <w:sz w:val="20"/>
                <w:szCs w:val="20"/>
              </w:rPr>
              <w:t>☐</w:t>
            </w:r>
            <w:r>
              <w:rPr>
                <w:color w:val="555555"/>
                <w:sz w:val="20"/>
                <w:szCs w:val="20"/>
              </w:rPr>
              <w:t xml:space="preserve">  Yes    ☐  No</w:t>
            </w:r>
          </w:p>
        </w:tc>
        <w:tc>
          <w:tcPr>
            <w:tcW w:w="216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2D2F03B2" w14:textId="77777777">
            <w:r>
              <w:rPr>
                <w:color w:val="B0BEC5"/>
                <w:sz w:val="20"/>
                <w:szCs w:val="20"/>
              </w:rPr>
              <w:t>____________________</w:t>
            </w:r>
          </w:p>
        </w:tc>
      </w:tr>
      <w:tr w:rsidR="007B6729" w14:paraId="78F89B8E" w14:textId="77777777">
        <w:tblPrEx>
          <w:tblCellMar>
            <w:top w:w="0" w:type="dxa"/>
            <w:bottom w:w="0" w:type="dxa"/>
          </w:tblCellMar>
        </w:tblPrEx>
        <w:tc>
          <w:tcPr>
            <w:tcW w:w="540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4201B53A" w14:textId="77777777">
            <w:pPr>
              <w:spacing w:line="290" w:lineRule="auto"/>
            </w:pPr>
            <w:r>
              <w:rPr>
                <w:color w:val="333333"/>
                <w:sz w:val="20"/>
                <w:szCs w:val="20"/>
              </w:rPr>
              <w:t>9.  Child wears hearing aids or has a cochlear implant — and current outcomes fall below expected trajectory</w:t>
            </w:r>
          </w:p>
        </w:tc>
        <w:tc>
          <w:tcPr>
            <w:tcW w:w="180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5692411E" w14:textId="77777777">
            <w:r>
              <w:rPr>
                <w:color w:val="555555"/>
                <w:sz w:val="20"/>
                <w:szCs w:val="20"/>
              </w:rPr>
              <w:t>☐</w:t>
            </w:r>
            <w:r>
              <w:rPr>
                <w:color w:val="555555"/>
                <w:sz w:val="20"/>
                <w:szCs w:val="20"/>
              </w:rPr>
              <w:t xml:space="preserve">  Yes    ☐  No</w:t>
            </w:r>
          </w:p>
        </w:tc>
        <w:tc>
          <w:tcPr>
            <w:tcW w:w="216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43D90DF0" w14:textId="77777777">
            <w:r>
              <w:rPr>
                <w:color w:val="B0BEC5"/>
                <w:sz w:val="20"/>
                <w:szCs w:val="20"/>
              </w:rPr>
              <w:t>____________________</w:t>
            </w:r>
          </w:p>
        </w:tc>
      </w:tr>
      <w:tr w:rsidR="007B6729" w14:paraId="5E2D8BA0" w14:textId="77777777">
        <w:tblPrEx>
          <w:tblCellMar>
            <w:top w:w="0" w:type="dxa"/>
            <w:bottom w:w="0" w:type="dxa"/>
          </w:tblCellMar>
        </w:tblPrEx>
        <w:tc>
          <w:tcPr>
            <w:tcW w:w="540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7474A1F3" w14:textId="77777777">
            <w:pPr>
              <w:spacing w:line="290" w:lineRule="auto"/>
            </w:pPr>
            <w:r>
              <w:rPr>
                <w:color w:val="333333"/>
                <w:sz w:val="20"/>
                <w:szCs w:val="20"/>
              </w:rPr>
              <w:t>10.  High-frequency speech sounds (/s/, /f/, /sh/, /th/) are consistently absent or distorted in production</w:t>
            </w:r>
          </w:p>
        </w:tc>
        <w:tc>
          <w:tcPr>
            <w:tcW w:w="180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3975E1C9" w14:textId="77777777">
            <w:r>
              <w:rPr>
                <w:color w:val="555555"/>
                <w:sz w:val="20"/>
                <w:szCs w:val="20"/>
              </w:rPr>
              <w:t>☐</w:t>
            </w:r>
            <w:r>
              <w:rPr>
                <w:color w:val="555555"/>
                <w:sz w:val="20"/>
                <w:szCs w:val="20"/>
              </w:rPr>
              <w:t xml:space="preserve">  Yes    ☐  No</w:t>
            </w:r>
          </w:p>
        </w:tc>
        <w:tc>
          <w:tcPr>
            <w:tcW w:w="216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7A63B542" w14:textId="77777777">
            <w:r>
              <w:rPr>
                <w:color w:val="B0BEC5"/>
                <w:sz w:val="20"/>
                <w:szCs w:val="20"/>
              </w:rPr>
              <w:t>____________________</w:t>
            </w:r>
          </w:p>
        </w:tc>
      </w:tr>
      <w:tr w:rsidR="007B6729" w14:paraId="20276AD5" w14:textId="77777777">
        <w:tblPrEx>
          <w:tblCellMar>
            <w:top w:w="0" w:type="dxa"/>
            <w:bottom w:w="0" w:type="dxa"/>
          </w:tblCellMar>
        </w:tblPrEx>
        <w:tc>
          <w:tcPr>
            <w:tcW w:w="540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145273A3" w14:textId="77777777">
            <w:pPr>
              <w:spacing w:line="290" w:lineRule="auto"/>
            </w:pPr>
            <w:r>
              <w:rPr>
                <w:color w:val="333333"/>
                <w:sz w:val="20"/>
                <w:szCs w:val="20"/>
              </w:rPr>
              <w:t>11.  Child shows speech perception difficulties on standardised auditory tasks even in optimal conditions</w:t>
            </w:r>
          </w:p>
        </w:tc>
        <w:tc>
          <w:tcPr>
            <w:tcW w:w="180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3A2AE704" w14:textId="77777777">
            <w:r>
              <w:rPr>
                <w:color w:val="555555"/>
                <w:sz w:val="20"/>
                <w:szCs w:val="20"/>
              </w:rPr>
              <w:t>☐</w:t>
            </w:r>
            <w:r>
              <w:rPr>
                <w:color w:val="555555"/>
                <w:sz w:val="20"/>
                <w:szCs w:val="20"/>
              </w:rPr>
              <w:t xml:space="preserve">  Yes    ☐  No</w:t>
            </w:r>
          </w:p>
        </w:tc>
        <w:tc>
          <w:tcPr>
            <w:tcW w:w="216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1AED6424" w14:textId="77777777">
            <w:r>
              <w:rPr>
                <w:color w:val="B0BEC5"/>
                <w:sz w:val="20"/>
                <w:szCs w:val="20"/>
              </w:rPr>
              <w:t>____________________</w:t>
            </w:r>
          </w:p>
        </w:tc>
      </w:tr>
      <w:tr w:rsidR="007B6729" w14:paraId="4D7DB724" w14:textId="77777777">
        <w:tblPrEx>
          <w:tblCellMar>
            <w:top w:w="0" w:type="dxa"/>
            <w:bottom w:w="0" w:type="dxa"/>
          </w:tblCellMar>
        </w:tblPrEx>
        <w:tc>
          <w:tcPr>
            <w:tcW w:w="540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233A383C" w14:textId="77777777">
            <w:pPr>
              <w:spacing w:line="290" w:lineRule="auto"/>
            </w:pPr>
            <w:r>
              <w:rPr>
                <w:color w:val="333333"/>
                <w:sz w:val="20"/>
                <w:szCs w:val="20"/>
              </w:rPr>
              <w:t>12.  Child is enrolled in a school for the deaf or in a total communication programme</w:t>
            </w:r>
          </w:p>
        </w:tc>
        <w:tc>
          <w:tcPr>
            <w:tcW w:w="180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0B8C1AE2" w14:textId="77777777">
            <w:r>
              <w:rPr>
                <w:color w:val="555555"/>
                <w:sz w:val="20"/>
                <w:szCs w:val="20"/>
              </w:rPr>
              <w:t>☐</w:t>
            </w:r>
            <w:r>
              <w:rPr>
                <w:color w:val="555555"/>
                <w:sz w:val="20"/>
                <w:szCs w:val="20"/>
              </w:rPr>
              <w:t xml:space="preserve">  Yes    ☐  No</w:t>
            </w:r>
          </w:p>
        </w:tc>
        <w:tc>
          <w:tcPr>
            <w:tcW w:w="216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18F015B6" w14:textId="77777777">
            <w:r>
              <w:rPr>
                <w:color w:val="B0BEC5"/>
                <w:sz w:val="20"/>
                <w:szCs w:val="20"/>
              </w:rPr>
              <w:t>____________________</w:t>
            </w:r>
          </w:p>
        </w:tc>
      </w:tr>
      <w:tr w:rsidR="007B6729" w14:paraId="56C8BE8F" w14:textId="77777777">
        <w:tblPrEx>
          <w:tblCellMar>
            <w:top w:w="0" w:type="dxa"/>
            <w:bottom w:w="0" w:type="dxa"/>
          </w:tblCellMar>
        </w:tblPrEx>
        <w:tc>
          <w:tcPr>
            <w:tcW w:w="0" w:type="auto"/>
            <w:gridSpan w:val="3"/>
            <w:tcBorders>
              <w:top w:val="none" w:color="FFFFFF" w:sz="0" w:space="0"/>
              <w:left w:val="none" w:color="FFFFFF" w:sz="0" w:space="0"/>
              <w:bottom w:val="none" w:color="FFFFFF" w:sz="0" w:space="0"/>
              <w:right w:val="none" w:color="FFFFFF" w:sz="0" w:space="0"/>
            </w:tcBorders>
            <w:shd w:val="clear" w:color="auto" w:fill="FDF3DC"/>
            <w:tcMar>
              <w:top w:w="100" w:type="dxa"/>
              <w:left w:w="180" w:type="dxa"/>
              <w:bottom w:w="100" w:type="dxa"/>
              <w:right w:w="180" w:type="dxa"/>
            </w:tcMar>
          </w:tcPr>
          <w:p w:rsidR="007B6729" w:rsidRDefault="00CE7B44" w14:paraId="6AE7B99D" w14:textId="77777777">
            <w:r>
              <w:rPr>
                <w:i/>
                <w:iCs/>
                <w:color w:val="37474F"/>
                <w:sz w:val="19"/>
                <w:szCs w:val="19"/>
              </w:rPr>
              <w:t>Scoring Guide:  0–3 ✓  =  Low match  |  4–7 ✓  =  Moderate match  |  8+ ✓  =  Strong profile match → Refer for full evaluation</w:t>
            </w:r>
          </w:p>
        </w:tc>
      </w:tr>
    </w:tbl>
    <w:p w:rsidR="007B6729" w:rsidRDefault="007B6729" w14:paraId="6E435DF8" w14:textId="77777777">
      <w:pPr>
        <w:spacing w:after="200"/>
      </w:pPr>
    </w:p>
    <w:p w:rsidR="007B6729" w:rsidRDefault="00CE7B44" w14:paraId="2978F41F" w14:textId="77777777">
      <w:r>
        <w:br w:type="page"/>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7B6729" w14:paraId="3C15A219" w14:textId="77777777">
        <w:tblPrEx>
          <w:tblCellMar>
            <w:top w:w="0" w:type="dxa"/>
            <w:bottom w:w="0" w:type="dxa"/>
          </w:tblCellMar>
        </w:tblPrEx>
        <w:tc>
          <w:tcPr>
            <w:tcW w:w="0" w:type="auto"/>
            <w:tcBorders>
              <w:top w:val="none" w:color="FFFFFF" w:sz="0" w:space="0"/>
              <w:left w:val="none" w:color="FFFFFF" w:sz="0" w:space="0"/>
              <w:bottom w:val="none" w:color="FFFFFF" w:sz="0" w:space="0"/>
              <w:right w:val="none" w:color="FFFFFF" w:sz="0" w:space="0"/>
            </w:tcBorders>
            <w:shd w:val="clear" w:color="auto" w:fill="5C2D91"/>
            <w:tcMar>
              <w:top w:w="200" w:type="dxa"/>
              <w:left w:w="240" w:type="dxa"/>
              <w:bottom w:w="200" w:type="dxa"/>
              <w:right w:w="240" w:type="dxa"/>
            </w:tcMar>
          </w:tcPr>
          <w:p w:rsidR="007B6729" w:rsidRDefault="00CE7B44" w14:paraId="203A1B03" w14:textId="77777777">
            <w:pPr>
              <w:spacing w:after="80"/>
            </w:pPr>
            <w:r>
              <w:rPr>
                <w:b/>
                <w:bCs/>
                <w:color w:val="FFFFFF"/>
                <w:sz w:val="20"/>
                <w:szCs w:val="20"/>
              </w:rPr>
              <w:t xml:space="preserve">Profile 3  </w:t>
            </w:r>
            <w:r>
              <w:rPr>
                <w:b/>
                <w:bCs/>
                <w:color w:val="FFFFFF"/>
                <w:sz w:val="36"/>
                <w:szCs w:val="36"/>
              </w:rPr>
              <w:t>PHONOLOGICAL PROFILE</w:t>
            </w:r>
          </w:p>
          <w:p w:rsidR="007B6729" w:rsidRDefault="00CE7B44" w14:paraId="702AFC15" w14:textId="77777777">
            <w:r>
              <w:rPr>
                <w:i/>
                <w:iCs/>
                <w:color w:val="FFFFFF"/>
              </w:rPr>
              <w:t>Adequate oral-motor ability with systematic errors in speech sound organisation and production</w:t>
            </w:r>
          </w:p>
        </w:tc>
      </w:tr>
    </w:tbl>
    <w:p w:rsidR="007B6729" w:rsidRDefault="007B6729" w14:paraId="24F86549" w14:textId="77777777">
      <w:pPr>
        <w:spacing w:after="100"/>
      </w:pPr>
    </w:p>
    <w:p w:rsidR="007B6729" w:rsidRDefault="00CE7B44" w14:paraId="685270F1" w14:textId="77777777">
      <w:pPr>
        <w:pStyle w:val="Heading2"/>
      </w:pPr>
      <w:r>
        <w:t>Chapter 6: The Phonological Profile — Clinical Description</w:t>
      </w:r>
    </w:p>
    <w:p w:rsidR="007B6729" w:rsidRDefault="00CE7B44" w14:paraId="3DC3BC12" w14:textId="77777777">
      <w:pPr>
        <w:spacing w:before="100" w:after="120" w:line="360" w:lineRule="auto"/>
      </w:pPr>
      <w:r>
        <w:rPr>
          <w:color w:val="333333"/>
        </w:rPr>
        <w:t>Children with a Phonological Profile demonstrate the physical capacity to produce a wide range of speech sounds, yet exhibit consistent or inconsistent error patterns that compromise overall intelligibility. These errors are not primarily the result of oral-motor dysfunction (as in dysarthria) or motor planning deficits (as in CAS), but rather reflect difficulties in the mental representation and organisation of the phonological system — the abstract, rule-governed sound system of language. Phonological dis</w:t>
      </w:r>
      <w:r>
        <w:rPr>
          <w:color w:val="333333"/>
        </w:rPr>
        <w:t>orders are the most common speech-language difficulty in preschool-aged children, with prevalence estimates ranging from 8–15% in children aged 3–6 years (Law et al., 2000).</w:t>
      </w:r>
    </w:p>
    <w:p w:rsidR="007B6729" w:rsidRDefault="00CE7B44" w14:paraId="1912D54F" w14:textId="77777777">
      <w:pPr>
        <w:spacing w:before="100" w:after="120" w:line="360" w:lineRule="auto"/>
      </w:pPr>
      <w:r>
        <w:rPr>
          <w:color w:val="333333"/>
        </w:rPr>
        <w:t>Phonological errors are described in terms of phonological processes — systematic simplification rules that children apply to adult target words. While all children apply phonological processes during typical development, children with phonological disorders continue to use these processes beyond the age at which they normally resolve, or they may apply atypical processes not seen in typical development.</w:t>
      </w:r>
    </w:p>
    <w:p w:rsidR="007B6729" w:rsidRDefault="007B6729" w14:paraId="028DF837" w14:textId="77777777">
      <w:pPr>
        <w:spacing w:after="100"/>
      </w:pPr>
    </w:p>
    <w:p w:rsidR="007B6729" w:rsidRDefault="00CE7B44" w14:paraId="1B781885" w14:textId="77777777">
      <w:pPr>
        <w:pStyle w:val="Heading3"/>
      </w:pPr>
      <w:r>
        <w:t>6.1 Phonological Process Reference Table</w:t>
      </w:r>
    </w:p>
    <w:p w:rsidR="007B6729" w:rsidRDefault="00CE7B44" w14:paraId="6951652E" w14:textId="77777777">
      <w:pPr>
        <w:pStyle w:val="Heading4"/>
      </w:pPr>
      <w:r>
        <w:t>Substitution Processes</w:t>
      </w:r>
    </w:p>
    <w:tbl>
      <w:tblPr>
        <w:tblW w:w="9360" w:type="dxa"/>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120"/>
        <w:gridCol w:w="3120"/>
        <w:gridCol w:w="3120"/>
      </w:tblGrid>
      <w:tr w:rsidR="007B6729" w14:paraId="61C358C3" w14:textId="77777777">
        <w:tblPrEx>
          <w:tblCellMar>
            <w:top w:w="0" w:type="dxa"/>
            <w:bottom w:w="0" w:type="dxa"/>
          </w:tblCellMar>
        </w:tblPrEx>
        <w:tc>
          <w:tcPr>
            <w:tcW w:w="3120" w:type="dxa"/>
            <w:tcBorders>
              <w:top w:val="single" w:color="D6E4F0" w:sz="4" w:space="0"/>
              <w:left w:val="single" w:color="D6E4F0" w:sz="4" w:space="0"/>
              <w:bottom w:val="single" w:color="D6E4F0" w:sz="4" w:space="0"/>
              <w:right w:val="single" w:color="D6E4F0" w:sz="4" w:space="0"/>
            </w:tcBorders>
            <w:shd w:val="clear" w:color="auto" w:fill="5C2D91"/>
            <w:tcMar>
              <w:top w:w="100" w:type="dxa"/>
              <w:left w:w="120" w:type="dxa"/>
              <w:bottom w:w="100" w:type="dxa"/>
              <w:right w:w="120" w:type="dxa"/>
            </w:tcMar>
          </w:tcPr>
          <w:p w:rsidR="007B6729" w:rsidRDefault="00CE7B44" w14:paraId="72A395C3" w14:textId="77777777">
            <w:r>
              <w:rPr>
                <w:b/>
                <w:bCs/>
                <w:color w:val="FFFFFF"/>
                <w:sz w:val="21"/>
                <w:szCs w:val="21"/>
              </w:rPr>
              <w:t>Process</w:t>
            </w:r>
          </w:p>
        </w:tc>
        <w:tc>
          <w:tcPr>
            <w:tcW w:w="3120" w:type="dxa"/>
            <w:tcBorders>
              <w:top w:val="single" w:color="D6E4F0" w:sz="4" w:space="0"/>
              <w:left w:val="single" w:color="D6E4F0" w:sz="4" w:space="0"/>
              <w:bottom w:val="single" w:color="D6E4F0" w:sz="4" w:space="0"/>
              <w:right w:val="single" w:color="D6E4F0" w:sz="4" w:space="0"/>
            </w:tcBorders>
            <w:shd w:val="clear" w:color="auto" w:fill="5C2D91"/>
            <w:tcMar>
              <w:top w:w="100" w:type="dxa"/>
              <w:left w:w="120" w:type="dxa"/>
              <w:bottom w:w="100" w:type="dxa"/>
              <w:right w:w="120" w:type="dxa"/>
            </w:tcMar>
          </w:tcPr>
          <w:p w:rsidR="007B6729" w:rsidRDefault="00CE7B44" w14:paraId="08B543F1" w14:textId="77777777">
            <w:r>
              <w:rPr>
                <w:b/>
                <w:bCs/>
                <w:color w:val="FFFFFF"/>
                <w:sz w:val="21"/>
                <w:szCs w:val="21"/>
              </w:rPr>
              <w:t>Definition &amp; Example</w:t>
            </w:r>
          </w:p>
        </w:tc>
        <w:tc>
          <w:tcPr>
            <w:tcW w:w="3120" w:type="dxa"/>
            <w:tcBorders>
              <w:top w:val="single" w:color="D6E4F0" w:sz="4" w:space="0"/>
              <w:left w:val="single" w:color="D6E4F0" w:sz="4" w:space="0"/>
              <w:bottom w:val="single" w:color="D6E4F0" w:sz="4" w:space="0"/>
              <w:right w:val="single" w:color="D6E4F0" w:sz="4" w:space="0"/>
            </w:tcBorders>
            <w:shd w:val="clear" w:color="auto" w:fill="5C2D91"/>
            <w:tcMar>
              <w:top w:w="100" w:type="dxa"/>
              <w:left w:w="120" w:type="dxa"/>
              <w:bottom w:w="100" w:type="dxa"/>
              <w:right w:w="120" w:type="dxa"/>
            </w:tcMar>
          </w:tcPr>
          <w:p w:rsidR="007B6729" w:rsidRDefault="00CE7B44" w14:paraId="2CFC2FD2" w14:textId="77777777">
            <w:r>
              <w:rPr>
                <w:b/>
                <w:bCs/>
                <w:color w:val="FFFFFF"/>
                <w:sz w:val="21"/>
                <w:szCs w:val="21"/>
              </w:rPr>
              <w:t>Age of Resolution</w:t>
            </w:r>
          </w:p>
        </w:tc>
      </w:tr>
      <w:tr w:rsidR="007B6729" w14:paraId="157F55C2" w14:textId="77777777">
        <w:tblPrEx>
          <w:tblCellMar>
            <w:top w:w="0" w:type="dxa"/>
            <w:bottom w:w="0" w:type="dxa"/>
          </w:tblCellMar>
        </w:tblPrEx>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1E312A00" w14:textId="77777777">
            <w:pPr>
              <w:spacing w:line="290" w:lineRule="auto"/>
            </w:pPr>
            <w:r>
              <w:rPr>
                <w:color w:val="333333"/>
                <w:sz w:val="20"/>
                <w:szCs w:val="20"/>
              </w:rPr>
              <w:t>Fronting</w:t>
            </w:r>
          </w:p>
        </w:tc>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5F2510D3" w14:textId="77777777">
            <w:pPr>
              <w:spacing w:line="290" w:lineRule="auto"/>
            </w:pPr>
            <w:r>
              <w:rPr>
                <w:color w:val="333333"/>
                <w:sz w:val="20"/>
                <w:szCs w:val="20"/>
              </w:rPr>
              <w:t>Back sounds produced anteriorly: /k/ → [t]; "cat" → "tat"</w:t>
            </w:r>
          </w:p>
        </w:tc>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2C034BCA" w14:textId="77777777">
            <w:pPr>
              <w:spacing w:line="290" w:lineRule="auto"/>
            </w:pPr>
            <w:r>
              <w:rPr>
                <w:color w:val="333333"/>
                <w:sz w:val="20"/>
                <w:szCs w:val="20"/>
              </w:rPr>
              <w:t>Age 4</w:t>
            </w:r>
          </w:p>
        </w:tc>
      </w:tr>
      <w:tr w:rsidR="007B6729" w14:paraId="3ADA199D" w14:textId="77777777">
        <w:tblPrEx>
          <w:tblCellMar>
            <w:top w:w="0" w:type="dxa"/>
            <w:bottom w:w="0" w:type="dxa"/>
          </w:tblCellMar>
        </w:tblPrEx>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5109B0FE" w14:textId="77777777">
            <w:pPr>
              <w:spacing w:line="290" w:lineRule="auto"/>
            </w:pPr>
            <w:r>
              <w:rPr>
                <w:color w:val="333333"/>
                <w:sz w:val="20"/>
                <w:szCs w:val="20"/>
              </w:rPr>
              <w:t>Backing</w:t>
            </w:r>
          </w:p>
        </w:tc>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7BD7DEFB" w14:textId="77777777">
            <w:pPr>
              <w:spacing w:line="290" w:lineRule="auto"/>
            </w:pPr>
            <w:r>
              <w:rPr>
                <w:color w:val="333333"/>
                <w:sz w:val="20"/>
                <w:szCs w:val="20"/>
              </w:rPr>
              <w:t>Front sounds produced posteriorly: /t/ → [k]; "tap" → "kap"</w:t>
            </w:r>
          </w:p>
        </w:tc>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239233CE" w14:textId="77777777">
            <w:pPr>
              <w:spacing w:line="290" w:lineRule="auto"/>
            </w:pPr>
            <w:r>
              <w:rPr>
                <w:color w:val="333333"/>
                <w:sz w:val="20"/>
                <w:szCs w:val="20"/>
              </w:rPr>
              <w:t>Age 4</w:t>
            </w:r>
          </w:p>
        </w:tc>
      </w:tr>
      <w:tr w:rsidR="007B6729" w14:paraId="5915867C" w14:textId="77777777">
        <w:tblPrEx>
          <w:tblCellMar>
            <w:top w:w="0" w:type="dxa"/>
            <w:bottom w:w="0" w:type="dxa"/>
          </w:tblCellMar>
        </w:tblPrEx>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5C156337" w14:textId="77777777">
            <w:pPr>
              <w:spacing w:line="290" w:lineRule="auto"/>
            </w:pPr>
            <w:r>
              <w:rPr>
                <w:color w:val="333333"/>
                <w:sz w:val="20"/>
                <w:szCs w:val="20"/>
              </w:rPr>
              <w:t>Stopping</w:t>
            </w:r>
          </w:p>
        </w:tc>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3B8C2440" w14:textId="77777777">
            <w:pPr>
              <w:spacing w:line="290" w:lineRule="auto"/>
            </w:pPr>
            <w:r>
              <w:rPr>
                <w:color w:val="333333"/>
                <w:sz w:val="20"/>
                <w:szCs w:val="20"/>
              </w:rPr>
              <w:t>Fricative/affricate replaced by stop: /s/ → [t]; "see" → "tee"</w:t>
            </w:r>
          </w:p>
        </w:tc>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0A577AFA" w14:textId="77777777">
            <w:pPr>
              <w:spacing w:line="290" w:lineRule="auto"/>
            </w:pPr>
            <w:r>
              <w:rPr>
                <w:color w:val="333333"/>
                <w:sz w:val="20"/>
                <w:szCs w:val="20"/>
              </w:rPr>
              <w:t>/f, s/: Age 3; /z, v/: Age 4; /sh, ch, j, th/: Age 5</w:t>
            </w:r>
          </w:p>
        </w:tc>
      </w:tr>
      <w:tr w:rsidR="007B6729" w14:paraId="54D3C6ED" w14:textId="77777777">
        <w:tblPrEx>
          <w:tblCellMar>
            <w:top w:w="0" w:type="dxa"/>
            <w:bottom w:w="0" w:type="dxa"/>
          </w:tblCellMar>
        </w:tblPrEx>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29D52FB2" w14:textId="77777777">
            <w:pPr>
              <w:spacing w:line="290" w:lineRule="auto"/>
            </w:pPr>
            <w:r>
              <w:rPr>
                <w:color w:val="333333"/>
                <w:sz w:val="20"/>
                <w:szCs w:val="20"/>
              </w:rPr>
              <w:t>Gliding</w:t>
            </w:r>
          </w:p>
        </w:tc>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729381AC" w14:textId="77777777">
            <w:pPr>
              <w:spacing w:line="290" w:lineRule="auto"/>
            </w:pPr>
            <w:r>
              <w:rPr>
                <w:color w:val="333333"/>
                <w:sz w:val="20"/>
                <w:szCs w:val="20"/>
              </w:rPr>
              <w:t>Liquids replaced by glides: /r/ → [w]; /l/ → [w]; "red" → "wed"</w:t>
            </w:r>
          </w:p>
        </w:tc>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1FE2A4AA" w14:textId="77777777">
            <w:pPr>
              <w:spacing w:line="290" w:lineRule="auto"/>
            </w:pPr>
            <w:r>
              <w:rPr>
                <w:color w:val="333333"/>
                <w:sz w:val="20"/>
                <w:szCs w:val="20"/>
              </w:rPr>
              <w:t>Age 6</w:t>
            </w:r>
          </w:p>
        </w:tc>
      </w:tr>
      <w:tr w:rsidR="007B6729" w14:paraId="713424B9" w14:textId="77777777">
        <w:tblPrEx>
          <w:tblCellMar>
            <w:top w:w="0" w:type="dxa"/>
            <w:bottom w:w="0" w:type="dxa"/>
          </w:tblCellMar>
        </w:tblPrEx>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5B8362A3" w14:textId="77777777">
            <w:pPr>
              <w:spacing w:line="290" w:lineRule="auto"/>
            </w:pPr>
            <w:r>
              <w:rPr>
                <w:color w:val="333333"/>
                <w:sz w:val="20"/>
                <w:szCs w:val="20"/>
              </w:rPr>
              <w:t>Affrication</w:t>
            </w:r>
          </w:p>
        </w:tc>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5A6C00AC" w14:textId="77777777">
            <w:pPr>
              <w:spacing w:line="290" w:lineRule="auto"/>
            </w:pPr>
            <w:r>
              <w:rPr>
                <w:color w:val="333333"/>
                <w:sz w:val="20"/>
                <w:szCs w:val="20"/>
              </w:rPr>
              <w:t>Non-affricate replaced by affricate: /d/ → [j]; "door" → "joor"</w:t>
            </w:r>
          </w:p>
        </w:tc>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7C62B12E" w14:textId="77777777">
            <w:pPr>
              <w:spacing w:line="290" w:lineRule="auto"/>
            </w:pPr>
            <w:r>
              <w:rPr>
                <w:color w:val="333333"/>
                <w:sz w:val="20"/>
                <w:szCs w:val="20"/>
              </w:rPr>
              <w:t>Age 3</w:t>
            </w:r>
          </w:p>
        </w:tc>
      </w:tr>
      <w:tr w:rsidR="007B6729" w14:paraId="1147BDC3" w14:textId="77777777">
        <w:tblPrEx>
          <w:tblCellMar>
            <w:top w:w="0" w:type="dxa"/>
            <w:bottom w:w="0" w:type="dxa"/>
          </w:tblCellMar>
        </w:tblPrEx>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7871C683" w14:textId="77777777">
            <w:pPr>
              <w:spacing w:line="290" w:lineRule="auto"/>
            </w:pPr>
            <w:r>
              <w:rPr>
                <w:color w:val="333333"/>
                <w:sz w:val="20"/>
                <w:szCs w:val="20"/>
              </w:rPr>
              <w:t>Deaffrication</w:t>
            </w:r>
          </w:p>
        </w:tc>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3FD992CA" w14:textId="77777777">
            <w:pPr>
              <w:spacing w:line="290" w:lineRule="auto"/>
            </w:pPr>
            <w:r>
              <w:rPr>
                <w:color w:val="333333"/>
                <w:sz w:val="20"/>
                <w:szCs w:val="20"/>
              </w:rPr>
              <w:t>Affricate replaced by fricative: /ch/ → [sh]; "chip" → "ship"</w:t>
            </w:r>
          </w:p>
        </w:tc>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18E12B53" w14:textId="77777777">
            <w:pPr>
              <w:spacing w:line="290" w:lineRule="auto"/>
            </w:pPr>
            <w:r>
              <w:rPr>
                <w:color w:val="333333"/>
                <w:sz w:val="20"/>
                <w:szCs w:val="20"/>
              </w:rPr>
              <w:t>Age 4</w:t>
            </w:r>
          </w:p>
        </w:tc>
      </w:tr>
      <w:tr w:rsidR="007B6729" w14:paraId="29024C28" w14:textId="77777777">
        <w:tblPrEx>
          <w:tblCellMar>
            <w:top w:w="0" w:type="dxa"/>
            <w:bottom w:w="0" w:type="dxa"/>
          </w:tblCellMar>
        </w:tblPrEx>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08479492" w14:textId="77777777">
            <w:pPr>
              <w:spacing w:line="290" w:lineRule="auto"/>
            </w:pPr>
            <w:r>
              <w:rPr>
                <w:color w:val="333333"/>
                <w:sz w:val="20"/>
                <w:szCs w:val="20"/>
              </w:rPr>
              <w:t>Vowelization</w:t>
            </w:r>
          </w:p>
        </w:tc>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3D1B5764" w14:textId="77777777">
            <w:pPr>
              <w:spacing w:line="290" w:lineRule="auto"/>
            </w:pPr>
            <w:r>
              <w:rPr>
                <w:color w:val="333333"/>
                <w:sz w:val="20"/>
                <w:szCs w:val="20"/>
              </w:rPr>
              <w:t>/l/ or /r/ replaced by vowel: "apple" → "appo"</w:t>
            </w:r>
          </w:p>
        </w:tc>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5CF47390" w14:textId="77777777">
            <w:pPr>
              <w:spacing w:line="290" w:lineRule="auto"/>
            </w:pPr>
            <w:r>
              <w:rPr>
                <w:color w:val="333333"/>
                <w:sz w:val="20"/>
                <w:szCs w:val="20"/>
              </w:rPr>
              <w:t>Age 6</w:t>
            </w:r>
          </w:p>
        </w:tc>
      </w:tr>
      <w:tr w:rsidR="007B6729" w14:paraId="51C6AAD2" w14:textId="77777777">
        <w:tblPrEx>
          <w:tblCellMar>
            <w:top w:w="0" w:type="dxa"/>
            <w:bottom w:w="0" w:type="dxa"/>
          </w:tblCellMar>
        </w:tblPrEx>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58306323" w14:textId="77777777">
            <w:pPr>
              <w:spacing w:line="290" w:lineRule="auto"/>
            </w:pPr>
            <w:r>
              <w:rPr>
                <w:color w:val="333333"/>
                <w:sz w:val="20"/>
                <w:szCs w:val="20"/>
              </w:rPr>
              <w:t>Alveolarization</w:t>
            </w:r>
          </w:p>
        </w:tc>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53580FED" w14:textId="77777777">
            <w:pPr>
              <w:spacing w:line="290" w:lineRule="auto"/>
            </w:pPr>
            <w:r>
              <w:rPr>
                <w:color w:val="333333"/>
                <w:sz w:val="20"/>
                <w:szCs w:val="20"/>
              </w:rPr>
              <w:t>Non-alveolar → alveolar: /sh/ → [s]; "she" → "see"</w:t>
            </w:r>
          </w:p>
        </w:tc>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7467EB9C" w14:textId="77777777">
            <w:pPr>
              <w:spacing w:line="290" w:lineRule="auto"/>
            </w:pPr>
            <w:r>
              <w:rPr>
                <w:color w:val="333333"/>
                <w:sz w:val="20"/>
                <w:szCs w:val="20"/>
              </w:rPr>
              <w:t>Age 5</w:t>
            </w:r>
          </w:p>
        </w:tc>
      </w:tr>
    </w:tbl>
    <w:p w:rsidR="007B6729" w:rsidRDefault="007B6729" w14:paraId="4D940A89" w14:textId="77777777">
      <w:pPr>
        <w:spacing w:after="100"/>
      </w:pPr>
    </w:p>
    <w:p w:rsidR="007B6729" w:rsidRDefault="00CE7B44" w14:paraId="43651837" w14:textId="77777777">
      <w:pPr>
        <w:pStyle w:val="Heading4"/>
      </w:pPr>
      <w:r>
        <w:t>Syllable Structure Processes</w:t>
      </w:r>
    </w:p>
    <w:tbl>
      <w:tblPr>
        <w:tblW w:w="9360" w:type="dxa"/>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120"/>
        <w:gridCol w:w="3120"/>
        <w:gridCol w:w="3120"/>
      </w:tblGrid>
      <w:tr w:rsidR="007B6729" w14:paraId="4A875F88" w14:textId="77777777">
        <w:tblPrEx>
          <w:tblCellMar>
            <w:top w:w="0" w:type="dxa"/>
            <w:bottom w:w="0" w:type="dxa"/>
          </w:tblCellMar>
        </w:tblPrEx>
        <w:tc>
          <w:tcPr>
            <w:tcW w:w="3120" w:type="dxa"/>
            <w:tcBorders>
              <w:top w:val="single" w:color="D6E4F0" w:sz="4" w:space="0"/>
              <w:left w:val="single" w:color="D6E4F0" w:sz="4" w:space="0"/>
              <w:bottom w:val="single" w:color="D6E4F0" w:sz="4" w:space="0"/>
              <w:right w:val="single" w:color="D6E4F0" w:sz="4" w:space="0"/>
            </w:tcBorders>
            <w:shd w:val="clear" w:color="auto" w:fill="5C2D91"/>
            <w:tcMar>
              <w:top w:w="100" w:type="dxa"/>
              <w:left w:w="120" w:type="dxa"/>
              <w:bottom w:w="100" w:type="dxa"/>
              <w:right w:w="120" w:type="dxa"/>
            </w:tcMar>
          </w:tcPr>
          <w:p w:rsidR="007B6729" w:rsidRDefault="00CE7B44" w14:paraId="185EC5C8" w14:textId="77777777">
            <w:r>
              <w:rPr>
                <w:b/>
                <w:bCs/>
                <w:color w:val="FFFFFF"/>
                <w:sz w:val="21"/>
                <w:szCs w:val="21"/>
              </w:rPr>
              <w:t>Process</w:t>
            </w:r>
          </w:p>
        </w:tc>
        <w:tc>
          <w:tcPr>
            <w:tcW w:w="3120" w:type="dxa"/>
            <w:tcBorders>
              <w:top w:val="single" w:color="D6E4F0" w:sz="4" w:space="0"/>
              <w:left w:val="single" w:color="D6E4F0" w:sz="4" w:space="0"/>
              <w:bottom w:val="single" w:color="D6E4F0" w:sz="4" w:space="0"/>
              <w:right w:val="single" w:color="D6E4F0" w:sz="4" w:space="0"/>
            </w:tcBorders>
            <w:shd w:val="clear" w:color="auto" w:fill="5C2D91"/>
            <w:tcMar>
              <w:top w:w="100" w:type="dxa"/>
              <w:left w:w="120" w:type="dxa"/>
              <w:bottom w:w="100" w:type="dxa"/>
              <w:right w:w="120" w:type="dxa"/>
            </w:tcMar>
          </w:tcPr>
          <w:p w:rsidR="007B6729" w:rsidRDefault="00CE7B44" w14:paraId="06D64E4B" w14:textId="77777777">
            <w:r>
              <w:rPr>
                <w:b/>
                <w:bCs/>
                <w:color w:val="FFFFFF"/>
                <w:sz w:val="21"/>
                <w:szCs w:val="21"/>
              </w:rPr>
              <w:t>Definition &amp; Example</w:t>
            </w:r>
          </w:p>
        </w:tc>
        <w:tc>
          <w:tcPr>
            <w:tcW w:w="3120" w:type="dxa"/>
            <w:tcBorders>
              <w:top w:val="single" w:color="D6E4F0" w:sz="4" w:space="0"/>
              <w:left w:val="single" w:color="D6E4F0" w:sz="4" w:space="0"/>
              <w:bottom w:val="single" w:color="D6E4F0" w:sz="4" w:space="0"/>
              <w:right w:val="single" w:color="D6E4F0" w:sz="4" w:space="0"/>
            </w:tcBorders>
            <w:shd w:val="clear" w:color="auto" w:fill="5C2D91"/>
            <w:tcMar>
              <w:top w:w="100" w:type="dxa"/>
              <w:left w:w="120" w:type="dxa"/>
              <w:bottom w:w="100" w:type="dxa"/>
              <w:right w:w="120" w:type="dxa"/>
            </w:tcMar>
          </w:tcPr>
          <w:p w:rsidR="007B6729" w:rsidRDefault="00CE7B44" w14:paraId="66865568" w14:textId="77777777">
            <w:r>
              <w:rPr>
                <w:b/>
                <w:bCs/>
                <w:color w:val="FFFFFF"/>
                <w:sz w:val="21"/>
                <w:szCs w:val="21"/>
              </w:rPr>
              <w:t>Age of Resolution</w:t>
            </w:r>
          </w:p>
        </w:tc>
      </w:tr>
      <w:tr w:rsidR="007B6729" w14:paraId="5CA483EF" w14:textId="77777777">
        <w:tblPrEx>
          <w:tblCellMar>
            <w:top w:w="0" w:type="dxa"/>
            <w:bottom w:w="0" w:type="dxa"/>
          </w:tblCellMar>
        </w:tblPrEx>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4668BBB3" w14:textId="77777777">
            <w:pPr>
              <w:spacing w:line="290" w:lineRule="auto"/>
            </w:pPr>
            <w:r>
              <w:rPr>
                <w:color w:val="333333"/>
                <w:sz w:val="20"/>
                <w:szCs w:val="20"/>
              </w:rPr>
              <w:t>Final Consonant Deletion</w:t>
            </w:r>
          </w:p>
        </w:tc>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3AF58CF5" w14:textId="77777777">
            <w:pPr>
              <w:spacing w:line="290" w:lineRule="auto"/>
            </w:pPr>
            <w:r>
              <w:rPr>
                <w:color w:val="333333"/>
                <w:sz w:val="20"/>
                <w:szCs w:val="20"/>
              </w:rPr>
              <w:t>Word-final consonant omitted: "cat" → "ca"</w:t>
            </w:r>
          </w:p>
        </w:tc>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792D5F0E" w14:textId="77777777">
            <w:pPr>
              <w:spacing w:line="290" w:lineRule="auto"/>
            </w:pPr>
            <w:r>
              <w:rPr>
                <w:color w:val="333333"/>
                <w:sz w:val="20"/>
                <w:szCs w:val="20"/>
              </w:rPr>
              <w:t>Age 3</w:t>
            </w:r>
          </w:p>
        </w:tc>
      </w:tr>
      <w:tr w:rsidR="007B6729" w14:paraId="3840E298" w14:textId="77777777">
        <w:tblPrEx>
          <w:tblCellMar>
            <w:top w:w="0" w:type="dxa"/>
            <w:bottom w:w="0" w:type="dxa"/>
          </w:tblCellMar>
        </w:tblPrEx>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2E665EBD" w14:textId="77777777">
            <w:pPr>
              <w:spacing w:line="290" w:lineRule="auto"/>
            </w:pPr>
            <w:r>
              <w:rPr>
                <w:color w:val="333333"/>
                <w:sz w:val="20"/>
                <w:szCs w:val="20"/>
              </w:rPr>
              <w:t>Weak Syllable Deletion</w:t>
            </w:r>
          </w:p>
        </w:tc>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284D3641" w14:textId="77777777">
            <w:pPr>
              <w:spacing w:line="290" w:lineRule="auto"/>
            </w:pPr>
            <w:r>
              <w:rPr>
                <w:color w:val="333333"/>
                <w:sz w:val="20"/>
                <w:szCs w:val="20"/>
              </w:rPr>
              <w:t>Unstressed syllable deleted: "banana" → "nana"</w:t>
            </w:r>
          </w:p>
        </w:tc>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35271AEE" w14:textId="77777777">
            <w:pPr>
              <w:spacing w:line="290" w:lineRule="auto"/>
            </w:pPr>
            <w:r>
              <w:rPr>
                <w:color w:val="333333"/>
                <w:sz w:val="20"/>
                <w:szCs w:val="20"/>
              </w:rPr>
              <w:t>Age 4</w:t>
            </w:r>
          </w:p>
        </w:tc>
      </w:tr>
      <w:tr w:rsidR="007B6729" w14:paraId="09591C98" w14:textId="77777777">
        <w:tblPrEx>
          <w:tblCellMar>
            <w:top w:w="0" w:type="dxa"/>
            <w:bottom w:w="0" w:type="dxa"/>
          </w:tblCellMar>
        </w:tblPrEx>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2C41BBA9" w14:textId="77777777">
            <w:pPr>
              <w:spacing w:line="290" w:lineRule="auto"/>
            </w:pPr>
            <w:r>
              <w:rPr>
                <w:color w:val="333333"/>
                <w:sz w:val="20"/>
                <w:szCs w:val="20"/>
              </w:rPr>
              <w:t>Cluster Reduction</w:t>
            </w:r>
          </w:p>
        </w:tc>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70C8FF15" w14:textId="77777777">
            <w:pPr>
              <w:spacing w:line="290" w:lineRule="auto"/>
            </w:pPr>
            <w:r>
              <w:rPr>
                <w:color w:val="333333"/>
                <w:sz w:val="20"/>
                <w:szCs w:val="20"/>
              </w:rPr>
              <w:t>Consonant cluster simplified: "stop" → "top"</w:t>
            </w:r>
          </w:p>
        </w:tc>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69EECDC6" w14:textId="77777777">
            <w:pPr>
              <w:spacing w:line="290" w:lineRule="auto"/>
            </w:pPr>
            <w:r>
              <w:rPr>
                <w:color w:val="333333"/>
                <w:sz w:val="20"/>
                <w:szCs w:val="20"/>
              </w:rPr>
              <w:t>Age 4 (without /s/); Age 5 (with /s/)</w:t>
            </w:r>
          </w:p>
        </w:tc>
      </w:tr>
      <w:tr w:rsidR="007B6729" w14:paraId="11AC6565" w14:textId="77777777">
        <w:tblPrEx>
          <w:tblCellMar>
            <w:top w:w="0" w:type="dxa"/>
            <w:bottom w:w="0" w:type="dxa"/>
          </w:tblCellMar>
        </w:tblPrEx>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3AAAA9C4" w14:textId="77777777">
            <w:pPr>
              <w:spacing w:line="290" w:lineRule="auto"/>
            </w:pPr>
            <w:r>
              <w:rPr>
                <w:color w:val="333333"/>
                <w:sz w:val="20"/>
                <w:szCs w:val="20"/>
              </w:rPr>
              <w:t>Velar Assimilation</w:t>
            </w:r>
          </w:p>
        </w:tc>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403FA709" w14:textId="77777777">
            <w:pPr>
              <w:spacing w:line="290" w:lineRule="auto"/>
            </w:pPr>
            <w:r>
              <w:rPr>
                <w:color w:val="333333"/>
                <w:sz w:val="20"/>
                <w:szCs w:val="20"/>
              </w:rPr>
              <w:t>Non-velar sound assimilates to velar: "duck" → "guck"</w:t>
            </w:r>
          </w:p>
        </w:tc>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64F7CE26" w14:textId="77777777">
            <w:pPr>
              <w:spacing w:line="290" w:lineRule="auto"/>
            </w:pPr>
            <w:r>
              <w:rPr>
                <w:color w:val="333333"/>
                <w:sz w:val="20"/>
                <w:szCs w:val="20"/>
              </w:rPr>
              <w:t>Age 3</w:t>
            </w:r>
          </w:p>
        </w:tc>
      </w:tr>
      <w:tr w:rsidR="007B6729" w14:paraId="33E379DB" w14:textId="77777777">
        <w:tblPrEx>
          <w:tblCellMar>
            <w:top w:w="0" w:type="dxa"/>
            <w:bottom w:w="0" w:type="dxa"/>
          </w:tblCellMar>
        </w:tblPrEx>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1DBA8226" w14:textId="77777777">
            <w:pPr>
              <w:spacing w:line="290" w:lineRule="auto"/>
            </w:pPr>
            <w:r>
              <w:rPr>
                <w:color w:val="333333"/>
                <w:sz w:val="20"/>
                <w:szCs w:val="20"/>
              </w:rPr>
              <w:t>Nasal Assimilation</w:t>
            </w:r>
          </w:p>
        </w:tc>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171FB6F6" w14:textId="77777777">
            <w:pPr>
              <w:spacing w:line="290" w:lineRule="auto"/>
            </w:pPr>
            <w:r>
              <w:rPr>
                <w:color w:val="333333"/>
                <w:sz w:val="20"/>
                <w:szCs w:val="20"/>
              </w:rPr>
              <w:t>Non-nasal assimilates to nasal: "pen" → "men"</w:t>
            </w:r>
          </w:p>
        </w:tc>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36BAB5F6" w14:textId="77777777">
            <w:pPr>
              <w:spacing w:line="290" w:lineRule="auto"/>
            </w:pPr>
            <w:r>
              <w:rPr>
                <w:color w:val="333333"/>
                <w:sz w:val="20"/>
                <w:szCs w:val="20"/>
              </w:rPr>
              <w:t>Age 3</w:t>
            </w:r>
          </w:p>
        </w:tc>
      </w:tr>
      <w:tr w:rsidR="007B6729" w14:paraId="2D594716" w14:textId="77777777">
        <w:tblPrEx>
          <w:tblCellMar>
            <w:top w:w="0" w:type="dxa"/>
            <w:bottom w:w="0" w:type="dxa"/>
          </w:tblCellMar>
        </w:tblPrEx>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38C69815" w14:textId="77777777">
            <w:pPr>
              <w:spacing w:line="290" w:lineRule="auto"/>
            </w:pPr>
            <w:r>
              <w:rPr>
                <w:color w:val="333333"/>
                <w:sz w:val="20"/>
                <w:szCs w:val="20"/>
              </w:rPr>
              <w:t>Coalescence</w:t>
            </w:r>
          </w:p>
        </w:tc>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35C52915" w14:textId="77777777">
            <w:pPr>
              <w:spacing w:line="290" w:lineRule="auto"/>
            </w:pPr>
            <w:r>
              <w:rPr>
                <w:color w:val="333333"/>
                <w:sz w:val="20"/>
                <w:szCs w:val="20"/>
              </w:rPr>
              <w:t>Two sounds combine into one different sound: "smile" → "file"</w:t>
            </w:r>
          </w:p>
        </w:tc>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67C5E118" w14:textId="77777777">
            <w:pPr>
              <w:spacing w:line="290" w:lineRule="auto"/>
            </w:pPr>
            <w:r>
              <w:rPr>
                <w:color w:val="333333"/>
                <w:sz w:val="20"/>
                <w:szCs w:val="20"/>
              </w:rPr>
              <w:t>Age 6</w:t>
            </w:r>
          </w:p>
        </w:tc>
      </w:tr>
    </w:tbl>
    <w:p w:rsidR="007B6729" w:rsidRDefault="007B6729" w14:paraId="5508EA03" w14:textId="77777777">
      <w:pPr>
        <w:spacing w:after="200"/>
      </w:pPr>
    </w:p>
    <w:p w:rsidR="007B6729" w:rsidRDefault="00CE7B44" w14:paraId="520658D2" w14:textId="77777777">
      <w:pPr>
        <w:pStyle w:val="Heading3"/>
      </w:pPr>
      <w:r>
        <w:t>6.2 Evidence-Based Intervention Approaches</w:t>
      </w:r>
    </w:p>
    <w:tbl>
      <w:tblPr>
        <w:tblW w:w="9360" w:type="dxa"/>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120"/>
        <w:gridCol w:w="3120"/>
        <w:gridCol w:w="3120"/>
      </w:tblGrid>
      <w:tr w:rsidR="007B6729" w14:paraId="30EB8DB6" w14:textId="77777777">
        <w:tblPrEx>
          <w:tblCellMar>
            <w:top w:w="0" w:type="dxa"/>
            <w:bottom w:w="0" w:type="dxa"/>
          </w:tblCellMar>
        </w:tblPrEx>
        <w:tc>
          <w:tcPr>
            <w:tcW w:w="3120" w:type="dxa"/>
            <w:tcBorders>
              <w:top w:val="single" w:color="D6E4F0" w:sz="4" w:space="0"/>
              <w:left w:val="single" w:color="D6E4F0" w:sz="4" w:space="0"/>
              <w:bottom w:val="single" w:color="D6E4F0" w:sz="4" w:space="0"/>
              <w:right w:val="single" w:color="D6E4F0" w:sz="4" w:space="0"/>
            </w:tcBorders>
            <w:shd w:val="clear" w:color="auto" w:fill="1B3A6B"/>
            <w:tcMar>
              <w:top w:w="100" w:type="dxa"/>
              <w:left w:w="120" w:type="dxa"/>
              <w:bottom w:w="100" w:type="dxa"/>
              <w:right w:w="120" w:type="dxa"/>
            </w:tcMar>
          </w:tcPr>
          <w:p w:rsidR="007B6729" w:rsidRDefault="00CE7B44" w14:paraId="588A4110" w14:textId="77777777">
            <w:r>
              <w:rPr>
                <w:b/>
                <w:bCs/>
                <w:color w:val="FFFFFF"/>
                <w:sz w:val="21"/>
                <w:szCs w:val="21"/>
              </w:rPr>
              <w:t>Approach</w:t>
            </w:r>
          </w:p>
        </w:tc>
        <w:tc>
          <w:tcPr>
            <w:tcW w:w="3120" w:type="dxa"/>
            <w:tcBorders>
              <w:top w:val="single" w:color="D6E4F0" w:sz="4" w:space="0"/>
              <w:left w:val="single" w:color="D6E4F0" w:sz="4" w:space="0"/>
              <w:bottom w:val="single" w:color="D6E4F0" w:sz="4" w:space="0"/>
              <w:right w:val="single" w:color="D6E4F0" w:sz="4" w:space="0"/>
            </w:tcBorders>
            <w:shd w:val="clear" w:color="auto" w:fill="1B3A6B"/>
            <w:tcMar>
              <w:top w:w="100" w:type="dxa"/>
              <w:left w:w="120" w:type="dxa"/>
              <w:bottom w:w="100" w:type="dxa"/>
              <w:right w:w="120" w:type="dxa"/>
            </w:tcMar>
          </w:tcPr>
          <w:p w:rsidR="007B6729" w:rsidRDefault="00CE7B44" w14:paraId="4AEED54F" w14:textId="77777777">
            <w:r>
              <w:rPr>
                <w:b/>
                <w:bCs/>
                <w:color w:val="FFFFFF"/>
                <w:sz w:val="21"/>
                <w:szCs w:val="21"/>
              </w:rPr>
              <w:t>Target</w:t>
            </w:r>
          </w:p>
        </w:tc>
        <w:tc>
          <w:tcPr>
            <w:tcW w:w="3120" w:type="dxa"/>
            <w:tcBorders>
              <w:top w:val="single" w:color="D6E4F0" w:sz="4" w:space="0"/>
              <w:left w:val="single" w:color="D6E4F0" w:sz="4" w:space="0"/>
              <w:bottom w:val="single" w:color="D6E4F0" w:sz="4" w:space="0"/>
              <w:right w:val="single" w:color="D6E4F0" w:sz="4" w:space="0"/>
            </w:tcBorders>
            <w:shd w:val="clear" w:color="auto" w:fill="1B3A6B"/>
            <w:tcMar>
              <w:top w:w="100" w:type="dxa"/>
              <w:left w:w="120" w:type="dxa"/>
              <w:bottom w:w="100" w:type="dxa"/>
              <w:right w:w="120" w:type="dxa"/>
            </w:tcMar>
          </w:tcPr>
          <w:p w:rsidR="007B6729" w:rsidRDefault="00CE7B44" w14:paraId="477A1103" w14:textId="77777777">
            <w:r>
              <w:rPr>
                <w:b/>
                <w:bCs/>
                <w:color w:val="FFFFFF"/>
                <w:sz w:val="21"/>
                <w:szCs w:val="21"/>
              </w:rPr>
              <w:t>Age Range</w:t>
            </w:r>
          </w:p>
        </w:tc>
      </w:tr>
      <w:tr w:rsidR="007B6729" w14:paraId="293FB56B" w14:textId="77777777">
        <w:tblPrEx>
          <w:tblCellMar>
            <w:top w:w="0" w:type="dxa"/>
            <w:bottom w:w="0" w:type="dxa"/>
          </w:tblCellMar>
        </w:tblPrEx>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57A84EFD" w14:textId="77777777">
            <w:pPr>
              <w:spacing w:line="290" w:lineRule="auto"/>
            </w:pPr>
            <w:r>
              <w:rPr>
                <w:color w:val="333333"/>
                <w:sz w:val="20"/>
                <w:szCs w:val="20"/>
              </w:rPr>
              <w:t>Traditional Articulation Therapy (Van Riper)</w:t>
            </w:r>
          </w:p>
        </w:tc>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6EEB31E0" w14:textId="77777777">
            <w:pPr>
              <w:spacing w:line="290" w:lineRule="auto"/>
            </w:pPr>
            <w:r>
              <w:rPr>
                <w:color w:val="333333"/>
                <w:sz w:val="20"/>
                <w:szCs w:val="20"/>
              </w:rPr>
              <w:t>Individual sound errors; sound in isolation → syllable → word → sentence → conversational</w:t>
            </w:r>
          </w:p>
        </w:tc>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4FE542C7" w14:textId="77777777">
            <w:pPr>
              <w:spacing w:line="290" w:lineRule="auto"/>
            </w:pPr>
            <w:r>
              <w:rPr>
                <w:color w:val="333333"/>
                <w:sz w:val="20"/>
                <w:szCs w:val="20"/>
              </w:rPr>
              <w:t>3–12 years</w:t>
            </w:r>
          </w:p>
        </w:tc>
      </w:tr>
      <w:tr w:rsidR="007B6729" w14:paraId="368E3DBB" w14:textId="77777777">
        <w:tblPrEx>
          <w:tblCellMar>
            <w:top w:w="0" w:type="dxa"/>
            <w:bottom w:w="0" w:type="dxa"/>
          </w:tblCellMar>
        </w:tblPrEx>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0C1F9DA5" w14:textId="77777777">
            <w:pPr>
              <w:spacing w:line="290" w:lineRule="auto"/>
            </w:pPr>
            <w:r>
              <w:rPr>
                <w:color w:val="333333"/>
                <w:sz w:val="20"/>
                <w:szCs w:val="20"/>
              </w:rPr>
              <w:t>Phonological Process Targeting (Hodson &amp; Paden)</w:t>
            </w:r>
          </w:p>
        </w:tc>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33EF7944" w14:textId="77777777">
            <w:pPr>
              <w:spacing w:line="290" w:lineRule="auto"/>
            </w:pPr>
            <w:r>
              <w:rPr>
                <w:color w:val="333333"/>
                <w:sz w:val="20"/>
                <w:szCs w:val="20"/>
              </w:rPr>
              <w:t>Phonological processes; cycles approach; pattern-level change</w:t>
            </w:r>
          </w:p>
        </w:tc>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050BF3A2" w14:textId="77777777">
            <w:pPr>
              <w:spacing w:line="290" w:lineRule="auto"/>
            </w:pPr>
            <w:r>
              <w:rPr>
                <w:color w:val="333333"/>
                <w:sz w:val="20"/>
                <w:szCs w:val="20"/>
              </w:rPr>
              <w:t>2–9 years</w:t>
            </w:r>
          </w:p>
        </w:tc>
      </w:tr>
      <w:tr w:rsidR="007B6729" w14:paraId="5D180E90" w14:textId="77777777">
        <w:tblPrEx>
          <w:tblCellMar>
            <w:top w:w="0" w:type="dxa"/>
            <w:bottom w:w="0" w:type="dxa"/>
          </w:tblCellMar>
        </w:tblPrEx>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09E30B66" w14:textId="77777777">
            <w:pPr>
              <w:spacing w:line="290" w:lineRule="auto"/>
            </w:pPr>
            <w:r>
              <w:rPr>
                <w:color w:val="333333"/>
                <w:sz w:val="20"/>
                <w:szCs w:val="20"/>
              </w:rPr>
              <w:t>Minimal Pair Contrast Therapy</w:t>
            </w:r>
          </w:p>
        </w:tc>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66390113" w14:textId="77777777">
            <w:pPr>
              <w:spacing w:line="290" w:lineRule="auto"/>
            </w:pPr>
            <w:r>
              <w:rPr>
                <w:color w:val="333333"/>
                <w:sz w:val="20"/>
                <w:szCs w:val="20"/>
              </w:rPr>
              <w:t>Sound contrasts that affect meaning; listener-driven feedback; systematic contrast exposure</w:t>
            </w:r>
          </w:p>
        </w:tc>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33EB1882" w14:textId="77777777">
            <w:pPr>
              <w:spacing w:line="290" w:lineRule="auto"/>
            </w:pPr>
            <w:r>
              <w:rPr>
                <w:color w:val="333333"/>
                <w:sz w:val="20"/>
                <w:szCs w:val="20"/>
              </w:rPr>
              <w:t>3–8 years</w:t>
            </w:r>
          </w:p>
        </w:tc>
      </w:tr>
      <w:tr w:rsidR="007B6729" w14:paraId="156C83D5" w14:textId="77777777">
        <w:tblPrEx>
          <w:tblCellMar>
            <w:top w:w="0" w:type="dxa"/>
            <w:bottom w:w="0" w:type="dxa"/>
          </w:tblCellMar>
        </w:tblPrEx>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7EF39442" w14:textId="77777777">
            <w:pPr>
              <w:spacing w:line="290" w:lineRule="auto"/>
            </w:pPr>
            <w:r>
              <w:rPr>
                <w:color w:val="333333"/>
                <w:sz w:val="20"/>
                <w:szCs w:val="20"/>
              </w:rPr>
              <w:t>Core Vocabulary Approach (Dodd)</w:t>
            </w:r>
          </w:p>
        </w:tc>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618BA208" w14:textId="77777777">
            <w:pPr>
              <w:spacing w:line="290" w:lineRule="auto"/>
            </w:pPr>
            <w:r>
              <w:rPr>
                <w:color w:val="333333"/>
                <w:sz w:val="20"/>
                <w:szCs w:val="20"/>
              </w:rPr>
              <w:t>Inconsistent phonological disorder; stabilise production of high-frequency words</w:t>
            </w:r>
          </w:p>
        </w:tc>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44D40910" w14:textId="77777777">
            <w:pPr>
              <w:spacing w:line="290" w:lineRule="auto"/>
            </w:pPr>
            <w:r>
              <w:rPr>
                <w:color w:val="333333"/>
                <w:sz w:val="20"/>
                <w:szCs w:val="20"/>
              </w:rPr>
              <w:t>4–8 years</w:t>
            </w:r>
          </w:p>
        </w:tc>
      </w:tr>
      <w:tr w:rsidR="007B6729" w14:paraId="0EC84AB9" w14:textId="77777777">
        <w:tblPrEx>
          <w:tblCellMar>
            <w:top w:w="0" w:type="dxa"/>
            <w:bottom w:w="0" w:type="dxa"/>
          </w:tblCellMar>
        </w:tblPrEx>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7F0A2DC2" w14:textId="77777777">
            <w:pPr>
              <w:spacing w:line="290" w:lineRule="auto"/>
            </w:pPr>
            <w:r>
              <w:rPr>
                <w:color w:val="333333"/>
                <w:sz w:val="20"/>
                <w:szCs w:val="20"/>
              </w:rPr>
              <w:t>PROMPT Therapy</w:t>
            </w:r>
          </w:p>
        </w:tc>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448A7233" w14:textId="77777777">
            <w:pPr>
              <w:spacing w:line="290" w:lineRule="auto"/>
            </w:pPr>
            <w:r>
              <w:rPr>
                <w:color w:val="333333"/>
                <w:sz w:val="20"/>
                <w:szCs w:val="20"/>
              </w:rPr>
              <w:t>Motor speech overlay; tactile-kinaesthetic cues for articulatory placement</w:t>
            </w:r>
          </w:p>
        </w:tc>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0E4BD8C9" w14:textId="77777777">
            <w:pPr>
              <w:spacing w:line="290" w:lineRule="auto"/>
            </w:pPr>
            <w:r>
              <w:rPr>
                <w:color w:val="333333"/>
                <w:sz w:val="20"/>
                <w:szCs w:val="20"/>
              </w:rPr>
              <w:t>2–8 years</w:t>
            </w:r>
          </w:p>
        </w:tc>
      </w:tr>
      <w:tr w:rsidR="007B6729" w14:paraId="5314BF7D" w14:textId="77777777">
        <w:tblPrEx>
          <w:tblCellMar>
            <w:top w:w="0" w:type="dxa"/>
            <w:bottom w:w="0" w:type="dxa"/>
          </w:tblCellMar>
        </w:tblPrEx>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34E75B6C" w14:textId="77777777">
            <w:pPr>
              <w:spacing w:line="290" w:lineRule="auto"/>
            </w:pPr>
            <w:r>
              <w:rPr>
                <w:color w:val="333333"/>
                <w:sz w:val="20"/>
                <w:szCs w:val="20"/>
              </w:rPr>
              <w:t>Nuffield Dyspraxia Programme (NDP-3)</w:t>
            </w:r>
          </w:p>
        </w:tc>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2AAB0B43" w14:textId="77777777">
            <w:pPr>
              <w:spacing w:line="290" w:lineRule="auto"/>
            </w:pPr>
            <w:r>
              <w:rPr>
                <w:color w:val="333333"/>
                <w:sz w:val="20"/>
                <w:szCs w:val="20"/>
              </w:rPr>
              <w:t>Childhood Apraxia of Speech; motor programme acquisition</w:t>
            </w:r>
          </w:p>
        </w:tc>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7EDBD8AF" w14:textId="77777777">
            <w:pPr>
              <w:spacing w:line="290" w:lineRule="auto"/>
            </w:pPr>
            <w:r>
              <w:rPr>
                <w:color w:val="333333"/>
                <w:sz w:val="20"/>
                <w:szCs w:val="20"/>
              </w:rPr>
              <w:t>3–8 years</w:t>
            </w:r>
          </w:p>
        </w:tc>
      </w:tr>
    </w:tbl>
    <w:p w:rsidR="007B6729" w:rsidRDefault="007B6729" w14:paraId="5E02F972" w14:textId="77777777">
      <w:pPr>
        <w:spacing w:after="200"/>
      </w:pPr>
    </w:p>
    <w:p w:rsidR="007B6729" w:rsidRDefault="00CE7B44" w14:paraId="33287EDB" w14:textId="77777777">
      <w:r>
        <w:br w:type="page"/>
      </w:r>
    </w:p>
    <w:p w:rsidR="007B6729" w:rsidRDefault="00CE7B44" w14:paraId="33975560" w14:textId="77777777">
      <w:pPr>
        <w:pStyle w:val="Heading2"/>
      </w:pPr>
      <w:r>
        <w:t>Profile 3 Assessment Checklist — Phonological Profile</w:t>
      </w:r>
    </w:p>
    <w:p w:rsidR="007B6729" w:rsidRDefault="00CE7B44" w14:paraId="4FB31818" w14:textId="77777777">
      <w:pPr>
        <w:spacing w:before="100" w:after="120" w:line="360" w:lineRule="auto"/>
      </w:pPr>
      <w:r>
        <w:rPr>
          <w:color w:val="333333"/>
        </w:rPr>
        <w:t>Completed by: ________________  Date: ________________  Child's Age: ______  Setting: ________________</w:t>
      </w:r>
    </w:p>
    <w:p w:rsidR="007B6729" w:rsidRDefault="007B6729" w14:paraId="24B030DB" w14:textId="77777777">
      <w:pPr>
        <w:spacing w:after="1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871"/>
        <w:gridCol w:w="1796"/>
        <w:gridCol w:w="2693"/>
      </w:tblGrid>
      <w:tr w:rsidR="007B6729" w14:paraId="6E5D48F7" w14:textId="77777777">
        <w:tblPrEx>
          <w:tblCellMar>
            <w:top w:w="0" w:type="dxa"/>
            <w:bottom w:w="0" w:type="dxa"/>
          </w:tblCellMar>
        </w:tblPrEx>
        <w:tc>
          <w:tcPr>
            <w:tcW w:w="0" w:type="auto"/>
            <w:gridSpan w:val="3"/>
            <w:tcBorders>
              <w:top w:val="none" w:color="FFFFFF" w:sz="0" w:space="0"/>
              <w:left w:val="none" w:color="FFFFFF" w:sz="0" w:space="0"/>
              <w:bottom w:val="none" w:color="FFFFFF" w:sz="0" w:space="0"/>
              <w:right w:val="none" w:color="FFFFFF" w:sz="0" w:space="0"/>
            </w:tcBorders>
            <w:shd w:val="clear" w:color="auto" w:fill="5C2D91"/>
            <w:tcMar>
              <w:top w:w="120" w:type="dxa"/>
              <w:left w:w="180" w:type="dxa"/>
              <w:bottom w:w="60" w:type="dxa"/>
              <w:right w:w="180" w:type="dxa"/>
            </w:tcMar>
          </w:tcPr>
          <w:p w:rsidR="007B6729" w:rsidRDefault="00CE7B44" w14:paraId="164EF6C3" w14:textId="77777777">
            <w:r>
              <w:rPr>
                <w:b/>
                <w:bCs/>
                <w:color w:val="FFFFFF"/>
                <w:sz w:val="26"/>
                <w:szCs w:val="26"/>
              </w:rPr>
              <w:t>✔</w:t>
            </w:r>
            <w:r>
              <w:rPr>
                <w:b/>
                <w:bCs/>
                <w:color w:val="FFFFFF"/>
                <w:sz w:val="26"/>
                <w:szCs w:val="26"/>
              </w:rPr>
              <w:t xml:space="preserve">  PHONOLOGICAL PROFILE — Observational Assessment Checklist</w:t>
            </w:r>
          </w:p>
        </w:tc>
      </w:tr>
      <w:tr w:rsidR="007B6729" w14:paraId="56B56D2F" w14:textId="77777777">
        <w:tblPrEx>
          <w:tblCellMar>
            <w:top w:w="0" w:type="dxa"/>
            <w:bottom w:w="0" w:type="dxa"/>
          </w:tblCellMar>
        </w:tblPrEx>
        <w:tc>
          <w:tcPr>
            <w:tcW w:w="5400" w:type="dxa"/>
            <w:tcBorders>
              <w:top w:val="single" w:color="FFFFFF" w:sz="4" w:space="0"/>
              <w:left w:val="single" w:color="FFFFFF" w:sz="4" w:space="0"/>
              <w:bottom w:val="single" w:color="FFFFFF" w:sz="4" w:space="0"/>
              <w:right w:val="single" w:color="FFFFFF" w:sz="4" w:space="0"/>
            </w:tcBorders>
            <w:shd w:val="clear" w:color="auto" w:fill="1B3A6B"/>
            <w:tcMar>
              <w:top w:w="80" w:type="dxa"/>
              <w:left w:w="120" w:type="dxa"/>
              <w:bottom w:w="80" w:type="dxa"/>
              <w:right w:w="120" w:type="dxa"/>
            </w:tcMar>
          </w:tcPr>
          <w:p w:rsidR="007B6729" w:rsidRDefault="00CE7B44" w14:paraId="0BC5196E" w14:textId="77777777">
            <w:r>
              <w:rPr>
                <w:b/>
                <w:bCs/>
                <w:color w:val="FFFFFF"/>
                <w:sz w:val="20"/>
                <w:szCs w:val="20"/>
              </w:rPr>
              <w:t>Indicator / Observable Behaviour</w:t>
            </w:r>
          </w:p>
        </w:tc>
        <w:tc>
          <w:tcPr>
            <w:tcW w:w="1800" w:type="dxa"/>
            <w:tcBorders>
              <w:top w:val="single" w:color="FFFFFF" w:sz="4" w:space="0"/>
              <w:left w:val="single" w:color="FFFFFF" w:sz="4" w:space="0"/>
              <w:bottom w:val="single" w:color="FFFFFF" w:sz="4" w:space="0"/>
              <w:right w:val="single" w:color="FFFFFF" w:sz="4" w:space="0"/>
            </w:tcBorders>
            <w:shd w:val="clear" w:color="auto" w:fill="1B3A6B"/>
            <w:tcMar>
              <w:top w:w="80" w:type="dxa"/>
              <w:left w:w="120" w:type="dxa"/>
              <w:bottom w:w="80" w:type="dxa"/>
              <w:right w:w="120" w:type="dxa"/>
            </w:tcMar>
          </w:tcPr>
          <w:p w:rsidR="007B6729" w:rsidRDefault="00CE7B44" w14:paraId="236D4171" w14:textId="77777777">
            <w:r>
              <w:rPr>
                <w:b/>
                <w:bCs/>
                <w:color w:val="FFFFFF"/>
                <w:sz w:val="20"/>
                <w:szCs w:val="20"/>
              </w:rPr>
              <w:t>Observed (✓)</w:t>
            </w:r>
          </w:p>
        </w:tc>
        <w:tc>
          <w:tcPr>
            <w:tcW w:w="2160" w:type="dxa"/>
            <w:tcBorders>
              <w:top w:val="single" w:color="FFFFFF" w:sz="4" w:space="0"/>
              <w:left w:val="single" w:color="FFFFFF" w:sz="4" w:space="0"/>
              <w:bottom w:val="single" w:color="FFFFFF" w:sz="4" w:space="0"/>
              <w:right w:val="single" w:color="FFFFFF" w:sz="4" w:space="0"/>
            </w:tcBorders>
            <w:shd w:val="clear" w:color="auto" w:fill="1B3A6B"/>
            <w:tcMar>
              <w:top w:w="80" w:type="dxa"/>
              <w:left w:w="120" w:type="dxa"/>
              <w:bottom w:w="80" w:type="dxa"/>
              <w:right w:w="120" w:type="dxa"/>
            </w:tcMar>
          </w:tcPr>
          <w:p w:rsidR="007B6729" w:rsidRDefault="00CE7B44" w14:paraId="31745389" w14:textId="77777777">
            <w:r>
              <w:rPr>
                <w:b/>
                <w:bCs/>
                <w:color w:val="FFFFFF"/>
                <w:sz w:val="20"/>
                <w:szCs w:val="20"/>
              </w:rPr>
              <w:t>Notes / Context</w:t>
            </w:r>
          </w:p>
        </w:tc>
      </w:tr>
      <w:tr w:rsidR="007B6729" w14:paraId="7C0BB100" w14:textId="77777777">
        <w:tblPrEx>
          <w:tblCellMar>
            <w:top w:w="0" w:type="dxa"/>
            <w:bottom w:w="0" w:type="dxa"/>
          </w:tblCellMar>
        </w:tblPrEx>
        <w:tc>
          <w:tcPr>
            <w:tcW w:w="540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092A89AE" w14:textId="77777777">
            <w:pPr>
              <w:spacing w:line="290" w:lineRule="auto"/>
            </w:pPr>
            <w:r>
              <w:rPr>
                <w:color w:val="333333"/>
                <w:sz w:val="20"/>
                <w:szCs w:val="20"/>
              </w:rPr>
              <w:t>1.  Child produces sounds incorrectly but demonstrates intact oral-motor structure and function on examination</w:t>
            </w:r>
          </w:p>
        </w:tc>
        <w:tc>
          <w:tcPr>
            <w:tcW w:w="180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3FF09760" w14:textId="77777777">
            <w:r>
              <w:rPr>
                <w:color w:val="555555"/>
                <w:sz w:val="20"/>
                <w:szCs w:val="20"/>
              </w:rPr>
              <w:t>☐</w:t>
            </w:r>
            <w:r>
              <w:rPr>
                <w:color w:val="555555"/>
                <w:sz w:val="20"/>
                <w:szCs w:val="20"/>
              </w:rPr>
              <w:t xml:space="preserve">  Yes    ☐  No</w:t>
            </w:r>
          </w:p>
        </w:tc>
        <w:tc>
          <w:tcPr>
            <w:tcW w:w="216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0BEC1C70" w14:textId="77777777">
            <w:r>
              <w:rPr>
                <w:color w:val="B0BEC5"/>
                <w:sz w:val="20"/>
                <w:szCs w:val="20"/>
              </w:rPr>
              <w:t>____________________</w:t>
            </w:r>
          </w:p>
        </w:tc>
      </w:tr>
      <w:tr w:rsidR="007B6729" w14:paraId="2EE4C4AE" w14:textId="77777777">
        <w:tblPrEx>
          <w:tblCellMar>
            <w:top w:w="0" w:type="dxa"/>
            <w:bottom w:w="0" w:type="dxa"/>
          </w:tblCellMar>
        </w:tblPrEx>
        <w:tc>
          <w:tcPr>
            <w:tcW w:w="540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679255AB" w14:textId="77777777">
            <w:pPr>
              <w:spacing w:line="290" w:lineRule="auto"/>
            </w:pPr>
            <w:r>
              <w:rPr>
                <w:color w:val="333333"/>
                <w:sz w:val="20"/>
                <w:szCs w:val="20"/>
              </w:rPr>
              <w:t>2.  Error patterns are consistent or semi-consistent across multiple productions of the same word</w:t>
            </w:r>
          </w:p>
        </w:tc>
        <w:tc>
          <w:tcPr>
            <w:tcW w:w="180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73ED66F2" w14:textId="77777777">
            <w:r>
              <w:rPr>
                <w:color w:val="555555"/>
                <w:sz w:val="20"/>
                <w:szCs w:val="20"/>
              </w:rPr>
              <w:t>☐</w:t>
            </w:r>
            <w:r>
              <w:rPr>
                <w:color w:val="555555"/>
                <w:sz w:val="20"/>
                <w:szCs w:val="20"/>
              </w:rPr>
              <w:t xml:space="preserve">  Yes    ☐  No</w:t>
            </w:r>
          </w:p>
        </w:tc>
        <w:tc>
          <w:tcPr>
            <w:tcW w:w="216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75934C58" w14:textId="77777777">
            <w:r>
              <w:rPr>
                <w:color w:val="B0BEC5"/>
                <w:sz w:val="20"/>
                <w:szCs w:val="20"/>
              </w:rPr>
              <w:t>____________________</w:t>
            </w:r>
          </w:p>
        </w:tc>
      </w:tr>
      <w:tr w:rsidR="007B6729" w14:paraId="1F3CE1ED" w14:textId="77777777">
        <w:tblPrEx>
          <w:tblCellMar>
            <w:top w:w="0" w:type="dxa"/>
            <w:bottom w:w="0" w:type="dxa"/>
          </w:tblCellMar>
        </w:tblPrEx>
        <w:tc>
          <w:tcPr>
            <w:tcW w:w="540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195A12AB" w14:textId="77777777">
            <w:pPr>
              <w:spacing w:line="290" w:lineRule="auto"/>
            </w:pPr>
            <w:r>
              <w:rPr>
                <w:color w:val="333333"/>
                <w:sz w:val="20"/>
                <w:szCs w:val="20"/>
              </w:rPr>
              <w:t>3.  Multiple phonological processes are identifiable in the child's connected speech sample</w:t>
            </w:r>
          </w:p>
        </w:tc>
        <w:tc>
          <w:tcPr>
            <w:tcW w:w="180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2F8ADA3A" w14:textId="77777777">
            <w:r>
              <w:rPr>
                <w:color w:val="555555"/>
                <w:sz w:val="20"/>
                <w:szCs w:val="20"/>
              </w:rPr>
              <w:t>☐</w:t>
            </w:r>
            <w:r>
              <w:rPr>
                <w:color w:val="555555"/>
                <w:sz w:val="20"/>
                <w:szCs w:val="20"/>
              </w:rPr>
              <w:t xml:space="preserve">  Yes    ☐  No</w:t>
            </w:r>
          </w:p>
        </w:tc>
        <w:tc>
          <w:tcPr>
            <w:tcW w:w="216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7CE2AE12" w14:textId="77777777">
            <w:r>
              <w:rPr>
                <w:color w:val="B0BEC5"/>
                <w:sz w:val="20"/>
                <w:szCs w:val="20"/>
              </w:rPr>
              <w:t>____________________</w:t>
            </w:r>
          </w:p>
        </w:tc>
      </w:tr>
      <w:tr w:rsidR="007B6729" w14:paraId="0E4BF50E" w14:textId="77777777">
        <w:tblPrEx>
          <w:tblCellMar>
            <w:top w:w="0" w:type="dxa"/>
            <w:bottom w:w="0" w:type="dxa"/>
          </w:tblCellMar>
        </w:tblPrEx>
        <w:tc>
          <w:tcPr>
            <w:tcW w:w="540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7DB3FE76" w14:textId="77777777">
            <w:pPr>
              <w:spacing w:line="290" w:lineRule="auto"/>
            </w:pPr>
            <w:r>
              <w:rPr>
                <w:color w:val="333333"/>
                <w:sz w:val="20"/>
                <w:szCs w:val="20"/>
              </w:rPr>
              <w:t>4.  Sound errors persist significantly beyond the age of typical resolution (based on normative data)</w:t>
            </w:r>
          </w:p>
        </w:tc>
        <w:tc>
          <w:tcPr>
            <w:tcW w:w="180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7D35EC00" w14:textId="77777777">
            <w:r>
              <w:rPr>
                <w:color w:val="555555"/>
                <w:sz w:val="20"/>
                <w:szCs w:val="20"/>
              </w:rPr>
              <w:t>☐</w:t>
            </w:r>
            <w:r>
              <w:rPr>
                <w:color w:val="555555"/>
                <w:sz w:val="20"/>
                <w:szCs w:val="20"/>
              </w:rPr>
              <w:t xml:space="preserve">  Yes    ☐  No</w:t>
            </w:r>
          </w:p>
        </w:tc>
        <w:tc>
          <w:tcPr>
            <w:tcW w:w="216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18ABB503" w14:textId="77777777">
            <w:r>
              <w:rPr>
                <w:color w:val="B0BEC5"/>
                <w:sz w:val="20"/>
                <w:szCs w:val="20"/>
              </w:rPr>
              <w:t>____________________</w:t>
            </w:r>
          </w:p>
        </w:tc>
      </w:tr>
      <w:tr w:rsidR="007B6729" w14:paraId="522F217F" w14:textId="77777777">
        <w:tblPrEx>
          <w:tblCellMar>
            <w:top w:w="0" w:type="dxa"/>
            <w:bottom w:w="0" w:type="dxa"/>
          </w:tblCellMar>
        </w:tblPrEx>
        <w:tc>
          <w:tcPr>
            <w:tcW w:w="540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1304E012" w14:textId="77777777">
            <w:pPr>
              <w:spacing w:line="290" w:lineRule="auto"/>
            </w:pPr>
            <w:r>
              <w:rPr>
                <w:color w:val="333333"/>
                <w:sz w:val="20"/>
                <w:szCs w:val="20"/>
              </w:rPr>
              <w:t>5.  Overall speech intelligibility is reduced to unfamiliar listeners: 75% or less at age 3; 90% or less at age 4</w:t>
            </w:r>
          </w:p>
        </w:tc>
        <w:tc>
          <w:tcPr>
            <w:tcW w:w="180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3D14DF0B" w14:textId="77777777">
            <w:r>
              <w:rPr>
                <w:color w:val="555555"/>
                <w:sz w:val="20"/>
                <w:szCs w:val="20"/>
              </w:rPr>
              <w:t>☐</w:t>
            </w:r>
            <w:r>
              <w:rPr>
                <w:color w:val="555555"/>
                <w:sz w:val="20"/>
                <w:szCs w:val="20"/>
              </w:rPr>
              <w:t xml:space="preserve">  Yes    ☐  No</w:t>
            </w:r>
          </w:p>
        </w:tc>
        <w:tc>
          <w:tcPr>
            <w:tcW w:w="216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64BD6DEE" w14:textId="77777777">
            <w:r>
              <w:rPr>
                <w:color w:val="B0BEC5"/>
                <w:sz w:val="20"/>
                <w:szCs w:val="20"/>
              </w:rPr>
              <w:t>____________________</w:t>
            </w:r>
          </w:p>
        </w:tc>
      </w:tr>
      <w:tr w:rsidR="007B6729" w14:paraId="28E73219" w14:textId="77777777">
        <w:tblPrEx>
          <w:tblCellMar>
            <w:top w:w="0" w:type="dxa"/>
            <w:bottom w:w="0" w:type="dxa"/>
          </w:tblCellMar>
        </w:tblPrEx>
        <w:tc>
          <w:tcPr>
            <w:tcW w:w="540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7524DD66" w14:textId="77777777">
            <w:pPr>
              <w:spacing w:line="290" w:lineRule="auto"/>
            </w:pPr>
            <w:r>
              <w:rPr>
                <w:color w:val="333333"/>
                <w:sz w:val="20"/>
                <w:szCs w:val="20"/>
              </w:rPr>
              <w:t>6.  Child produces target sounds correctly in isolation but fails to generalise to syllable, word, or connected speech levels</w:t>
            </w:r>
          </w:p>
        </w:tc>
        <w:tc>
          <w:tcPr>
            <w:tcW w:w="180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224E9136" w14:textId="77777777">
            <w:r>
              <w:rPr>
                <w:color w:val="555555"/>
                <w:sz w:val="20"/>
                <w:szCs w:val="20"/>
              </w:rPr>
              <w:t>☐</w:t>
            </w:r>
            <w:r>
              <w:rPr>
                <w:color w:val="555555"/>
                <w:sz w:val="20"/>
                <w:szCs w:val="20"/>
              </w:rPr>
              <w:t xml:space="preserve">  Yes    ☐  No</w:t>
            </w:r>
          </w:p>
        </w:tc>
        <w:tc>
          <w:tcPr>
            <w:tcW w:w="216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3B258189" w14:textId="77777777">
            <w:r>
              <w:rPr>
                <w:color w:val="B0BEC5"/>
                <w:sz w:val="20"/>
                <w:szCs w:val="20"/>
              </w:rPr>
              <w:t>____________________</w:t>
            </w:r>
          </w:p>
        </w:tc>
      </w:tr>
      <w:tr w:rsidR="007B6729" w14:paraId="7DE2B182" w14:textId="77777777">
        <w:tblPrEx>
          <w:tblCellMar>
            <w:top w:w="0" w:type="dxa"/>
            <w:bottom w:w="0" w:type="dxa"/>
          </w:tblCellMar>
        </w:tblPrEx>
        <w:tc>
          <w:tcPr>
            <w:tcW w:w="540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4879ADF1" w14:textId="77777777">
            <w:pPr>
              <w:spacing w:line="290" w:lineRule="auto"/>
            </w:pPr>
            <w:r>
              <w:rPr>
                <w:color w:val="333333"/>
                <w:sz w:val="20"/>
                <w:szCs w:val="20"/>
              </w:rPr>
              <w:t>7.  Stimulability probing reveals correct production with maximum cueing for at least some error sounds</w:t>
            </w:r>
          </w:p>
        </w:tc>
        <w:tc>
          <w:tcPr>
            <w:tcW w:w="180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7F12CD9D" w14:textId="77777777">
            <w:r>
              <w:rPr>
                <w:color w:val="555555"/>
                <w:sz w:val="20"/>
                <w:szCs w:val="20"/>
              </w:rPr>
              <w:t>☐</w:t>
            </w:r>
            <w:r>
              <w:rPr>
                <w:color w:val="555555"/>
                <w:sz w:val="20"/>
                <w:szCs w:val="20"/>
              </w:rPr>
              <w:t xml:space="preserve">  Yes    ☐  No</w:t>
            </w:r>
          </w:p>
        </w:tc>
        <w:tc>
          <w:tcPr>
            <w:tcW w:w="216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0F6702CA" w14:textId="77777777">
            <w:r>
              <w:rPr>
                <w:color w:val="B0BEC5"/>
                <w:sz w:val="20"/>
                <w:szCs w:val="20"/>
              </w:rPr>
              <w:t>____________________</w:t>
            </w:r>
          </w:p>
        </w:tc>
      </w:tr>
      <w:tr w:rsidR="007B6729" w14:paraId="0E92938A" w14:textId="77777777">
        <w:tblPrEx>
          <w:tblCellMar>
            <w:top w:w="0" w:type="dxa"/>
            <w:bottom w:w="0" w:type="dxa"/>
          </w:tblCellMar>
        </w:tblPrEx>
        <w:tc>
          <w:tcPr>
            <w:tcW w:w="540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7CC0B5EB" w14:textId="77777777">
            <w:pPr>
              <w:spacing w:line="290" w:lineRule="auto"/>
            </w:pPr>
            <w:r>
              <w:rPr>
                <w:color w:val="333333"/>
                <w:sz w:val="20"/>
                <w:szCs w:val="20"/>
              </w:rPr>
              <w:t>8.  Analysis of a spontaneous speech sample reveals at least two active phonological processes beyond expected age</w:t>
            </w:r>
          </w:p>
        </w:tc>
        <w:tc>
          <w:tcPr>
            <w:tcW w:w="180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080FF594" w14:textId="77777777">
            <w:r>
              <w:rPr>
                <w:color w:val="555555"/>
                <w:sz w:val="20"/>
                <w:szCs w:val="20"/>
              </w:rPr>
              <w:t>☐</w:t>
            </w:r>
            <w:r>
              <w:rPr>
                <w:color w:val="555555"/>
                <w:sz w:val="20"/>
                <w:szCs w:val="20"/>
              </w:rPr>
              <w:t xml:space="preserve">  Yes    ☐  No</w:t>
            </w:r>
          </w:p>
        </w:tc>
        <w:tc>
          <w:tcPr>
            <w:tcW w:w="216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674CF652" w14:textId="77777777">
            <w:r>
              <w:rPr>
                <w:color w:val="B0BEC5"/>
                <w:sz w:val="20"/>
                <w:szCs w:val="20"/>
              </w:rPr>
              <w:t>____________________</w:t>
            </w:r>
          </w:p>
        </w:tc>
      </w:tr>
      <w:tr w:rsidR="007B6729" w14:paraId="44E0FB54" w14:textId="77777777">
        <w:tblPrEx>
          <w:tblCellMar>
            <w:top w:w="0" w:type="dxa"/>
            <w:bottom w:w="0" w:type="dxa"/>
          </w:tblCellMar>
        </w:tblPrEx>
        <w:tc>
          <w:tcPr>
            <w:tcW w:w="540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2832D041" w14:textId="77777777">
            <w:pPr>
              <w:spacing w:line="290" w:lineRule="auto"/>
            </w:pPr>
            <w:r>
              <w:rPr>
                <w:color w:val="333333"/>
                <w:sz w:val="20"/>
                <w:szCs w:val="20"/>
              </w:rPr>
              <w:t>9.  Parent reports that listeners frequently misunderstand the child or request repetition</w:t>
            </w:r>
          </w:p>
        </w:tc>
        <w:tc>
          <w:tcPr>
            <w:tcW w:w="180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406C0D27" w14:textId="77777777">
            <w:r>
              <w:rPr>
                <w:color w:val="555555"/>
                <w:sz w:val="20"/>
                <w:szCs w:val="20"/>
              </w:rPr>
              <w:t>☐</w:t>
            </w:r>
            <w:r>
              <w:rPr>
                <w:color w:val="555555"/>
                <w:sz w:val="20"/>
                <w:szCs w:val="20"/>
              </w:rPr>
              <w:t xml:space="preserve">  Yes    ☐  No</w:t>
            </w:r>
          </w:p>
        </w:tc>
        <w:tc>
          <w:tcPr>
            <w:tcW w:w="216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0C416C36" w14:textId="77777777">
            <w:r>
              <w:rPr>
                <w:color w:val="B0BEC5"/>
                <w:sz w:val="20"/>
                <w:szCs w:val="20"/>
              </w:rPr>
              <w:t>____________________</w:t>
            </w:r>
          </w:p>
        </w:tc>
      </w:tr>
      <w:tr w:rsidR="007B6729" w14:paraId="0441AC5D" w14:textId="77777777">
        <w:tblPrEx>
          <w:tblCellMar>
            <w:top w:w="0" w:type="dxa"/>
            <w:bottom w:w="0" w:type="dxa"/>
          </w:tblCellMar>
        </w:tblPrEx>
        <w:tc>
          <w:tcPr>
            <w:tcW w:w="540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0616A9B3" w14:textId="77777777">
            <w:pPr>
              <w:spacing w:line="290" w:lineRule="auto"/>
            </w:pPr>
            <w:r>
              <w:rPr>
                <w:color w:val="333333"/>
                <w:sz w:val="20"/>
                <w:szCs w:val="20"/>
              </w:rPr>
              <w:t>10.  Child shows awareness of errors (self-corrects, becomes frustrated, avoids certain words)</w:t>
            </w:r>
          </w:p>
        </w:tc>
        <w:tc>
          <w:tcPr>
            <w:tcW w:w="180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2E78E5E3" w14:textId="77777777">
            <w:r>
              <w:rPr>
                <w:color w:val="555555"/>
                <w:sz w:val="20"/>
                <w:szCs w:val="20"/>
              </w:rPr>
              <w:t>☐</w:t>
            </w:r>
            <w:r>
              <w:rPr>
                <w:color w:val="555555"/>
                <w:sz w:val="20"/>
                <w:szCs w:val="20"/>
              </w:rPr>
              <w:t xml:space="preserve">  Yes    ☐  No</w:t>
            </w:r>
          </w:p>
        </w:tc>
        <w:tc>
          <w:tcPr>
            <w:tcW w:w="216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6F17EF3B" w14:textId="77777777">
            <w:r>
              <w:rPr>
                <w:color w:val="B0BEC5"/>
                <w:sz w:val="20"/>
                <w:szCs w:val="20"/>
              </w:rPr>
              <w:t>____________________</w:t>
            </w:r>
          </w:p>
        </w:tc>
      </w:tr>
      <w:tr w:rsidR="007B6729" w14:paraId="12842CAB" w14:textId="77777777">
        <w:tblPrEx>
          <w:tblCellMar>
            <w:top w:w="0" w:type="dxa"/>
            <w:bottom w:w="0" w:type="dxa"/>
          </w:tblCellMar>
        </w:tblPrEx>
        <w:tc>
          <w:tcPr>
            <w:tcW w:w="540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667E1E0F" w14:textId="77777777">
            <w:pPr>
              <w:spacing w:line="290" w:lineRule="auto"/>
            </w:pPr>
            <w:r>
              <w:rPr>
                <w:color w:val="333333"/>
                <w:sz w:val="20"/>
                <w:szCs w:val="20"/>
              </w:rPr>
              <w:t>11.  Receptive language and non-verbal cognition appear within normal limits — errors are isolated to production</w:t>
            </w:r>
          </w:p>
        </w:tc>
        <w:tc>
          <w:tcPr>
            <w:tcW w:w="180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0F542116" w14:textId="77777777">
            <w:r>
              <w:rPr>
                <w:color w:val="555555"/>
                <w:sz w:val="20"/>
                <w:szCs w:val="20"/>
              </w:rPr>
              <w:t>☐</w:t>
            </w:r>
            <w:r>
              <w:rPr>
                <w:color w:val="555555"/>
                <w:sz w:val="20"/>
                <w:szCs w:val="20"/>
              </w:rPr>
              <w:t xml:space="preserve">  Yes    ☐  No</w:t>
            </w:r>
          </w:p>
        </w:tc>
        <w:tc>
          <w:tcPr>
            <w:tcW w:w="216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2985F13B" w14:textId="77777777">
            <w:r>
              <w:rPr>
                <w:color w:val="B0BEC5"/>
                <w:sz w:val="20"/>
                <w:szCs w:val="20"/>
              </w:rPr>
              <w:t>____________________</w:t>
            </w:r>
          </w:p>
        </w:tc>
      </w:tr>
      <w:tr w:rsidR="007B6729" w14:paraId="59795BDF" w14:textId="77777777">
        <w:tblPrEx>
          <w:tblCellMar>
            <w:top w:w="0" w:type="dxa"/>
            <w:bottom w:w="0" w:type="dxa"/>
          </w:tblCellMar>
        </w:tblPrEx>
        <w:tc>
          <w:tcPr>
            <w:tcW w:w="540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73B2537E" w14:textId="77777777">
            <w:pPr>
              <w:spacing w:line="290" w:lineRule="auto"/>
            </w:pPr>
            <w:r>
              <w:rPr>
                <w:color w:val="333333"/>
                <w:sz w:val="20"/>
                <w:szCs w:val="20"/>
              </w:rPr>
              <w:t>12.  Hearing has been formally screened or tested and is not the primary aetiological factor</w:t>
            </w:r>
          </w:p>
        </w:tc>
        <w:tc>
          <w:tcPr>
            <w:tcW w:w="180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1B39EB88" w14:textId="77777777">
            <w:r>
              <w:rPr>
                <w:color w:val="555555"/>
                <w:sz w:val="20"/>
                <w:szCs w:val="20"/>
              </w:rPr>
              <w:t>☐</w:t>
            </w:r>
            <w:r>
              <w:rPr>
                <w:color w:val="555555"/>
                <w:sz w:val="20"/>
                <w:szCs w:val="20"/>
              </w:rPr>
              <w:t xml:space="preserve">  Yes    ☐  No</w:t>
            </w:r>
          </w:p>
        </w:tc>
        <w:tc>
          <w:tcPr>
            <w:tcW w:w="216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180D8378" w14:textId="77777777">
            <w:r>
              <w:rPr>
                <w:color w:val="B0BEC5"/>
                <w:sz w:val="20"/>
                <w:szCs w:val="20"/>
              </w:rPr>
              <w:t>____________________</w:t>
            </w:r>
          </w:p>
        </w:tc>
      </w:tr>
      <w:tr w:rsidR="007B6729" w14:paraId="1A403931" w14:textId="77777777">
        <w:tblPrEx>
          <w:tblCellMar>
            <w:top w:w="0" w:type="dxa"/>
            <w:bottom w:w="0" w:type="dxa"/>
          </w:tblCellMar>
        </w:tblPrEx>
        <w:tc>
          <w:tcPr>
            <w:tcW w:w="0" w:type="auto"/>
            <w:gridSpan w:val="3"/>
            <w:tcBorders>
              <w:top w:val="none" w:color="FFFFFF" w:sz="0" w:space="0"/>
              <w:left w:val="none" w:color="FFFFFF" w:sz="0" w:space="0"/>
              <w:bottom w:val="none" w:color="FFFFFF" w:sz="0" w:space="0"/>
              <w:right w:val="none" w:color="FFFFFF" w:sz="0" w:space="0"/>
            </w:tcBorders>
            <w:shd w:val="clear" w:color="auto" w:fill="FDF3DC"/>
            <w:tcMar>
              <w:top w:w="100" w:type="dxa"/>
              <w:left w:w="180" w:type="dxa"/>
              <w:bottom w:w="100" w:type="dxa"/>
              <w:right w:w="180" w:type="dxa"/>
            </w:tcMar>
          </w:tcPr>
          <w:p w:rsidR="007B6729" w:rsidRDefault="00CE7B44" w14:paraId="1FC66C94" w14:textId="77777777">
            <w:r>
              <w:rPr>
                <w:i/>
                <w:iCs/>
                <w:color w:val="37474F"/>
                <w:sz w:val="19"/>
                <w:szCs w:val="19"/>
              </w:rPr>
              <w:t>Scoring Guide:  0–3 ✓  =  Low match  |  4–7 ✓  =  Moderate match  |  8+ ✓  =  Strong profile match → Refer for full evaluation</w:t>
            </w:r>
          </w:p>
        </w:tc>
      </w:tr>
    </w:tbl>
    <w:p w:rsidR="007B6729" w:rsidRDefault="007B6729" w14:paraId="2CDED4F5" w14:textId="77777777">
      <w:pPr>
        <w:spacing w:after="200"/>
      </w:pPr>
    </w:p>
    <w:p w:rsidR="007B6729" w:rsidRDefault="00CE7B44" w14:paraId="7B9C91C4" w14:textId="77777777">
      <w:r>
        <w:br w:type="page"/>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7B6729" w14:paraId="5B56EB60" w14:textId="77777777">
        <w:tblPrEx>
          <w:tblCellMar>
            <w:top w:w="0" w:type="dxa"/>
            <w:bottom w:w="0" w:type="dxa"/>
          </w:tblCellMar>
        </w:tblPrEx>
        <w:tc>
          <w:tcPr>
            <w:tcW w:w="0" w:type="auto"/>
            <w:tcBorders>
              <w:top w:val="none" w:color="FFFFFF" w:sz="0" w:space="0"/>
              <w:left w:val="none" w:color="FFFFFF" w:sz="0" w:space="0"/>
              <w:bottom w:val="none" w:color="FFFFFF" w:sz="0" w:space="0"/>
              <w:right w:val="none" w:color="FFFFFF" w:sz="0" w:space="0"/>
            </w:tcBorders>
            <w:shd w:val="clear" w:color="auto" w:fill="E8A020"/>
            <w:tcMar>
              <w:top w:w="200" w:type="dxa"/>
              <w:left w:w="240" w:type="dxa"/>
              <w:bottom w:w="200" w:type="dxa"/>
              <w:right w:w="240" w:type="dxa"/>
            </w:tcMar>
          </w:tcPr>
          <w:p w:rsidR="007B6729" w:rsidRDefault="00CE7B44" w14:paraId="40911971" w14:textId="77777777">
            <w:pPr>
              <w:spacing w:after="80"/>
            </w:pPr>
            <w:r>
              <w:rPr>
                <w:b/>
                <w:bCs/>
                <w:color w:val="FFFFFF"/>
                <w:sz w:val="20"/>
                <w:szCs w:val="20"/>
              </w:rPr>
              <w:t xml:space="preserve">Profile 4  </w:t>
            </w:r>
            <w:r>
              <w:rPr>
                <w:b/>
                <w:bCs/>
                <w:color w:val="FFFFFF"/>
                <w:sz w:val="36"/>
                <w:szCs w:val="36"/>
              </w:rPr>
              <w:t>PRE-LINGUISTIC PROFILE</w:t>
            </w:r>
          </w:p>
          <w:p w:rsidR="007B6729" w:rsidRDefault="00CE7B44" w14:paraId="1989ED07" w14:textId="77777777">
            <w:r>
              <w:rPr>
                <w:i/>
                <w:iCs/>
                <w:color w:val="FFFFFF"/>
              </w:rPr>
              <w:t>Single-word or limited expressive language with gestural communication — bridging towards phrase speech</w:t>
            </w:r>
          </w:p>
        </w:tc>
      </w:tr>
    </w:tbl>
    <w:p w:rsidR="007B6729" w:rsidRDefault="007B6729" w14:paraId="3090A6CE" w14:textId="77777777">
      <w:pPr>
        <w:spacing w:after="100"/>
      </w:pPr>
    </w:p>
    <w:p w:rsidR="007B6729" w:rsidRDefault="00CE7B44" w14:paraId="385BFA03" w14:textId="77777777">
      <w:pPr>
        <w:pStyle w:val="Heading2"/>
      </w:pPr>
      <w:r>
        <w:t>Chapter 7: The Pre-Linguistic Profile — Clinical Description</w:t>
      </w:r>
    </w:p>
    <w:p w:rsidR="007B6729" w:rsidRDefault="00CE7B44" w14:paraId="3B932260" w14:textId="77777777">
      <w:pPr>
        <w:spacing w:before="100" w:after="120" w:line="360" w:lineRule="auto"/>
      </w:pPr>
      <w:r>
        <w:rPr>
          <w:color w:val="333333"/>
        </w:rPr>
        <w:t>Children with a Pre-Linguistic Profile have achieved some degree of vocal communication and may produce single words or a restricted set of word approximations, but have not yet attained age-appropriate language development. These children often demonstrate a marked discrepancy between their receptive language abilities — which may approach or fall within age-level norms — and their expressive language output, which is characterised by limited vocabulary, absent or minimal word combinations, and heavy relia</w:t>
      </w:r>
      <w:r>
        <w:rPr>
          <w:color w:val="333333"/>
        </w:rPr>
        <w:t>nce on gesture and nonverbal communication to express communicative intent.</w:t>
      </w:r>
    </w:p>
    <w:p w:rsidR="007B6729" w:rsidRDefault="00CE7B44" w14:paraId="169A9C30" w14:textId="77777777">
      <w:pPr>
        <w:spacing w:before="100" w:after="120" w:line="360" w:lineRule="auto"/>
      </w:pPr>
      <w:r>
        <w:rPr>
          <w:color w:val="333333"/>
        </w:rPr>
        <w:t xml:space="preserve">This profile most commonly presents in toddlers and preschool-aged children (18–42 months), and may reflect a number of underlying conditions including late language emergence (LLE), developmental language disorder (DLD), autism spectrum disorder (ASD) with functional speech, or global developmental delay. The differential diagnostic task is critical: a child who is a "late talker" with intact comprehension, symbolic play, and gesture has a meaningfully different prognosis from a child whose pre-linguistic </w:t>
      </w:r>
      <w:r>
        <w:rPr>
          <w:color w:val="333333"/>
        </w:rPr>
        <w:t>profile is embedded within broader neurodevelopmental concerns.</w:t>
      </w:r>
    </w:p>
    <w:p w:rsidR="007B6729" w:rsidRDefault="007B6729" w14:paraId="446692B6" w14:textId="77777777">
      <w:pPr>
        <w:spacing w:after="100"/>
      </w:pPr>
    </w:p>
    <w:p w:rsidR="007B6729" w:rsidRDefault="00CE7B44" w14:paraId="2E172F94" w14:textId="77777777">
      <w:pPr>
        <w:pStyle w:val="Heading3"/>
      </w:pPr>
      <w:r>
        <w:t>7.1 Clinical Characteristics</w:t>
      </w:r>
    </w:p>
    <w:p w:rsidR="007B6729" w:rsidRDefault="00CE7B44" w14:paraId="4A8903FA" w14:textId="77777777">
      <w:pPr>
        <w:pStyle w:val="ListParagraph"/>
        <w:numPr>
          <w:ilvl w:val="0"/>
          <w:numId w:val="2"/>
        </w:numPr>
        <w:spacing w:before="60" w:after="60" w:line="320" w:lineRule="auto"/>
      </w:pPr>
      <w:r>
        <w:rPr>
          <w:color w:val="333333"/>
        </w:rPr>
        <w:t>Single word utterances used functionally but not combined into phrases</w:t>
      </w:r>
    </w:p>
    <w:p w:rsidR="007B6729" w:rsidRDefault="00CE7B44" w14:paraId="056A650A" w14:textId="77777777">
      <w:pPr>
        <w:pStyle w:val="ListParagraph"/>
        <w:numPr>
          <w:ilvl w:val="0"/>
          <w:numId w:val="2"/>
        </w:numPr>
        <w:spacing w:before="60" w:after="60" w:line="320" w:lineRule="auto"/>
      </w:pPr>
      <w:r>
        <w:rPr>
          <w:color w:val="333333"/>
        </w:rPr>
        <w:t>Restricted vocabulary range — typically fewer words than chronological age norms suggest</w:t>
      </w:r>
    </w:p>
    <w:p w:rsidR="007B6729" w:rsidRDefault="00CE7B44" w14:paraId="5DB2F497" w14:textId="77777777">
      <w:pPr>
        <w:pStyle w:val="ListParagraph"/>
        <w:numPr>
          <w:ilvl w:val="0"/>
          <w:numId w:val="2"/>
        </w:numPr>
        <w:spacing w:before="60" w:after="60" w:line="320" w:lineRule="auto"/>
      </w:pPr>
      <w:r>
        <w:rPr>
          <w:color w:val="333333"/>
        </w:rPr>
        <w:t>Heavy reliance on gesture (pointing, reaching, showing, giving) to supplement or replace speech</w:t>
      </w:r>
    </w:p>
    <w:p w:rsidR="007B6729" w:rsidRDefault="00CE7B44" w14:paraId="355E3B65" w14:textId="77777777">
      <w:pPr>
        <w:pStyle w:val="ListParagraph"/>
        <w:numPr>
          <w:ilvl w:val="0"/>
          <w:numId w:val="2"/>
        </w:numPr>
        <w:spacing w:before="60" w:after="60" w:line="320" w:lineRule="auto"/>
      </w:pPr>
      <w:r>
        <w:rPr>
          <w:color w:val="333333"/>
        </w:rPr>
        <w:t>Reduced sentence formation — absence of canonical two-word combinations beyond expected age</w:t>
      </w:r>
    </w:p>
    <w:p w:rsidR="007B6729" w:rsidRDefault="00CE7B44" w14:paraId="7B1952CD" w14:textId="77777777">
      <w:pPr>
        <w:pStyle w:val="ListParagraph"/>
        <w:numPr>
          <w:ilvl w:val="0"/>
          <w:numId w:val="2"/>
        </w:numPr>
        <w:spacing w:before="60" w:after="60" w:line="320" w:lineRule="auto"/>
      </w:pPr>
      <w:r>
        <w:rPr>
          <w:color w:val="333333"/>
        </w:rPr>
        <w:t>Grammatical morphology absent or emerging — no regular past tense, plural, or possessive markers</w:t>
      </w:r>
    </w:p>
    <w:p w:rsidR="007B6729" w:rsidRDefault="00CE7B44" w14:paraId="158A7CC2" w14:textId="77777777">
      <w:pPr>
        <w:pStyle w:val="ListParagraph"/>
        <w:numPr>
          <w:ilvl w:val="0"/>
          <w:numId w:val="2"/>
        </w:numPr>
        <w:spacing w:before="60" w:after="60" w:line="320" w:lineRule="auto"/>
      </w:pPr>
      <w:r>
        <w:rPr>
          <w:color w:val="333333"/>
        </w:rPr>
        <w:t>Comprehension typically exceeds expression; child may follow multi-step instructions they cannot produce</w:t>
      </w:r>
    </w:p>
    <w:p w:rsidR="007B6729" w:rsidRDefault="007B6729" w14:paraId="7CE0E2BC" w14:textId="77777777">
      <w:pPr>
        <w:spacing w:after="100"/>
      </w:pPr>
    </w:p>
    <w:p w:rsidR="007B6729" w:rsidRDefault="00CE7B44" w14:paraId="5A673258" w14:textId="77777777">
      <w:pPr>
        <w:pStyle w:val="Heading3"/>
      </w:pPr>
      <w:r>
        <w:t>7.2 Intervention: Language Stimulation Framework</w:t>
      </w:r>
    </w:p>
    <w:p w:rsidR="007B6729" w:rsidRDefault="00CE7B44" w14:paraId="4403311C" w14:textId="77777777">
      <w:pPr>
        <w:spacing w:before="100" w:after="120" w:line="360" w:lineRule="auto"/>
      </w:pPr>
      <w:r>
        <w:rPr>
          <w:color w:val="333333"/>
        </w:rPr>
        <w:t>The theoretical foundation for pre-linguistic intervention is social-interactionist theory (Vygotsky, 1978; Bruner, 1983), which holds that language is acquired through scaffolded interaction within the zone of proximal development. Intervention therefore prioritises creating optimal learning opportunities within meaningful social contexts, rather than drilling isolated responses.</w:t>
      </w:r>
    </w:p>
    <w:p w:rsidR="007B6729" w:rsidRDefault="007B6729" w14:paraId="497FE287" w14:textId="77777777">
      <w:pPr>
        <w:spacing w:after="100"/>
      </w:pPr>
    </w:p>
    <w:tbl>
      <w:tblPr>
        <w:tblW w:w="9360" w:type="dxa"/>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120"/>
        <w:gridCol w:w="3120"/>
        <w:gridCol w:w="3120"/>
      </w:tblGrid>
      <w:tr w:rsidR="007B6729" w14:paraId="45AF8702" w14:textId="77777777">
        <w:tblPrEx>
          <w:tblCellMar>
            <w:top w:w="0" w:type="dxa"/>
            <w:bottom w:w="0" w:type="dxa"/>
          </w:tblCellMar>
        </w:tblPrEx>
        <w:tc>
          <w:tcPr>
            <w:tcW w:w="3120" w:type="dxa"/>
            <w:tcBorders>
              <w:top w:val="single" w:color="D6E4F0" w:sz="4" w:space="0"/>
              <w:left w:val="single" w:color="D6E4F0" w:sz="4" w:space="0"/>
              <w:bottom w:val="single" w:color="D6E4F0" w:sz="4" w:space="0"/>
              <w:right w:val="single" w:color="D6E4F0" w:sz="4" w:space="0"/>
            </w:tcBorders>
            <w:shd w:val="clear" w:color="auto" w:fill="E8A020"/>
            <w:tcMar>
              <w:top w:w="100" w:type="dxa"/>
              <w:left w:w="120" w:type="dxa"/>
              <w:bottom w:w="100" w:type="dxa"/>
              <w:right w:w="120" w:type="dxa"/>
            </w:tcMar>
          </w:tcPr>
          <w:p w:rsidR="007B6729" w:rsidRDefault="00CE7B44" w14:paraId="4A222956" w14:textId="77777777">
            <w:r>
              <w:rPr>
                <w:b/>
                <w:bCs/>
                <w:color w:val="FFFFFF"/>
                <w:sz w:val="21"/>
                <w:szCs w:val="21"/>
              </w:rPr>
              <w:t>Strategy</w:t>
            </w:r>
          </w:p>
        </w:tc>
        <w:tc>
          <w:tcPr>
            <w:tcW w:w="3120" w:type="dxa"/>
            <w:tcBorders>
              <w:top w:val="single" w:color="D6E4F0" w:sz="4" w:space="0"/>
              <w:left w:val="single" w:color="D6E4F0" w:sz="4" w:space="0"/>
              <w:bottom w:val="single" w:color="D6E4F0" w:sz="4" w:space="0"/>
              <w:right w:val="single" w:color="D6E4F0" w:sz="4" w:space="0"/>
            </w:tcBorders>
            <w:shd w:val="clear" w:color="auto" w:fill="E8A020"/>
            <w:tcMar>
              <w:top w:w="100" w:type="dxa"/>
              <w:left w:w="120" w:type="dxa"/>
              <w:bottom w:w="100" w:type="dxa"/>
              <w:right w:w="120" w:type="dxa"/>
            </w:tcMar>
          </w:tcPr>
          <w:p w:rsidR="007B6729" w:rsidRDefault="00CE7B44" w14:paraId="1B98AF59" w14:textId="77777777">
            <w:r>
              <w:rPr>
                <w:b/>
                <w:bCs/>
                <w:color w:val="FFFFFF"/>
                <w:sz w:val="21"/>
                <w:szCs w:val="21"/>
              </w:rPr>
              <w:t>Description</w:t>
            </w:r>
          </w:p>
        </w:tc>
        <w:tc>
          <w:tcPr>
            <w:tcW w:w="3120" w:type="dxa"/>
            <w:tcBorders>
              <w:top w:val="single" w:color="D6E4F0" w:sz="4" w:space="0"/>
              <w:left w:val="single" w:color="D6E4F0" w:sz="4" w:space="0"/>
              <w:bottom w:val="single" w:color="D6E4F0" w:sz="4" w:space="0"/>
              <w:right w:val="single" w:color="D6E4F0" w:sz="4" w:space="0"/>
            </w:tcBorders>
            <w:shd w:val="clear" w:color="auto" w:fill="E8A020"/>
            <w:tcMar>
              <w:top w:w="100" w:type="dxa"/>
              <w:left w:w="120" w:type="dxa"/>
              <w:bottom w:w="100" w:type="dxa"/>
              <w:right w:w="120" w:type="dxa"/>
            </w:tcMar>
          </w:tcPr>
          <w:p w:rsidR="007B6729" w:rsidRDefault="00CE7B44" w14:paraId="4B8B9A69" w14:textId="77777777">
            <w:r>
              <w:rPr>
                <w:b/>
                <w:bCs/>
                <w:color w:val="FFFFFF"/>
                <w:sz w:val="21"/>
                <w:szCs w:val="21"/>
              </w:rPr>
              <w:t>Age Target</w:t>
            </w:r>
          </w:p>
        </w:tc>
      </w:tr>
      <w:tr w:rsidR="007B6729" w14:paraId="6BADC7B5" w14:textId="77777777">
        <w:tblPrEx>
          <w:tblCellMar>
            <w:top w:w="0" w:type="dxa"/>
            <w:bottom w:w="0" w:type="dxa"/>
          </w:tblCellMar>
        </w:tblPrEx>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79DB41E6" w14:textId="77777777">
            <w:pPr>
              <w:spacing w:line="290" w:lineRule="auto"/>
            </w:pPr>
            <w:r>
              <w:rPr>
                <w:color w:val="333333"/>
                <w:sz w:val="20"/>
                <w:szCs w:val="20"/>
              </w:rPr>
              <w:t>Parallel Talk</w:t>
            </w:r>
          </w:p>
        </w:tc>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6B7BFD27" w14:textId="77777777">
            <w:pPr>
              <w:spacing w:line="290" w:lineRule="auto"/>
            </w:pPr>
            <w:r>
              <w:rPr>
                <w:color w:val="333333"/>
                <w:sz w:val="20"/>
                <w:szCs w:val="20"/>
              </w:rPr>
              <w:t>Adult narrates the child's actions and observations without requiring a response: "You're rolling the car"</w:t>
            </w:r>
          </w:p>
        </w:tc>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0EABB0E4" w14:textId="77777777">
            <w:pPr>
              <w:spacing w:line="290" w:lineRule="auto"/>
            </w:pPr>
            <w:r>
              <w:rPr>
                <w:color w:val="333333"/>
                <w:sz w:val="20"/>
                <w:szCs w:val="20"/>
              </w:rPr>
              <w:t>0–3 years</w:t>
            </w:r>
          </w:p>
        </w:tc>
      </w:tr>
      <w:tr w:rsidR="007B6729" w14:paraId="4D3DE9B0" w14:textId="77777777">
        <w:tblPrEx>
          <w:tblCellMar>
            <w:top w:w="0" w:type="dxa"/>
            <w:bottom w:w="0" w:type="dxa"/>
          </w:tblCellMar>
        </w:tblPrEx>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04D36364" w14:textId="77777777">
            <w:pPr>
              <w:spacing w:line="290" w:lineRule="auto"/>
            </w:pPr>
            <w:r>
              <w:rPr>
                <w:color w:val="333333"/>
                <w:sz w:val="20"/>
                <w:szCs w:val="20"/>
              </w:rPr>
              <w:t>Self-Talk</w:t>
            </w:r>
          </w:p>
        </w:tc>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3C98B7E3" w14:textId="77777777">
            <w:pPr>
              <w:spacing w:line="290" w:lineRule="auto"/>
            </w:pPr>
            <w:r>
              <w:rPr>
                <w:color w:val="333333"/>
                <w:sz w:val="20"/>
                <w:szCs w:val="20"/>
              </w:rPr>
              <w:t>Adult narrates their own actions: "I'm opening the box — open, open!"</w:t>
            </w:r>
          </w:p>
        </w:tc>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49D36105" w14:textId="77777777">
            <w:pPr>
              <w:spacing w:line="290" w:lineRule="auto"/>
            </w:pPr>
            <w:r>
              <w:rPr>
                <w:color w:val="333333"/>
                <w:sz w:val="20"/>
                <w:szCs w:val="20"/>
              </w:rPr>
              <w:t>0–3 years</w:t>
            </w:r>
          </w:p>
        </w:tc>
      </w:tr>
      <w:tr w:rsidR="007B6729" w14:paraId="0DC3D5BB" w14:textId="77777777">
        <w:tblPrEx>
          <w:tblCellMar>
            <w:top w:w="0" w:type="dxa"/>
            <w:bottom w:w="0" w:type="dxa"/>
          </w:tblCellMar>
        </w:tblPrEx>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5B3ADBDA" w14:textId="77777777">
            <w:pPr>
              <w:spacing w:line="290" w:lineRule="auto"/>
            </w:pPr>
            <w:r>
              <w:rPr>
                <w:color w:val="333333"/>
                <w:sz w:val="20"/>
                <w:szCs w:val="20"/>
              </w:rPr>
              <w:t>Expansion</w:t>
            </w:r>
          </w:p>
        </w:tc>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7C112F01" w14:textId="77777777">
            <w:pPr>
              <w:spacing w:line="290" w:lineRule="auto"/>
            </w:pPr>
            <w:r>
              <w:rPr>
                <w:color w:val="333333"/>
                <w:sz w:val="20"/>
                <w:szCs w:val="20"/>
              </w:rPr>
              <w:t>Adult takes the child's utterance and extends it grammatically: "Ball" → "Yes, big red ball"</w:t>
            </w:r>
          </w:p>
        </w:tc>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3A454062" w14:textId="77777777">
            <w:pPr>
              <w:spacing w:line="290" w:lineRule="auto"/>
            </w:pPr>
            <w:r>
              <w:rPr>
                <w:color w:val="333333"/>
                <w:sz w:val="20"/>
                <w:szCs w:val="20"/>
              </w:rPr>
              <w:t>18m–5 years</w:t>
            </w:r>
          </w:p>
        </w:tc>
      </w:tr>
      <w:tr w:rsidR="007B6729" w14:paraId="60E23377" w14:textId="77777777">
        <w:tblPrEx>
          <w:tblCellMar>
            <w:top w:w="0" w:type="dxa"/>
            <w:bottom w:w="0" w:type="dxa"/>
          </w:tblCellMar>
        </w:tblPrEx>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2CEB3084" w14:textId="77777777">
            <w:pPr>
              <w:spacing w:line="290" w:lineRule="auto"/>
            </w:pPr>
            <w:r>
              <w:rPr>
                <w:color w:val="333333"/>
                <w:sz w:val="20"/>
                <w:szCs w:val="20"/>
              </w:rPr>
              <w:t>Recasting</w:t>
            </w:r>
          </w:p>
        </w:tc>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55B0F9AA" w14:textId="77777777">
            <w:pPr>
              <w:spacing w:line="290" w:lineRule="auto"/>
            </w:pPr>
            <w:r>
              <w:rPr>
                <w:color w:val="333333"/>
                <w:sz w:val="20"/>
                <w:szCs w:val="20"/>
              </w:rPr>
              <w:t>Adult reformulates the child's incorrect structure without explicit correction: "He goed" → "Yes, he went!"</w:t>
            </w:r>
          </w:p>
        </w:tc>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0166D411" w14:textId="77777777">
            <w:pPr>
              <w:spacing w:line="290" w:lineRule="auto"/>
            </w:pPr>
            <w:r>
              <w:rPr>
                <w:color w:val="333333"/>
                <w:sz w:val="20"/>
                <w:szCs w:val="20"/>
              </w:rPr>
              <w:t>2–6 years</w:t>
            </w:r>
          </w:p>
        </w:tc>
      </w:tr>
      <w:tr w:rsidR="007B6729" w14:paraId="03054C9C" w14:textId="77777777">
        <w:tblPrEx>
          <w:tblCellMar>
            <w:top w:w="0" w:type="dxa"/>
            <w:bottom w:w="0" w:type="dxa"/>
          </w:tblCellMar>
        </w:tblPrEx>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60DD4B46" w14:textId="77777777">
            <w:pPr>
              <w:spacing w:line="290" w:lineRule="auto"/>
            </w:pPr>
            <w:r>
              <w:rPr>
                <w:color w:val="333333"/>
                <w:sz w:val="20"/>
                <w:szCs w:val="20"/>
              </w:rPr>
              <w:t>Focused Stimulation</w:t>
            </w:r>
          </w:p>
        </w:tc>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249DA914" w14:textId="77777777">
            <w:pPr>
              <w:spacing w:line="290" w:lineRule="auto"/>
            </w:pPr>
            <w:r>
              <w:rPr>
                <w:color w:val="333333"/>
                <w:sz w:val="20"/>
                <w:szCs w:val="20"/>
              </w:rPr>
              <w:t>Adult provides concentrated exposure to a specific target form 10–20x in a session within meaningful contexts</w:t>
            </w:r>
          </w:p>
        </w:tc>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4F6C2647" w14:textId="77777777">
            <w:pPr>
              <w:spacing w:line="290" w:lineRule="auto"/>
            </w:pPr>
            <w:r>
              <w:rPr>
                <w:color w:val="333333"/>
                <w:sz w:val="20"/>
                <w:szCs w:val="20"/>
              </w:rPr>
              <w:t>18m–5 years</w:t>
            </w:r>
          </w:p>
        </w:tc>
      </w:tr>
      <w:tr w:rsidR="007B6729" w14:paraId="07F583ED" w14:textId="77777777">
        <w:tblPrEx>
          <w:tblCellMar>
            <w:top w:w="0" w:type="dxa"/>
            <w:bottom w:w="0" w:type="dxa"/>
          </w:tblCellMar>
        </w:tblPrEx>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7D58B5D7" w14:textId="77777777">
            <w:pPr>
              <w:spacing w:line="290" w:lineRule="auto"/>
            </w:pPr>
            <w:r>
              <w:rPr>
                <w:color w:val="333333"/>
                <w:sz w:val="20"/>
                <w:szCs w:val="20"/>
              </w:rPr>
              <w:t>Aided Language Stimulation (ALgS)</w:t>
            </w:r>
          </w:p>
        </w:tc>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4F44E9A6" w14:textId="77777777">
            <w:pPr>
              <w:spacing w:line="290" w:lineRule="auto"/>
            </w:pPr>
            <w:r>
              <w:rPr>
                <w:color w:val="333333"/>
                <w:sz w:val="20"/>
                <w:szCs w:val="20"/>
              </w:rPr>
              <w:t>Adult points to AAC symbols while speaking to model the target vocabulary in natural contexts</w:t>
            </w:r>
          </w:p>
        </w:tc>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21C46F7B" w14:textId="77777777">
            <w:pPr>
              <w:spacing w:line="290" w:lineRule="auto"/>
            </w:pPr>
            <w:r>
              <w:rPr>
                <w:color w:val="333333"/>
                <w:sz w:val="20"/>
                <w:szCs w:val="20"/>
              </w:rPr>
              <w:t>2–7 years</w:t>
            </w:r>
          </w:p>
        </w:tc>
      </w:tr>
      <w:tr w:rsidR="007B6729" w14:paraId="0D47EF9B" w14:textId="77777777">
        <w:tblPrEx>
          <w:tblCellMar>
            <w:top w:w="0" w:type="dxa"/>
            <w:bottom w:w="0" w:type="dxa"/>
          </w:tblCellMar>
        </w:tblPrEx>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70D2BE16" w14:textId="77777777">
            <w:pPr>
              <w:spacing w:line="290" w:lineRule="auto"/>
            </w:pPr>
            <w:r>
              <w:rPr>
                <w:color w:val="333333"/>
                <w:sz w:val="20"/>
                <w:szCs w:val="20"/>
              </w:rPr>
              <w:t>Hanen — It Takes Two to Talk</w:t>
            </w:r>
          </w:p>
        </w:tc>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5FD34B86" w14:textId="77777777">
            <w:pPr>
              <w:spacing w:line="290" w:lineRule="auto"/>
            </w:pPr>
            <w:r>
              <w:rPr>
                <w:color w:val="333333"/>
                <w:sz w:val="20"/>
                <w:szCs w:val="20"/>
              </w:rPr>
              <w:t>Parent-coaching programme for children under 5 with language delays; OWL strategy (Observe-Wait-Listen)</w:t>
            </w:r>
          </w:p>
        </w:tc>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4805457F" w14:textId="77777777">
            <w:pPr>
              <w:spacing w:line="290" w:lineRule="auto"/>
            </w:pPr>
            <w:r>
              <w:rPr>
                <w:color w:val="333333"/>
                <w:sz w:val="20"/>
                <w:szCs w:val="20"/>
              </w:rPr>
              <w:t>18m–5 years</w:t>
            </w:r>
          </w:p>
        </w:tc>
      </w:tr>
    </w:tbl>
    <w:p w:rsidR="007B6729" w:rsidRDefault="007B6729" w14:paraId="1BBFD850" w14:textId="77777777">
      <w:pPr>
        <w:spacing w:after="200"/>
      </w:pPr>
    </w:p>
    <w:p w:rsidR="007B6729" w:rsidRDefault="00CE7B44" w14:paraId="29DA4816" w14:textId="77777777">
      <w:r>
        <w:br w:type="page"/>
      </w:r>
    </w:p>
    <w:p w:rsidR="007B6729" w:rsidRDefault="00CE7B44" w14:paraId="360C315C" w14:textId="77777777">
      <w:pPr>
        <w:pStyle w:val="Heading2"/>
      </w:pPr>
      <w:r>
        <w:t>Profile 4 Assessment Checklist — Pre-Linguistic Profile</w:t>
      </w:r>
    </w:p>
    <w:p w:rsidR="007B6729" w:rsidRDefault="00CE7B44" w14:paraId="0CCE6733" w14:textId="77777777">
      <w:pPr>
        <w:spacing w:before="100" w:after="120" w:line="360" w:lineRule="auto"/>
      </w:pPr>
      <w:r>
        <w:rPr>
          <w:color w:val="333333"/>
        </w:rPr>
        <w:t>Completed by: ________________  Date: ________________  Child's Age: ______  Setting: ________________</w:t>
      </w:r>
    </w:p>
    <w:p w:rsidR="007B6729" w:rsidRDefault="007B6729" w14:paraId="6559BBA8" w14:textId="77777777">
      <w:pPr>
        <w:spacing w:after="1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880"/>
        <w:gridCol w:w="1789"/>
        <w:gridCol w:w="2691"/>
      </w:tblGrid>
      <w:tr w:rsidR="007B6729" w14:paraId="7A10DC5F" w14:textId="77777777">
        <w:tblPrEx>
          <w:tblCellMar>
            <w:top w:w="0" w:type="dxa"/>
            <w:bottom w:w="0" w:type="dxa"/>
          </w:tblCellMar>
        </w:tblPrEx>
        <w:tc>
          <w:tcPr>
            <w:tcW w:w="0" w:type="auto"/>
            <w:gridSpan w:val="3"/>
            <w:tcBorders>
              <w:top w:val="none" w:color="FFFFFF" w:sz="0" w:space="0"/>
              <w:left w:val="none" w:color="FFFFFF" w:sz="0" w:space="0"/>
              <w:bottom w:val="none" w:color="FFFFFF" w:sz="0" w:space="0"/>
              <w:right w:val="none" w:color="FFFFFF" w:sz="0" w:space="0"/>
            </w:tcBorders>
            <w:shd w:val="clear" w:color="auto" w:fill="E65100"/>
            <w:tcMar>
              <w:top w:w="120" w:type="dxa"/>
              <w:left w:w="180" w:type="dxa"/>
              <w:bottom w:w="60" w:type="dxa"/>
              <w:right w:w="180" w:type="dxa"/>
            </w:tcMar>
          </w:tcPr>
          <w:p w:rsidR="007B6729" w:rsidRDefault="00CE7B44" w14:paraId="3E811BB6" w14:textId="77777777">
            <w:r>
              <w:rPr>
                <w:b/>
                <w:bCs/>
                <w:color w:val="FFFFFF"/>
                <w:sz w:val="26"/>
                <w:szCs w:val="26"/>
              </w:rPr>
              <w:t>✔</w:t>
            </w:r>
            <w:r>
              <w:rPr>
                <w:b/>
                <w:bCs/>
                <w:color w:val="FFFFFF"/>
                <w:sz w:val="26"/>
                <w:szCs w:val="26"/>
              </w:rPr>
              <w:t xml:space="preserve">  PRE-LINGUISTIC PROFILE — Observational Assessment Checklist</w:t>
            </w:r>
          </w:p>
        </w:tc>
      </w:tr>
      <w:tr w:rsidR="007B6729" w14:paraId="5A2B07EF" w14:textId="77777777">
        <w:tblPrEx>
          <w:tblCellMar>
            <w:top w:w="0" w:type="dxa"/>
            <w:bottom w:w="0" w:type="dxa"/>
          </w:tblCellMar>
        </w:tblPrEx>
        <w:tc>
          <w:tcPr>
            <w:tcW w:w="5400" w:type="dxa"/>
            <w:tcBorders>
              <w:top w:val="single" w:color="FFFFFF" w:sz="4" w:space="0"/>
              <w:left w:val="single" w:color="FFFFFF" w:sz="4" w:space="0"/>
              <w:bottom w:val="single" w:color="FFFFFF" w:sz="4" w:space="0"/>
              <w:right w:val="single" w:color="FFFFFF" w:sz="4" w:space="0"/>
            </w:tcBorders>
            <w:shd w:val="clear" w:color="auto" w:fill="1B3A6B"/>
            <w:tcMar>
              <w:top w:w="80" w:type="dxa"/>
              <w:left w:w="120" w:type="dxa"/>
              <w:bottom w:w="80" w:type="dxa"/>
              <w:right w:w="120" w:type="dxa"/>
            </w:tcMar>
          </w:tcPr>
          <w:p w:rsidR="007B6729" w:rsidRDefault="00CE7B44" w14:paraId="73E31EBF" w14:textId="77777777">
            <w:r>
              <w:rPr>
                <w:b/>
                <w:bCs/>
                <w:color w:val="FFFFFF"/>
                <w:sz w:val="20"/>
                <w:szCs w:val="20"/>
              </w:rPr>
              <w:t>Indicator / Observable Behaviour</w:t>
            </w:r>
          </w:p>
        </w:tc>
        <w:tc>
          <w:tcPr>
            <w:tcW w:w="1800" w:type="dxa"/>
            <w:tcBorders>
              <w:top w:val="single" w:color="FFFFFF" w:sz="4" w:space="0"/>
              <w:left w:val="single" w:color="FFFFFF" w:sz="4" w:space="0"/>
              <w:bottom w:val="single" w:color="FFFFFF" w:sz="4" w:space="0"/>
              <w:right w:val="single" w:color="FFFFFF" w:sz="4" w:space="0"/>
            </w:tcBorders>
            <w:shd w:val="clear" w:color="auto" w:fill="1B3A6B"/>
            <w:tcMar>
              <w:top w:w="80" w:type="dxa"/>
              <w:left w:w="120" w:type="dxa"/>
              <w:bottom w:w="80" w:type="dxa"/>
              <w:right w:w="120" w:type="dxa"/>
            </w:tcMar>
          </w:tcPr>
          <w:p w:rsidR="007B6729" w:rsidRDefault="00CE7B44" w14:paraId="6B1F7780" w14:textId="77777777">
            <w:r>
              <w:rPr>
                <w:b/>
                <w:bCs/>
                <w:color w:val="FFFFFF"/>
                <w:sz w:val="20"/>
                <w:szCs w:val="20"/>
              </w:rPr>
              <w:t>Observed (✓)</w:t>
            </w:r>
          </w:p>
        </w:tc>
        <w:tc>
          <w:tcPr>
            <w:tcW w:w="2160" w:type="dxa"/>
            <w:tcBorders>
              <w:top w:val="single" w:color="FFFFFF" w:sz="4" w:space="0"/>
              <w:left w:val="single" w:color="FFFFFF" w:sz="4" w:space="0"/>
              <w:bottom w:val="single" w:color="FFFFFF" w:sz="4" w:space="0"/>
              <w:right w:val="single" w:color="FFFFFF" w:sz="4" w:space="0"/>
            </w:tcBorders>
            <w:shd w:val="clear" w:color="auto" w:fill="1B3A6B"/>
            <w:tcMar>
              <w:top w:w="80" w:type="dxa"/>
              <w:left w:w="120" w:type="dxa"/>
              <w:bottom w:w="80" w:type="dxa"/>
              <w:right w:w="120" w:type="dxa"/>
            </w:tcMar>
          </w:tcPr>
          <w:p w:rsidR="007B6729" w:rsidRDefault="00CE7B44" w14:paraId="31385BEB" w14:textId="77777777">
            <w:r>
              <w:rPr>
                <w:b/>
                <w:bCs/>
                <w:color w:val="FFFFFF"/>
                <w:sz w:val="20"/>
                <w:szCs w:val="20"/>
              </w:rPr>
              <w:t>Notes / Context</w:t>
            </w:r>
          </w:p>
        </w:tc>
      </w:tr>
      <w:tr w:rsidR="007B6729" w14:paraId="65AEC13A" w14:textId="77777777">
        <w:tblPrEx>
          <w:tblCellMar>
            <w:top w:w="0" w:type="dxa"/>
            <w:bottom w:w="0" w:type="dxa"/>
          </w:tblCellMar>
        </w:tblPrEx>
        <w:tc>
          <w:tcPr>
            <w:tcW w:w="540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3FDC3331" w14:textId="77777777">
            <w:pPr>
              <w:spacing w:line="290" w:lineRule="auto"/>
            </w:pPr>
            <w:r>
              <w:rPr>
                <w:color w:val="333333"/>
                <w:sz w:val="20"/>
                <w:szCs w:val="20"/>
              </w:rPr>
              <w:t>1.  Child is chronologically 18 months or older and has not yet combined two words spontaneously and meaningfully</w:t>
            </w:r>
          </w:p>
        </w:tc>
        <w:tc>
          <w:tcPr>
            <w:tcW w:w="180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7DA4B0B2" w14:textId="77777777">
            <w:r>
              <w:rPr>
                <w:color w:val="555555"/>
                <w:sz w:val="20"/>
                <w:szCs w:val="20"/>
              </w:rPr>
              <w:t>☐</w:t>
            </w:r>
            <w:r>
              <w:rPr>
                <w:color w:val="555555"/>
                <w:sz w:val="20"/>
                <w:szCs w:val="20"/>
              </w:rPr>
              <w:t xml:space="preserve">  Yes    ☐  No</w:t>
            </w:r>
          </w:p>
        </w:tc>
        <w:tc>
          <w:tcPr>
            <w:tcW w:w="216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321B8AF6" w14:textId="77777777">
            <w:r>
              <w:rPr>
                <w:color w:val="B0BEC5"/>
                <w:sz w:val="20"/>
                <w:szCs w:val="20"/>
              </w:rPr>
              <w:t>____________________</w:t>
            </w:r>
          </w:p>
        </w:tc>
      </w:tr>
      <w:tr w:rsidR="007B6729" w14:paraId="6D8D9FC2" w14:textId="77777777">
        <w:tblPrEx>
          <w:tblCellMar>
            <w:top w:w="0" w:type="dxa"/>
            <w:bottom w:w="0" w:type="dxa"/>
          </w:tblCellMar>
        </w:tblPrEx>
        <w:tc>
          <w:tcPr>
            <w:tcW w:w="540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7C37C14F" w14:textId="77777777">
            <w:pPr>
              <w:spacing w:line="290" w:lineRule="auto"/>
            </w:pPr>
            <w:r>
              <w:rPr>
                <w:color w:val="333333"/>
                <w:sz w:val="20"/>
                <w:szCs w:val="20"/>
              </w:rPr>
              <w:t>2.  Child's expressive vocabulary is fewer than 50 words at age 24 months, or fewer than 200 words at age 36 months</w:t>
            </w:r>
          </w:p>
        </w:tc>
        <w:tc>
          <w:tcPr>
            <w:tcW w:w="180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01FFDB7B" w14:textId="77777777">
            <w:r>
              <w:rPr>
                <w:color w:val="555555"/>
                <w:sz w:val="20"/>
                <w:szCs w:val="20"/>
              </w:rPr>
              <w:t>☐</w:t>
            </w:r>
            <w:r>
              <w:rPr>
                <w:color w:val="555555"/>
                <w:sz w:val="20"/>
                <w:szCs w:val="20"/>
              </w:rPr>
              <w:t xml:space="preserve">  Yes    ☐  No</w:t>
            </w:r>
          </w:p>
        </w:tc>
        <w:tc>
          <w:tcPr>
            <w:tcW w:w="216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4F93A0D3" w14:textId="77777777">
            <w:r>
              <w:rPr>
                <w:color w:val="B0BEC5"/>
                <w:sz w:val="20"/>
                <w:szCs w:val="20"/>
              </w:rPr>
              <w:t>____________________</w:t>
            </w:r>
          </w:p>
        </w:tc>
      </w:tr>
      <w:tr w:rsidR="007B6729" w14:paraId="7C0DFC55" w14:textId="77777777">
        <w:tblPrEx>
          <w:tblCellMar>
            <w:top w:w="0" w:type="dxa"/>
            <w:bottom w:w="0" w:type="dxa"/>
          </w:tblCellMar>
        </w:tblPrEx>
        <w:tc>
          <w:tcPr>
            <w:tcW w:w="540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6D36D5E7" w14:textId="77777777">
            <w:pPr>
              <w:spacing w:line="290" w:lineRule="auto"/>
            </w:pPr>
            <w:r>
              <w:rPr>
                <w:color w:val="333333"/>
                <w:sz w:val="20"/>
                <w:szCs w:val="20"/>
              </w:rPr>
              <w:t>3.  Child relies heavily on gesture, pointing, or showing to communicate rather than or in addition to speech</w:t>
            </w:r>
          </w:p>
        </w:tc>
        <w:tc>
          <w:tcPr>
            <w:tcW w:w="180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6BB8E5A4" w14:textId="77777777">
            <w:r>
              <w:rPr>
                <w:color w:val="555555"/>
                <w:sz w:val="20"/>
                <w:szCs w:val="20"/>
              </w:rPr>
              <w:t>☐</w:t>
            </w:r>
            <w:r>
              <w:rPr>
                <w:color w:val="555555"/>
                <w:sz w:val="20"/>
                <w:szCs w:val="20"/>
              </w:rPr>
              <w:t xml:space="preserve">  Yes    ☐  No</w:t>
            </w:r>
          </w:p>
        </w:tc>
        <w:tc>
          <w:tcPr>
            <w:tcW w:w="216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2F4EC5FB" w14:textId="77777777">
            <w:r>
              <w:rPr>
                <w:color w:val="B0BEC5"/>
                <w:sz w:val="20"/>
                <w:szCs w:val="20"/>
              </w:rPr>
              <w:t>____________________</w:t>
            </w:r>
          </w:p>
        </w:tc>
      </w:tr>
      <w:tr w:rsidR="007B6729" w14:paraId="734CDBD0" w14:textId="77777777">
        <w:tblPrEx>
          <w:tblCellMar>
            <w:top w:w="0" w:type="dxa"/>
            <w:bottom w:w="0" w:type="dxa"/>
          </w:tblCellMar>
        </w:tblPrEx>
        <w:tc>
          <w:tcPr>
            <w:tcW w:w="540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3F963407" w14:textId="77777777">
            <w:pPr>
              <w:spacing w:line="290" w:lineRule="auto"/>
            </w:pPr>
            <w:r>
              <w:rPr>
                <w:color w:val="333333"/>
                <w:sz w:val="20"/>
                <w:szCs w:val="20"/>
              </w:rPr>
              <w:t>4.  Receptive language assessment places the child at or near age-level, with a marked expressive-receptive discrepancy</w:t>
            </w:r>
          </w:p>
        </w:tc>
        <w:tc>
          <w:tcPr>
            <w:tcW w:w="180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0056C0CC" w14:textId="77777777">
            <w:r>
              <w:rPr>
                <w:color w:val="555555"/>
                <w:sz w:val="20"/>
                <w:szCs w:val="20"/>
              </w:rPr>
              <w:t>☐</w:t>
            </w:r>
            <w:r>
              <w:rPr>
                <w:color w:val="555555"/>
                <w:sz w:val="20"/>
                <w:szCs w:val="20"/>
              </w:rPr>
              <w:t xml:space="preserve">  Yes    ☐  No</w:t>
            </w:r>
          </w:p>
        </w:tc>
        <w:tc>
          <w:tcPr>
            <w:tcW w:w="216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1B2EF3D4" w14:textId="77777777">
            <w:r>
              <w:rPr>
                <w:color w:val="B0BEC5"/>
                <w:sz w:val="20"/>
                <w:szCs w:val="20"/>
              </w:rPr>
              <w:t>____________________</w:t>
            </w:r>
          </w:p>
        </w:tc>
      </w:tr>
      <w:tr w:rsidR="007B6729" w14:paraId="64827EFA" w14:textId="77777777">
        <w:tblPrEx>
          <w:tblCellMar>
            <w:top w:w="0" w:type="dxa"/>
            <w:bottom w:w="0" w:type="dxa"/>
          </w:tblCellMar>
        </w:tblPrEx>
        <w:tc>
          <w:tcPr>
            <w:tcW w:w="540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6699B3F2" w14:textId="77777777">
            <w:pPr>
              <w:spacing w:line="290" w:lineRule="auto"/>
            </w:pPr>
            <w:r>
              <w:rPr>
                <w:color w:val="333333"/>
                <w:sz w:val="20"/>
                <w:szCs w:val="20"/>
              </w:rPr>
              <w:t>5.  Child does not use grammatical morphemes (e.g., "-ing", "-ed", plural "-s") appropriately for age</w:t>
            </w:r>
          </w:p>
        </w:tc>
        <w:tc>
          <w:tcPr>
            <w:tcW w:w="180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31992EA5" w14:textId="77777777">
            <w:r>
              <w:rPr>
                <w:color w:val="555555"/>
                <w:sz w:val="20"/>
                <w:szCs w:val="20"/>
              </w:rPr>
              <w:t>☐</w:t>
            </w:r>
            <w:r>
              <w:rPr>
                <w:color w:val="555555"/>
                <w:sz w:val="20"/>
                <w:szCs w:val="20"/>
              </w:rPr>
              <w:t xml:space="preserve">  Yes    ☐  No</w:t>
            </w:r>
          </w:p>
        </w:tc>
        <w:tc>
          <w:tcPr>
            <w:tcW w:w="216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5C9F40B6" w14:textId="77777777">
            <w:r>
              <w:rPr>
                <w:color w:val="B0BEC5"/>
                <w:sz w:val="20"/>
                <w:szCs w:val="20"/>
              </w:rPr>
              <w:t>____________________</w:t>
            </w:r>
          </w:p>
        </w:tc>
      </w:tr>
      <w:tr w:rsidR="007B6729" w14:paraId="4C9F635A" w14:textId="77777777">
        <w:tblPrEx>
          <w:tblCellMar>
            <w:top w:w="0" w:type="dxa"/>
            <w:bottom w:w="0" w:type="dxa"/>
          </w:tblCellMar>
        </w:tblPrEx>
        <w:tc>
          <w:tcPr>
            <w:tcW w:w="540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7D4E1622" w14:textId="77777777">
            <w:pPr>
              <w:spacing w:line="290" w:lineRule="auto"/>
            </w:pPr>
            <w:r>
              <w:rPr>
                <w:color w:val="333333"/>
                <w:sz w:val="20"/>
                <w:szCs w:val="20"/>
              </w:rPr>
              <w:t>6.  Symbolic play is present (child uses objects symbolically — e.g., feeds a doll, uses a block as a phone)</w:t>
            </w:r>
          </w:p>
        </w:tc>
        <w:tc>
          <w:tcPr>
            <w:tcW w:w="180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37B403F9" w14:textId="77777777">
            <w:r>
              <w:rPr>
                <w:color w:val="555555"/>
                <w:sz w:val="20"/>
                <w:szCs w:val="20"/>
              </w:rPr>
              <w:t>☐</w:t>
            </w:r>
            <w:r>
              <w:rPr>
                <w:color w:val="555555"/>
                <w:sz w:val="20"/>
                <w:szCs w:val="20"/>
              </w:rPr>
              <w:t xml:space="preserve">  Yes    ☐  No</w:t>
            </w:r>
          </w:p>
        </w:tc>
        <w:tc>
          <w:tcPr>
            <w:tcW w:w="216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10093769" w14:textId="77777777">
            <w:r>
              <w:rPr>
                <w:color w:val="B0BEC5"/>
                <w:sz w:val="20"/>
                <w:szCs w:val="20"/>
              </w:rPr>
              <w:t>____________________</w:t>
            </w:r>
          </w:p>
        </w:tc>
      </w:tr>
      <w:tr w:rsidR="007B6729" w14:paraId="5ACEB8B6" w14:textId="77777777">
        <w:tblPrEx>
          <w:tblCellMar>
            <w:top w:w="0" w:type="dxa"/>
            <w:bottom w:w="0" w:type="dxa"/>
          </w:tblCellMar>
        </w:tblPrEx>
        <w:tc>
          <w:tcPr>
            <w:tcW w:w="540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19B353FB" w14:textId="77777777">
            <w:pPr>
              <w:spacing w:line="290" w:lineRule="auto"/>
            </w:pPr>
            <w:r>
              <w:rPr>
                <w:color w:val="333333"/>
                <w:sz w:val="20"/>
                <w:szCs w:val="20"/>
              </w:rPr>
              <w:t>7.  Joint attention is present — child follows pointing gesture and shares attention to objects with a communication partner</w:t>
            </w:r>
          </w:p>
        </w:tc>
        <w:tc>
          <w:tcPr>
            <w:tcW w:w="180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0FA98753" w14:textId="77777777">
            <w:r>
              <w:rPr>
                <w:color w:val="555555"/>
                <w:sz w:val="20"/>
                <w:szCs w:val="20"/>
              </w:rPr>
              <w:t>☐</w:t>
            </w:r>
            <w:r>
              <w:rPr>
                <w:color w:val="555555"/>
                <w:sz w:val="20"/>
                <w:szCs w:val="20"/>
              </w:rPr>
              <w:t xml:space="preserve">  Yes    ☐  No</w:t>
            </w:r>
          </w:p>
        </w:tc>
        <w:tc>
          <w:tcPr>
            <w:tcW w:w="216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75B92509" w14:textId="77777777">
            <w:r>
              <w:rPr>
                <w:color w:val="B0BEC5"/>
                <w:sz w:val="20"/>
                <w:szCs w:val="20"/>
              </w:rPr>
              <w:t>____________________</w:t>
            </w:r>
          </w:p>
        </w:tc>
      </w:tr>
      <w:tr w:rsidR="007B6729" w14:paraId="3DEF8870" w14:textId="77777777">
        <w:tblPrEx>
          <w:tblCellMar>
            <w:top w:w="0" w:type="dxa"/>
            <w:bottom w:w="0" w:type="dxa"/>
          </w:tblCellMar>
        </w:tblPrEx>
        <w:tc>
          <w:tcPr>
            <w:tcW w:w="540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4791146E" w14:textId="77777777">
            <w:pPr>
              <w:spacing w:line="290" w:lineRule="auto"/>
            </w:pPr>
            <w:r>
              <w:rPr>
                <w:color w:val="333333"/>
                <w:sz w:val="20"/>
                <w:szCs w:val="20"/>
              </w:rPr>
              <w:t>8.  Child uses vocalisations or word approximations communicatively but not in multi-word combinations</w:t>
            </w:r>
          </w:p>
        </w:tc>
        <w:tc>
          <w:tcPr>
            <w:tcW w:w="180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23C99289" w14:textId="77777777">
            <w:r>
              <w:rPr>
                <w:color w:val="555555"/>
                <w:sz w:val="20"/>
                <w:szCs w:val="20"/>
              </w:rPr>
              <w:t>☐</w:t>
            </w:r>
            <w:r>
              <w:rPr>
                <w:color w:val="555555"/>
                <w:sz w:val="20"/>
                <w:szCs w:val="20"/>
              </w:rPr>
              <w:t xml:space="preserve">  Yes    ☐  No</w:t>
            </w:r>
          </w:p>
        </w:tc>
        <w:tc>
          <w:tcPr>
            <w:tcW w:w="216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07074BB1" w14:textId="77777777">
            <w:r>
              <w:rPr>
                <w:color w:val="B0BEC5"/>
                <w:sz w:val="20"/>
                <w:szCs w:val="20"/>
              </w:rPr>
              <w:t>____________________</w:t>
            </w:r>
          </w:p>
        </w:tc>
      </w:tr>
      <w:tr w:rsidR="007B6729" w14:paraId="181DCE49" w14:textId="77777777">
        <w:tblPrEx>
          <w:tblCellMar>
            <w:top w:w="0" w:type="dxa"/>
            <w:bottom w:w="0" w:type="dxa"/>
          </w:tblCellMar>
        </w:tblPrEx>
        <w:tc>
          <w:tcPr>
            <w:tcW w:w="540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295200F0" w14:textId="77777777">
            <w:pPr>
              <w:spacing w:line="290" w:lineRule="auto"/>
            </w:pPr>
            <w:r>
              <w:rPr>
                <w:color w:val="333333"/>
                <w:sz w:val="20"/>
                <w:szCs w:val="20"/>
              </w:rPr>
              <w:t>9.  Child's hearing has been formally evaluated and is not the primary aetiological explanation for the delay</w:t>
            </w:r>
          </w:p>
        </w:tc>
        <w:tc>
          <w:tcPr>
            <w:tcW w:w="180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49FABF45" w14:textId="77777777">
            <w:r>
              <w:rPr>
                <w:color w:val="555555"/>
                <w:sz w:val="20"/>
                <w:szCs w:val="20"/>
              </w:rPr>
              <w:t>☐</w:t>
            </w:r>
            <w:r>
              <w:rPr>
                <w:color w:val="555555"/>
                <w:sz w:val="20"/>
                <w:szCs w:val="20"/>
              </w:rPr>
              <w:t xml:space="preserve">  Yes    ☐  No</w:t>
            </w:r>
          </w:p>
        </w:tc>
        <w:tc>
          <w:tcPr>
            <w:tcW w:w="216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338889DE" w14:textId="77777777">
            <w:r>
              <w:rPr>
                <w:color w:val="B0BEC5"/>
                <w:sz w:val="20"/>
                <w:szCs w:val="20"/>
              </w:rPr>
              <w:t>____________________</w:t>
            </w:r>
          </w:p>
        </w:tc>
      </w:tr>
      <w:tr w:rsidR="007B6729" w14:paraId="69943D52" w14:textId="77777777">
        <w:tblPrEx>
          <w:tblCellMar>
            <w:top w:w="0" w:type="dxa"/>
            <w:bottom w:w="0" w:type="dxa"/>
          </w:tblCellMar>
        </w:tblPrEx>
        <w:tc>
          <w:tcPr>
            <w:tcW w:w="540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4A7F88AE" w14:textId="77777777">
            <w:pPr>
              <w:spacing w:line="290" w:lineRule="auto"/>
            </w:pPr>
            <w:r>
              <w:rPr>
                <w:color w:val="333333"/>
                <w:sz w:val="20"/>
                <w:szCs w:val="20"/>
              </w:rPr>
              <w:t>10.  Parent or caregiver reports that the child "understands everything" but "just doesn't talk"</w:t>
            </w:r>
          </w:p>
        </w:tc>
        <w:tc>
          <w:tcPr>
            <w:tcW w:w="180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19AB63F7" w14:textId="77777777">
            <w:r>
              <w:rPr>
                <w:color w:val="555555"/>
                <w:sz w:val="20"/>
                <w:szCs w:val="20"/>
              </w:rPr>
              <w:t>☐</w:t>
            </w:r>
            <w:r>
              <w:rPr>
                <w:color w:val="555555"/>
                <w:sz w:val="20"/>
                <w:szCs w:val="20"/>
              </w:rPr>
              <w:t xml:space="preserve">  Yes    ☐  No</w:t>
            </w:r>
          </w:p>
        </w:tc>
        <w:tc>
          <w:tcPr>
            <w:tcW w:w="216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5F26ABA8" w14:textId="77777777">
            <w:r>
              <w:rPr>
                <w:color w:val="B0BEC5"/>
                <w:sz w:val="20"/>
                <w:szCs w:val="20"/>
              </w:rPr>
              <w:t>____________________</w:t>
            </w:r>
          </w:p>
        </w:tc>
      </w:tr>
      <w:tr w:rsidR="007B6729" w14:paraId="1B9104FF" w14:textId="77777777">
        <w:tblPrEx>
          <w:tblCellMar>
            <w:top w:w="0" w:type="dxa"/>
            <w:bottom w:w="0" w:type="dxa"/>
          </w:tblCellMar>
        </w:tblPrEx>
        <w:tc>
          <w:tcPr>
            <w:tcW w:w="540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77016534" w14:textId="77777777">
            <w:pPr>
              <w:spacing w:line="290" w:lineRule="auto"/>
            </w:pPr>
            <w:r>
              <w:rPr>
                <w:color w:val="333333"/>
                <w:sz w:val="20"/>
                <w:szCs w:val="20"/>
              </w:rPr>
              <w:t>11.  Child demonstrates communicative frustration (tantrums, withdrawal, avoidance) consistent with an expressive limitation</w:t>
            </w:r>
          </w:p>
        </w:tc>
        <w:tc>
          <w:tcPr>
            <w:tcW w:w="180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0B9463BF" w14:textId="77777777">
            <w:r>
              <w:rPr>
                <w:color w:val="555555"/>
                <w:sz w:val="20"/>
                <w:szCs w:val="20"/>
              </w:rPr>
              <w:t>☐</w:t>
            </w:r>
            <w:r>
              <w:rPr>
                <w:color w:val="555555"/>
                <w:sz w:val="20"/>
                <w:szCs w:val="20"/>
              </w:rPr>
              <w:t xml:space="preserve">  Yes    ☐  No</w:t>
            </w:r>
          </w:p>
        </w:tc>
        <w:tc>
          <w:tcPr>
            <w:tcW w:w="216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56C34092" w14:textId="77777777">
            <w:r>
              <w:rPr>
                <w:color w:val="B0BEC5"/>
                <w:sz w:val="20"/>
                <w:szCs w:val="20"/>
              </w:rPr>
              <w:t>____________________</w:t>
            </w:r>
          </w:p>
        </w:tc>
      </w:tr>
      <w:tr w:rsidR="007B6729" w14:paraId="5A133A34" w14:textId="77777777">
        <w:tblPrEx>
          <w:tblCellMar>
            <w:top w:w="0" w:type="dxa"/>
            <w:bottom w:w="0" w:type="dxa"/>
          </w:tblCellMar>
        </w:tblPrEx>
        <w:tc>
          <w:tcPr>
            <w:tcW w:w="540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257969F4" w14:textId="77777777">
            <w:pPr>
              <w:spacing w:line="290" w:lineRule="auto"/>
            </w:pPr>
            <w:r>
              <w:rPr>
                <w:color w:val="333333"/>
                <w:sz w:val="20"/>
                <w:szCs w:val="20"/>
              </w:rPr>
              <w:t>12.  Late language emergence is not fully explained by known medical, neurological, or developmental diagnosis</w:t>
            </w:r>
          </w:p>
        </w:tc>
        <w:tc>
          <w:tcPr>
            <w:tcW w:w="180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3DE27BC6" w14:textId="77777777">
            <w:r>
              <w:rPr>
                <w:color w:val="555555"/>
                <w:sz w:val="20"/>
                <w:szCs w:val="20"/>
              </w:rPr>
              <w:t>☐</w:t>
            </w:r>
            <w:r>
              <w:rPr>
                <w:color w:val="555555"/>
                <w:sz w:val="20"/>
                <w:szCs w:val="20"/>
              </w:rPr>
              <w:t xml:space="preserve">  Yes    ☐  No</w:t>
            </w:r>
          </w:p>
        </w:tc>
        <w:tc>
          <w:tcPr>
            <w:tcW w:w="216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34B3355F" w14:textId="77777777">
            <w:r>
              <w:rPr>
                <w:color w:val="B0BEC5"/>
                <w:sz w:val="20"/>
                <w:szCs w:val="20"/>
              </w:rPr>
              <w:t>____________________</w:t>
            </w:r>
          </w:p>
        </w:tc>
      </w:tr>
      <w:tr w:rsidR="007B6729" w14:paraId="33A8AD12" w14:textId="77777777">
        <w:tblPrEx>
          <w:tblCellMar>
            <w:top w:w="0" w:type="dxa"/>
            <w:bottom w:w="0" w:type="dxa"/>
          </w:tblCellMar>
        </w:tblPrEx>
        <w:tc>
          <w:tcPr>
            <w:tcW w:w="0" w:type="auto"/>
            <w:gridSpan w:val="3"/>
            <w:tcBorders>
              <w:top w:val="none" w:color="FFFFFF" w:sz="0" w:space="0"/>
              <w:left w:val="none" w:color="FFFFFF" w:sz="0" w:space="0"/>
              <w:bottom w:val="none" w:color="FFFFFF" w:sz="0" w:space="0"/>
              <w:right w:val="none" w:color="FFFFFF" w:sz="0" w:space="0"/>
            </w:tcBorders>
            <w:shd w:val="clear" w:color="auto" w:fill="FDF3DC"/>
            <w:tcMar>
              <w:top w:w="100" w:type="dxa"/>
              <w:left w:w="180" w:type="dxa"/>
              <w:bottom w:w="100" w:type="dxa"/>
              <w:right w:w="180" w:type="dxa"/>
            </w:tcMar>
          </w:tcPr>
          <w:p w:rsidR="007B6729" w:rsidRDefault="00CE7B44" w14:paraId="2EACBBAD" w14:textId="77777777">
            <w:r>
              <w:rPr>
                <w:i/>
                <w:iCs/>
                <w:color w:val="37474F"/>
                <w:sz w:val="19"/>
                <w:szCs w:val="19"/>
              </w:rPr>
              <w:t>Scoring Guide:  0–3 ✓  =  Low match  |  4–7 ✓  =  Moderate match  |  8+ ✓  =  Strong profile match → Refer for full evaluation</w:t>
            </w:r>
          </w:p>
        </w:tc>
      </w:tr>
    </w:tbl>
    <w:p w:rsidR="007B6729" w:rsidRDefault="007B6729" w14:paraId="6904617B" w14:textId="77777777">
      <w:pPr>
        <w:spacing w:after="200"/>
      </w:pPr>
    </w:p>
    <w:p w:rsidR="007B6729" w:rsidRDefault="00CE7B44" w14:paraId="681C92A2" w14:textId="77777777">
      <w:r>
        <w:br w:type="page"/>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7B6729" w14:paraId="3DA95AB4" w14:textId="77777777">
        <w:tblPrEx>
          <w:tblCellMar>
            <w:top w:w="0" w:type="dxa"/>
            <w:bottom w:w="0" w:type="dxa"/>
          </w:tblCellMar>
        </w:tblPrEx>
        <w:tc>
          <w:tcPr>
            <w:tcW w:w="0" w:type="auto"/>
            <w:tcBorders>
              <w:top w:val="none" w:color="FFFFFF" w:sz="0" w:space="0"/>
              <w:left w:val="none" w:color="FFFFFF" w:sz="0" w:space="0"/>
              <w:bottom w:val="none" w:color="FFFFFF" w:sz="0" w:space="0"/>
              <w:right w:val="none" w:color="FFFFFF" w:sz="0" w:space="0"/>
            </w:tcBorders>
            <w:shd w:val="clear" w:color="auto" w:fill="2E7D32"/>
            <w:tcMar>
              <w:top w:w="200" w:type="dxa"/>
              <w:left w:w="240" w:type="dxa"/>
              <w:bottom w:w="200" w:type="dxa"/>
              <w:right w:w="240" w:type="dxa"/>
            </w:tcMar>
          </w:tcPr>
          <w:p w:rsidR="007B6729" w:rsidRDefault="00CE7B44" w14:paraId="2B3240B9" w14:textId="77777777">
            <w:pPr>
              <w:spacing w:after="80"/>
            </w:pPr>
            <w:r>
              <w:rPr>
                <w:b/>
                <w:bCs/>
                <w:color w:val="FFFFFF"/>
                <w:sz w:val="20"/>
                <w:szCs w:val="20"/>
              </w:rPr>
              <w:t xml:space="preserve">Profile 5  </w:t>
            </w:r>
            <w:r>
              <w:rPr>
                <w:b/>
                <w:bCs/>
                <w:color w:val="FFFFFF"/>
                <w:sz w:val="36"/>
                <w:szCs w:val="36"/>
              </w:rPr>
              <w:t>SELECTIVE PROFILE</w:t>
            </w:r>
          </w:p>
          <w:p w:rsidR="007B6729" w:rsidRDefault="00CE7B44" w14:paraId="41E9B3F3" w14:textId="77777777">
            <w:r>
              <w:rPr>
                <w:i/>
                <w:iCs/>
                <w:color w:val="FFFFFF"/>
              </w:rPr>
              <w:t>Communication present in some contexts but absent or restricted in others — often anxiety-mediated</w:t>
            </w:r>
          </w:p>
        </w:tc>
      </w:tr>
    </w:tbl>
    <w:p w:rsidR="007B6729" w:rsidRDefault="007B6729" w14:paraId="250974AC" w14:textId="77777777">
      <w:pPr>
        <w:spacing w:after="100"/>
      </w:pPr>
    </w:p>
    <w:p w:rsidR="007B6729" w:rsidRDefault="00CE7B44" w14:paraId="76CDB6AF" w14:textId="77777777">
      <w:pPr>
        <w:pStyle w:val="Heading2"/>
      </w:pPr>
      <w:r>
        <w:t>Chapter 8: The Selective Profile — Clinical Description</w:t>
      </w:r>
    </w:p>
    <w:p w:rsidR="007B6729" w:rsidRDefault="00CE7B44" w14:paraId="4CE64D5C" w14:textId="77777777">
      <w:pPr>
        <w:spacing w:before="100" w:after="120" w:line="360" w:lineRule="auto"/>
      </w:pPr>
      <w:r>
        <w:rPr>
          <w:color w:val="333333"/>
        </w:rPr>
        <w:t>Children with a Selective Profile demonstrate the physical and linguistic capacity for speech and communication but show marked variation in their willingness or ability to communicate across different settings, situations, or with different communication partners. This profile most commonly manifests in two broad clinical presentations: (1) selective mutism (SM), in which a child who speaks typically at home is consistently unable to speak in specific social settings such as school, and (2) autism spectrum</w:t>
      </w:r>
      <w:r>
        <w:rPr>
          <w:color w:val="333333"/>
        </w:rPr>
        <w:t xml:space="preserve"> disorder (ASD) with context-dependent communication, in which communicative output varies significantly based on environmental demands, arousal state, sensory factors, or relationship familiarity.</w:t>
      </w:r>
    </w:p>
    <w:p w:rsidR="007B6729" w:rsidRDefault="00CE7B44" w14:paraId="3A32B0F1" w14:textId="77777777">
      <w:pPr>
        <w:spacing w:before="100" w:after="120" w:line="360" w:lineRule="auto"/>
      </w:pPr>
      <w:r>
        <w:rPr>
          <w:color w:val="333333"/>
        </w:rPr>
        <w:t>The critical distinguishing feature of this profile is that the communication difficulty is primarily situational rather than structural or linguistic. These children possess the tools of communication but encounter significant barriers — typically anxiety, sensory dysregulation, social-cognitive differences, or some combination — that inhibit or suppress communication in specific contexts. Assessment and intervention must therefore address both the communication skill itself and the environmental and psych</w:t>
      </w:r>
      <w:r>
        <w:rPr>
          <w:color w:val="333333"/>
        </w:rPr>
        <w:t>ological factors that mediate its expression.</w:t>
      </w:r>
    </w:p>
    <w:p w:rsidR="007B6729" w:rsidRDefault="007B6729" w14:paraId="45BAE451" w14:textId="77777777">
      <w:pPr>
        <w:spacing w:after="100"/>
      </w:pPr>
    </w:p>
    <w:p w:rsidR="007B6729" w:rsidRDefault="00CE7B44" w14:paraId="2DD5DE4E" w14:textId="77777777">
      <w:pPr>
        <w:pStyle w:val="Heading3"/>
      </w:pPr>
      <w:r>
        <w:t>8.1 Clinical Characteristics</w:t>
      </w:r>
    </w:p>
    <w:p w:rsidR="007B6729" w:rsidRDefault="00CE7B44" w14:paraId="00BE18E0" w14:textId="77777777">
      <w:pPr>
        <w:pStyle w:val="ListParagraph"/>
        <w:numPr>
          <w:ilvl w:val="0"/>
          <w:numId w:val="2"/>
        </w:numPr>
        <w:spacing w:before="60" w:after="60" w:line="320" w:lineRule="auto"/>
      </w:pPr>
      <w:r>
        <w:rPr>
          <w:color w:val="333333"/>
        </w:rPr>
        <w:t>Consistent speech and language in comfortable, familiar contexts (e.g., home, with close family members)</w:t>
      </w:r>
    </w:p>
    <w:p w:rsidR="007B6729" w:rsidRDefault="00CE7B44" w14:paraId="17CD083E" w14:textId="77777777">
      <w:pPr>
        <w:pStyle w:val="ListParagraph"/>
        <w:numPr>
          <w:ilvl w:val="0"/>
          <w:numId w:val="2"/>
        </w:numPr>
        <w:spacing w:before="60" w:after="60" w:line="320" w:lineRule="auto"/>
      </w:pPr>
      <w:r>
        <w:rPr>
          <w:color w:val="333333"/>
        </w:rPr>
        <w:t>Consistent absence or marked reduction of speech in specific contexts (e.g., school, with unfamiliar adults)</w:t>
      </w:r>
    </w:p>
    <w:p w:rsidR="007B6729" w:rsidRDefault="00CE7B44" w14:paraId="2FC1F536" w14:textId="77777777">
      <w:pPr>
        <w:pStyle w:val="ListParagraph"/>
        <w:numPr>
          <w:ilvl w:val="0"/>
          <w:numId w:val="2"/>
        </w:numPr>
        <w:spacing w:before="60" w:after="60" w:line="320" w:lineRule="auto"/>
      </w:pPr>
      <w:r>
        <w:rPr>
          <w:color w:val="333333"/>
        </w:rPr>
        <w:t>Non-verbal communication (nodding, pointing, writing) may be preserved in selective settings</w:t>
      </w:r>
    </w:p>
    <w:p w:rsidR="007B6729" w:rsidRDefault="00CE7B44" w14:paraId="3EE8F0EC" w14:textId="77777777">
      <w:pPr>
        <w:pStyle w:val="ListParagraph"/>
        <w:numPr>
          <w:ilvl w:val="0"/>
          <w:numId w:val="2"/>
        </w:numPr>
        <w:spacing w:before="60" w:after="60" w:line="320" w:lineRule="auto"/>
      </w:pPr>
      <w:r>
        <w:rPr>
          <w:color w:val="333333"/>
        </w:rPr>
        <w:t>Anxiety symptoms observable in demanding communication contexts: freezing, avoidance, physiological arousal</w:t>
      </w:r>
    </w:p>
    <w:p w:rsidR="007B6729" w:rsidRDefault="00CE7B44" w14:paraId="096F56D5" w14:textId="77777777">
      <w:pPr>
        <w:pStyle w:val="ListParagraph"/>
        <w:numPr>
          <w:ilvl w:val="0"/>
          <w:numId w:val="2"/>
        </w:numPr>
        <w:spacing w:before="60" w:after="60" w:line="320" w:lineRule="auto"/>
      </w:pPr>
      <w:r>
        <w:rPr>
          <w:color w:val="333333"/>
        </w:rPr>
        <w:t>Social interaction challenges that vary by context and communication partner</w:t>
      </w:r>
    </w:p>
    <w:p w:rsidR="007B6729" w:rsidRDefault="00CE7B44" w14:paraId="0F62D0F2" w14:textId="77777777">
      <w:pPr>
        <w:pStyle w:val="ListParagraph"/>
        <w:numPr>
          <w:ilvl w:val="0"/>
          <w:numId w:val="2"/>
        </w:numPr>
        <w:spacing w:before="60" w:after="60" w:line="320" w:lineRule="auto"/>
      </w:pPr>
      <w:r>
        <w:rPr>
          <w:color w:val="333333"/>
        </w:rPr>
        <w:t>Sensory sensitivities that may modulate communicative output (noise, lighting, crowding)</w:t>
      </w:r>
    </w:p>
    <w:p w:rsidR="007B6729" w:rsidRDefault="007B6729" w14:paraId="5CF683CB" w14:textId="77777777">
      <w:pPr>
        <w:spacing w:after="100"/>
      </w:pPr>
    </w:p>
    <w:p w:rsidR="007B6729" w:rsidRDefault="00CE7B44" w14:paraId="782ADF34" w14:textId="77777777">
      <w:pPr>
        <w:pStyle w:val="Heading3"/>
      </w:pPr>
      <w:r>
        <w:t>8.2 Differential Considerations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60" w:type="dxa"/>
          <w:left w:w="10" w:type="dxa"/>
          <w:bottom w:w="160" w:type="dxa"/>
          <w:right w:w="10" w:type="dxa"/>
        </w:tblCellMar>
        <w:tblLook w:val="04A0" w:firstRow="1" w:lastRow="0" w:firstColumn="1" w:lastColumn="0" w:noHBand="0" w:noVBand="1"/>
      </w:tblPr>
      <w:tblGrid>
        <w:gridCol w:w="9360"/>
      </w:tblGrid>
      <w:tr w:rsidR="007B6729" w14:paraId="69E0F6E5" w14:textId="77777777">
        <w:tc>
          <w:tcPr>
            <w:tcW w:w="0" w:type="auto"/>
            <w:tcBorders>
              <w:top w:val="none" w:color="FFFFFF" w:sz="0" w:space="0"/>
              <w:left w:val="none" w:color="FFFFFF" w:sz="0" w:space="0"/>
              <w:bottom w:val="none" w:color="FFFFFF" w:sz="0" w:space="0"/>
              <w:right w:val="none" w:color="FFFFFF" w:sz="0" w:space="0"/>
            </w:tcBorders>
            <w:shd w:val="clear" w:color="auto" w:fill="2E7D32"/>
            <w:tcMar>
              <w:top w:w="120" w:type="dxa"/>
              <w:left w:w="180" w:type="dxa"/>
              <w:bottom w:w="120" w:type="dxa"/>
              <w:right w:w="180" w:type="dxa"/>
            </w:tcMar>
          </w:tcPr>
          <w:p w:rsidR="007B6729" w:rsidRDefault="00CE7B44" w14:paraId="1FC1D3A4" w14:textId="77777777">
            <w:r>
              <w:rPr>
                <w:b/>
                <w:bCs/>
                <w:color w:val="FFFFFF"/>
                <w:sz w:val="24"/>
                <w:szCs w:val="24"/>
              </w:rPr>
              <w:t>Selective Mutism vs. ASD-Related Context-Dependent Communication</w:t>
            </w:r>
          </w:p>
        </w:tc>
      </w:tr>
      <w:tr w:rsidR="007B6729" w14:paraId="3E169AF7" w14:textId="77777777">
        <w:tc>
          <w:tcPr>
            <w:tcW w:w="0" w:type="auto"/>
            <w:tcBorders>
              <w:top w:val="none" w:color="FFFFFF" w:sz="0" w:space="0"/>
              <w:left w:val="none" w:color="FFFFFF" w:sz="0" w:space="0"/>
              <w:bottom w:val="none" w:color="FFFFFF" w:sz="0" w:space="0"/>
              <w:right w:val="none" w:color="FFFFFF" w:sz="0" w:space="0"/>
            </w:tcBorders>
            <w:shd w:val="clear" w:color="auto" w:fill="E8F5E9"/>
            <w:tcMar>
              <w:top w:w="80" w:type="dxa"/>
              <w:left w:w="180" w:type="dxa"/>
              <w:bottom w:w="80" w:type="dxa"/>
              <w:right w:w="180" w:type="dxa"/>
            </w:tcMar>
          </w:tcPr>
          <w:p w:rsidR="007B6729" w:rsidRDefault="00CE7B44" w14:paraId="766C917F" w14:textId="77777777">
            <w:r>
              <w:rPr>
                <w:color w:val="333333"/>
              </w:rPr>
              <w:t>Selective Mutism: Anxiety-primary; typically speaks normally in safe contexts; peer relationships desired but inhibited; language assessment (when possible) reveals typical skills</w:t>
            </w:r>
          </w:p>
        </w:tc>
      </w:tr>
      <w:tr w:rsidR="007B6729" w14:paraId="37A46F8A" w14:textId="77777777">
        <w:tc>
          <w:tcPr>
            <w:tcW w:w="0" w:type="auto"/>
            <w:tcBorders>
              <w:top w:val="none" w:color="FFFFFF" w:sz="0" w:space="0"/>
              <w:left w:val="none" w:color="FFFFFF" w:sz="0" w:space="0"/>
              <w:bottom w:val="none" w:color="FFFFFF" w:sz="0" w:space="0"/>
              <w:right w:val="none" w:color="FFFFFF" w:sz="0" w:space="0"/>
            </w:tcBorders>
            <w:shd w:val="clear" w:color="auto" w:fill="E8F5E9"/>
            <w:tcMar>
              <w:top w:w="80" w:type="dxa"/>
              <w:left w:w="180" w:type="dxa"/>
              <w:bottom w:w="80" w:type="dxa"/>
              <w:right w:w="180" w:type="dxa"/>
            </w:tcMar>
          </w:tcPr>
          <w:p w:rsidR="007B6729" w:rsidRDefault="00CE7B44" w14:paraId="0443C9E1" w14:textId="77777777">
            <w:r>
              <w:rPr>
                <w:color w:val="333333"/>
              </w:rPr>
              <w:t>ASD with Selective Communication: Social-motivational differences primary; sensory regulation factors; variability in communication may reflect arousal or sensory state as much as anxiety; social understanding differences present</w:t>
            </w:r>
          </w:p>
        </w:tc>
      </w:tr>
      <w:tr w:rsidR="007B6729" w14:paraId="58588A0A" w14:textId="77777777">
        <w:tc>
          <w:tcPr>
            <w:tcW w:w="0" w:type="auto"/>
            <w:tcBorders>
              <w:top w:val="none" w:color="FFFFFF" w:sz="0" w:space="0"/>
              <w:left w:val="none" w:color="FFFFFF" w:sz="0" w:space="0"/>
              <w:bottom w:val="none" w:color="FFFFFF" w:sz="0" w:space="0"/>
              <w:right w:val="none" w:color="FFFFFF" w:sz="0" w:space="0"/>
            </w:tcBorders>
            <w:shd w:val="clear" w:color="auto" w:fill="E8F5E9"/>
            <w:tcMar>
              <w:top w:w="80" w:type="dxa"/>
              <w:left w:w="180" w:type="dxa"/>
              <w:bottom w:w="80" w:type="dxa"/>
              <w:right w:w="180" w:type="dxa"/>
            </w:tcMar>
          </w:tcPr>
          <w:p w:rsidR="007B6729" w:rsidRDefault="00CE7B44" w14:paraId="3A57E0D1" w14:textId="77777777">
            <w:r>
              <w:rPr>
                <w:color w:val="333333"/>
              </w:rPr>
              <w:t>Key Point: Both may co-occur. A child with ASD may also have comorbid anxiety-based selective mutism. Clinical formulation should address all contributing factors.</w:t>
            </w:r>
          </w:p>
        </w:tc>
      </w:tr>
    </w:tbl>
    <w:p w:rsidR="007B6729" w:rsidRDefault="007B6729" w14:paraId="57B492D9" w14:textId="77777777">
      <w:pPr>
        <w:spacing w:after="200"/>
      </w:pPr>
    </w:p>
    <w:p w:rsidR="007B6729" w:rsidRDefault="00CE7B44" w14:paraId="45727A47" w14:textId="77777777">
      <w:pPr>
        <w:pStyle w:val="Heading3"/>
      </w:pPr>
      <w:r>
        <w:t>8.3 Graduated Exposure Framework</w:t>
      </w:r>
    </w:p>
    <w:p w:rsidR="007B6729" w:rsidRDefault="00CE7B44" w14:paraId="53C9E1C4" w14:textId="77777777">
      <w:pPr>
        <w:spacing w:before="100" w:after="120" w:line="360" w:lineRule="auto"/>
      </w:pPr>
      <w:r>
        <w:rPr>
          <w:color w:val="333333"/>
        </w:rPr>
        <w:t>The gold-standard intervention for selective mutism is Behavioural Stimulus Fading combined with Graduated Exposure (Cohan et al., 2008; Bergman, 2013). The underlying principle is to begin with the least-demanding communicative act in the anxiety-provoking context and systematically increase demands as the child builds tolerance and success.</w:t>
      </w:r>
    </w:p>
    <w:tbl>
      <w:tblPr>
        <w:tblW w:w="9360" w:type="dxa"/>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120"/>
        <w:gridCol w:w="3120"/>
        <w:gridCol w:w="3120"/>
      </w:tblGrid>
      <w:tr w:rsidR="007B6729" w14:paraId="73ECAE54" w14:textId="77777777">
        <w:tblPrEx>
          <w:tblCellMar>
            <w:top w:w="0" w:type="dxa"/>
            <w:bottom w:w="0" w:type="dxa"/>
          </w:tblCellMar>
        </w:tblPrEx>
        <w:tc>
          <w:tcPr>
            <w:tcW w:w="3120" w:type="dxa"/>
            <w:tcBorders>
              <w:top w:val="single" w:color="D6E4F0" w:sz="4" w:space="0"/>
              <w:left w:val="single" w:color="D6E4F0" w:sz="4" w:space="0"/>
              <w:bottom w:val="single" w:color="D6E4F0" w:sz="4" w:space="0"/>
              <w:right w:val="single" w:color="D6E4F0" w:sz="4" w:space="0"/>
            </w:tcBorders>
            <w:shd w:val="clear" w:color="auto" w:fill="2E7D32"/>
            <w:tcMar>
              <w:top w:w="100" w:type="dxa"/>
              <w:left w:w="120" w:type="dxa"/>
              <w:bottom w:w="100" w:type="dxa"/>
              <w:right w:w="120" w:type="dxa"/>
            </w:tcMar>
          </w:tcPr>
          <w:p w:rsidR="007B6729" w:rsidRDefault="00CE7B44" w14:paraId="02E6EC3B" w14:textId="77777777">
            <w:r>
              <w:rPr>
                <w:b/>
                <w:bCs/>
                <w:color w:val="FFFFFF"/>
                <w:sz w:val="21"/>
                <w:szCs w:val="21"/>
              </w:rPr>
              <w:t>Exposure Stage</w:t>
            </w:r>
          </w:p>
        </w:tc>
        <w:tc>
          <w:tcPr>
            <w:tcW w:w="3120" w:type="dxa"/>
            <w:tcBorders>
              <w:top w:val="single" w:color="D6E4F0" w:sz="4" w:space="0"/>
              <w:left w:val="single" w:color="D6E4F0" w:sz="4" w:space="0"/>
              <w:bottom w:val="single" w:color="D6E4F0" w:sz="4" w:space="0"/>
              <w:right w:val="single" w:color="D6E4F0" w:sz="4" w:space="0"/>
            </w:tcBorders>
            <w:shd w:val="clear" w:color="auto" w:fill="2E7D32"/>
            <w:tcMar>
              <w:top w:w="100" w:type="dxa"/>
              <w:left w:w="120" w:type="dxa"/>
              <w:bottom w:w="100" w:type="dxa"/>
              <w:right w:w="120" w:type="dxa"/>
            </w:tcMar>
          </w:tcPr>
          <w:p w:rsidR="007B6729" w:rsidRDefault="00CE7B44" w14:paraId="7001469B" w14:textId="77777777">
            <w:r>
              <w:rPr>
                <w:b/>
                <w:bCs/>
                <w:color w:val="FFFFFF"/>
                <w:sz w:val="21"/>
                <w:szCs w:val="21"/>
              </w:rPr>
              <w:t>Communicative Target</w:t>
            </w:r>
          </w:p>
        </w:tc>
        <w:tc>
          <w:tcPr>
            <w:tcW w:w="3120" w:type="dxa"/>
            <w:tcBorders>
              <w:top w:val="single" w:color="D6E4F0" w:sz="4" w:space="0"/>
              <w:left w:val="single" w:color="D6E4F0" w:sz="4" w:space="0"/>
              <w:bottom w:val="single" w:color="D6E4F0" w:sz="4" w:space="0"/>
              <w:right w:val="single" w:color="D6E4F0" w:sz="4" w:space="0"/>
            </w:tcBorders>
            <w:shd w:val="clear" w:color="auto" w:fill="2E7D32"/>
            <w:tcMar>
              <w:top w:w="100" w:type="dxa"/>
              <w:left w:w="120" w:type="dxa"/>
              <w:bottom w:w="100" w:type="dxa"/>
              <w:right w:w="120" w:type="dxa"/>
            </w:tcMar>
          </w:tcPr>
          <w:p w:rsidR="007B6729" w:rsidRDefault="00CE7B44" w14:paraId="7BFEAAD5" w14:textId="77777777">
            <w:r>
              <w:rPr>
                <w:b/>
                <w:bCs/>
                <w:color w:val="FFFFFF"/>
                <w:sz w:val="21"/>
                <w:szCs w:val="21"/>
              </w:rPr>
              <w:t>Support Level</w:t>
            </w:r>
          </w:p>
        </w:tc>
      </w:tr>
      <w:tr w:rsidR="007B6729" w14:paraId="27601C21" w14:textId="77777777">
        <w:tblPrEx>
          <w:tblCellMar>
            <w:top w:w="0" w:type="dxa"/>
            <w:bottom w:w="0" w:type="dxa"/>
          </w:tblCellMar>
        </w:tblPrEx>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59E8BD95" w14:textId="77777777">
            <w:pPr>
              <w:spacing w:line="290" w:lineRule="auto"/>
            </w:pPr>
            <w:r>
              <w:rPr>
                <w:color w:val="333333"/>
                <w:sz w:val="20"/>
                <w:szCs w:val="20"/>
              </w:rPr>
              <w:t>Stage 1: Presence</w:t>
            </w:r>
          </w:p>
        </w:tc>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50BDDAB7" w14:textId="77777777">
            <w:pPr>
              <w:spacing w:line="290" w:lineRule="auto"/>
            </w:pPr>
            <w:r>
              <w:rPr>
                <w:color w:val="333333"/>
                <w:sz w:val="20"/>
                <w:szCs w:val="20"/>
              </w:rPr>
              <w:t>Child is physically present in the target setting</w:t>
            </w:r>
          </w:p>
        </w:tc>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1E7C734D" w14:textId="77777777">
            <w:pPr>
              <w:spacing w:line="290" w:lineRule="auto"/>
            </w:pPr>
            <w:r>
              <w:rPr>
                <w:color w:val="333333"/>
                <w:sz w:val="20"/>
                <w:szCs w:val="20"/>
              </w:rPr>
              <w:t>Maximum: familiar adult present</w:t>
            </w:r>
          </w:p>
        </w:tc>
      </w:tr>
      <w:tr w:rsidR="007B6729" w14:paraId="25EC0E30" w14:textId="77777777">
        <w:tblPrEx>
          <w:tblCellMar>
            <w:top w:w="0" w:type="dxa"/>
            <w:bottom w:w="0" w:type="dxa"/>
          </w:tblCellMar>
        </w:tblPrEx>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2D23D895" w14:textId="77777777">
            <w:pPr>
              <w:spacing w:line="290" w:lineRule="auto"/>
            </w:pPr>
            <w:r>
              <w:rPr>
                <w:color w:val="333333"/>
                <w:sz w:val="20"/>
                <w:szCs w:val="20"/>
              </w:rPr>
              <w:t>Stage 2: Non-vocal response</w:t>
            </w:r>
          </w:p>
        </w:tc>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5338A79E" w14:textId="77777777">
            <w:pPr>
              <w:spacing w:line="290" w:lineRule="auto"/>
            </w:pPr>
            <w:r>
              <w:rPr>
                <w:color w:val="333333"/>
                <w:sz w:val="20"/>
                <w:szCs w:val="20"/>
              </w:rPr>
              <w:t>Child nods, points, or writes to communicate</w:t>
            </w:r>
          </w:p>
        </w:tc>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3F8329EC" w14:textId="77777777">
            <w:pPr>
              <w:spacing w:line="290" w:lineRule="auto"/>
            </w:pPr>
            <w:r>
              <w:rPr>
                <w:color w:val="333333"/>
                <w:sz w:val="20"/>
                <w:szCs w:val="20"/>
              </w:rPr>
              <w:t>High: familiar adult bridges to new setting</w:t>
            </w:r>
          </w:p>
        </w:tc>
      </w:tr>
      <w:tr w:rsidR="007B6729" w14:paraId="40D820BC" w14:textId="77777777">
        <w:tblPrEx>
          <w:tblCellMar>
            <w:top w:w="0" w:type="dxa"/>
            <w:bottom w:w="0" w:type="dxa"/>
          </w:tblCellMar>
        </w:tblPrEx>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6BE91DE7" w14:textId="77777777">
            <w:pPr>
              <w:spacing w:line="290" w:lineRule="auto"/>
            </w:pPr>
            <w:r>
              <w:rPr>
                <w:color w:val="333333"/>
                <w:sz w:val="20"/>
                <w:szCs w:val="20"/>
              </w:rPr>
              <w:t>Stage 3: Whisper or non-verbal speech</w:t>
            </w:r>
          </w:p>
        </w:tc>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692D1848" w14:textId="77777777">
            <w:pPr>
              <w:spacing w:line="290" w:lineRule="auto"/>
            </w:pPr>
            <w:r>
              <w:rPr>
                <w:color w:val="333333"/>
                <w:sz w:val="20"/>
                <w:szCs w:val="20"/>
              </w:rPr>
              <w:t>Child whispers or mouths words to familiar adult</w:t>
            </w:r>
          </w:p>
        </w:tc>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02097B9E" w14:textId="77777777">
            <w:pPr>
              <w:spacing w:line="290" w:lineRule="auto"/>
            </w:pPr>
            <w:r>
              <w:rPr>
                <w:color w:val="333333"/>
                <w:sz w:val="20"/>
                <w:szCs w:val="20"/>
              </w:rPr>
              <w:t>High: quiet environment, no audience</w:t>
            </w:r>
          </w:p>
        </w:tc>
      </w:tr>
      <w:tr w:rsidR="007B6729" w14:paraId="7CEAAB07" w14:textId="77777777">
        <w:tblPrEx>
          <w:tblCellMar>
            <w:top w:w="0" w:type="dxa"/>
            <w:bottom w:w="0" w:type="dxa"/>
          </w:tblCellMar>
        </w:tblPrEx>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3E6C98F4" w14:textId="77777777">
            <w:pPr>
              <w:spacing w:line="290" w:lineRule="auto"/>
            </w:pPr>
            <w:r>
              <w:rPr>
                <w:color w:val="333333"/>
                <w:sz w:val="20"/>
                <w:szCs w:val="20"/>
              </w:rPr>
              <w:t>Stage 4: Soft speech to familiar adult</w:t>
            </w:r>
          </w:p>
        </w:tc>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67348C26" w14:textId="77777777">
            <w:pPr>
              <w:spacing w:line="290" w:lineRule="auto"/>
            </w:pPr>
            <w:r>
              <w:rPr>
                <w:color w:val="333333"/>
                <w:sz w:val="20"/>
                <w:szCs w:val="20"/>
              </w:rPr>
              <w:t>Child uses audible voice with familiar adult in target setting</w:t>
            </w:r>
          </w:p>
        </w:tc>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65F180E4" w14:textId="77777777">
            <w:pPr>
              <w:spacing w:line="290" w:lineRule="auto"/>
            </w:pPr>
            <w:r>
              <w:rPr>
                <w:color w:val="333333"/>
                <w:sz w:val="20"/>
                <w:szCs w:val="20"/>
              </w:rPr>
              <w:t>Moderate: fading of familiar adult presence</w:t>
            </w:r>
          </w:p>
        </w:tc>
      </w:tr>
      <w:tr w:rsidR="007B6729" w14:paraId="0846FC2A" w14:textId="77777777">
        <w:tblPrEx>
          <w:tblCellMar>
            <w:top w:w="0" w:type="dxa"/>
            <w:bottom w:w="0" w:type="dxa"/>
          </w:tblCellMar>
        </w:tblPrEx>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51B02394" w14:textId="77777777">
            <w:pPr>
              <w:spacing w:line="290" w:lineRule="auto"/>
            </w:pPr>
            <w:r>
              <w:rPr>
                <w:color w:val="333333"/>
                <w:sz w:val="20"/>
                <w:szCs w:val="20"/>
              </w:rPr>
              <w:t>Stage 5: Speech to new adult</w:t>
            </w:r>
          </w:p>
        </w:tc>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6D51BE4D" w14:textId="77777777">
            <w:pPr>
              <w:spacing w:line="290" w:lineRule="auto"/>
            </w:pPr>
            <w:r>
              <w:rPr>
                <w:color w:val="333333"/>
                <w:sz w:val="20"/>
                <w:szCs w:val="20"/>
              </w:rPr>
              <w:t>Child speaks to unfamiliar adult in target setting</w:t>
            </w:r>
          </w:p>
        </w:tc>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73FE927F" w14:textId="77777777">
            <w:pPr>
              <w:spacing w:line="290" w:lineRule="auto"/>
            </w:pPr>
            <w:r>
              <w:rPr>
                <w:color w:val="333333"/>
                <w:sz w:val="20"/>
                <w:szCs w:val="20"/>
              </w:rPr>
              <w:t>Moderate: gradual partner expansion</w:t>
            </w:r>
          </w:p>
        </w:tc>
      </w:tr>
      <w:tr w:rsidR="007B6729" w14:paraId="726E93B4" w14:textId="77777777">
        <w:tblPrEx>
          <w:tblCellMar>
            <w:top w:w="0" w:type="dxa"/>
            <w:bottom w:w="0" w:type="dxa"/>
          </w:tblCellMar>
        </w:tblPrEx>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26448BA2" w14:textId="77777777">
            <w:pPr>
              <w:spacing w:line="290" w:lineRule="auto"/>
            </w:pPr>
            <w:r>
              <w:rPr>
                <w:color w:val="333333"/>
                <w:sz w:val="20"/>
                <w:szCs w:val="20"/>
              </w:rPr>
              <w:t>Stage 6: Group speech</w:t>
            </w:r>
          </w:p>
        </w:tc>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2EAD9E6B" w14:textId="77777777">
            <w:pPr>
              <w:spacing w:line="290" w:lineRule="auto"/>
            </w:pPr>
            <w:r>
              <w:rPr>
                <w:color w:val="333333"/>
                <w:sz w:val="20"/>
                <w:szCs w:val="20"/>
              </w:rPr>
              <w:t>Child speaks in small group or classroom context</w:t>
            </w:r>
          </w:p>
        </w:tc>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55A33D2C" w14:textId="77777777">
            <w:pPr>
              <w:spacing w:line="290" w:lineRule="auto"/>
            </w:pPr>
            <w:r>
              <w:rPr>
                <w:color w:val="333333"/>
                <w:sz w:val="20"/>
                <w:szCs w:val="20"/>
              </w:rPr>
              <w:t>Low: natural environment reinforcement</w:t>
            </w:r>
          </w:p>
        </w:tc>
      </w:tr>
      <w:tr w:rsidR="007B6729" w14:paraId="116217CC" w14:textId="77777777">
        <w:tblPrEx>
          <w:tblCellMar>
            <w:top w:w="0" w:type="dxa"/>
            <w:bottom w:w="0" w:type="dxa"/>
          </w:tblCellMar>
        </w:tblPrEx>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17254E9D" w14:textId="77777777">
            <w:pPr>
              <w:spacing w:line="290" w:lineRule="auto"/>
            </w:pPr>
            <w:r>
              <w:rPr>
                <w:color w:val="333333"/>
                <w:sz w:val="20"/>
                <w:szCs w:val="20"/>
              </w:rPr>
              <w:t>Stage 7: Generalisation</w:t>
            </w:r>
          </w:p>
        </w:tc>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0D459802" w14:textId="77777777">
            <w:pPr>
              <w:spacing w:line="290" w:lineRule="auto"/>
            </w:pPr>
            <w:r>
              <w:rPr>
                <w:color w:val="333333"/>
                <w:sz w:val="20"/>
                <w:szCs w:val="20"/>
              </w:rPr>
              <w:t>Child communicates across all target settings with varied partners</w:t>
            </w:r>
          </w:p>
        </w:tc>
        <w:tc>
          <w:tcPr>
            <w:tcW w:w="312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41E53654" w14:textId="77777777">
            <w:pPr>
              <w:spacing w:line="290" w:lineRule="auto"/>
            </w:pPr>
            <w:r>
              <w:rPr>
                <w:color w:val="333333"/>
                <w:sz w:val="20"/>
                <w:szCs w:val="20"/>
              </w:rPr>
              <w:t>Minimal: maintenance and monitoring</w:t>
            </w:r>
          </w:p>
        </w:tc>
      </w:tr>
    </w:tbl>
    <w:p w:rsidR="007B6729" w:rsidRDefault="007B6729" w14:paraId="7B37BA6F" w14:textId="77777777">
      <w:pPr>
        <w:spacing w:after="200"/>
      </w:pPr>
    </w:p>
    <w:p w:rsidR="007B6729" w:rsidRDefault="00CE7B44" w14:paraId="23F81F8C" w14:textId="77777777">
      <w:r>
        <w:br w:type="page"/>
      </w:r>
    </w:p>
    <w:p w:rsidR="007B6729" w:rsidRDefault="00CE7B44" w14:paraId="00DF1501" w14:textId="77777777">
      <w:pPr>
        <w:pStyle w:val="Heading2"/>
      </w:pPr>
      <w:r>
        <w:t>Profile 5 Assessment Checklist — Selective Profile</w:t>
      </w:r>
    </w:p>
    <w:p w:rsidR="007B6729" w:rsidRDefault="00CE7B44" w14:paraId="0935845C" w14:textId="77777777">
      <w:pPr>
        <w:spacing w:before="100" w:after="120" w:line="360" w:lineRule="auto"/>
      </w:pPr>
      <w:r>
        <w:rPr>
          <w:color w:val="333333"/>
        </w:rPr>
        <w:t>Completed by: ________________  Date: ________________  Child's Age: ______  Setting: ________________</w:t>
      </w:r>
    </w:p>
    <w:p w:rsidR="007B6729" w:rsidRDefault="007B6729" w14:paraId="65236B5A" w14:textId="77777777">
      <w:pPr>
        <w:spacing w:after="1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872"/>
        <w:gridCol w:w="1795"/>
        <w:gridCol w:w="2693"/>
      </w:tblGrid>
      <w:tr w:rsidR="007B6729" w14:paraId="43FA9FA9" w14:textId="77777777">
        <w:tblPrEx>
          <w:tblCellMar>
            <w:top w:w="0" w:type="dxa"/>
            <w:bottom w:w="0" w:type="dxa"/>
          </w:tblCellMar>
        </w:tblPrEx>
        <w:tc>
          <w:tcPr>
            <w:tcW w:w="0" w:type="auto"/>
            <w:gridSpan w:val="3"/>
            <w:tcBorders>
              <w:top w:val="none" w:color="FFFFFF" w:sz="0" w:space="0"/>
              <w:left w:val="none" w:color="FFFFFF" w:sz="0" w:space="0"/>
              <w:bottom w:val="none" w:color="FFFFFF" w:sz="0" w:space="0"/>
              <w:right w:val="none" w:color="FFFFFF" w:sz="0" w:space="0"/>
            </w:tcBorders>
            <w:shd w:val="clear" w:color="auto" w:fill="2E7D32"/>
            <w:tcMar>
              <w:top w:w="120" w:type="dxa"/>
              <w:left w:w="180" w:type="dxa"/>
              <w:bottom w:w="60" w:type="dxa"/>
              <w:right w:w="180" w:type="dxa"/>
            </w:tcMar>
          </w:tcPr>
          <w:p w:rsidR="007B6729" w:rsidRDefault="00CE7B44" w14:paraId="1ADA4E4D" w14:textId="77777777">
            <w:r>
              <w:rPr>
                <w:b/>
                <w:bCs/>
                <w:color w:val="FFFFFF"/>
                <w:sz w:val="26"/>
                <w:szCs w:val="26"/>
              </w:rPr>
              <w:t>✔</w:t>
            </w:r>
            <w:r>
              <w:rPr>
                <w:b/>
                <w:bCs/>
                <w:color w:val="FFFFFF"/>
                <w:sz w:val="26"/>
                <w:szCs w:val="26"/>
              </w:rPr>
              <w:t xml:space="preserve">  SELECTIVE PROFILE — Observational Assessment Checklist</w:t>
            </w:r>
          </w:p>
        </w:tc>
      </w:tr>
      <w:tr w:rsidR="007B6729" w14:paraId="1983213C" w14:textId="77777777">
        <w:tblPrEx>
          <w:tblCellMar>
            <w:top w:w="0" w:type="dxa"/>
            <w:bottom w:w="0" w:type="dxa"/>
          </w:tblCellMar>
        </w:tblPrEx>
        <w:tc>
          <w:tcPr>
            <w:tcW w:w="5400" w:type="dxa"/>
            <w:tcBorders>
              <w:top w:val="single" w:color="FFFFFF" w:sz="4" w:space="0"/>
              <w:left w:val="single" w:color="FFFFFF" w:sz="4" w:space="0"/>
              <w:bottom w:val="single" w:color="FFFFFF" w:sz="4" w:space="0"/>
              <w:right w:val="single" w:color="FFFFFF" w:sz="4" w:space="0"/>
            </w:tcBorders>
            <w:shd w:val="clear" w:color="auto" w:fill="1B3A6B"/>
            <w:tcMar>
              <w:top w:w="80" w:type="dxa"/>
              <w:left w:w="120" w:type="dxa"/>
              <w:bottom w:w="80" w:type="dxa"/>
              <w:right w:w="120" w:type="dxa"/>
            </w:tcMar>
          </w:tcPr>
          <w:p w:rsidR="007B6729" w:rsidRDefault="00CE7B44" w14:paraId="00CBFF60" w14:textId="77777777">
            <w:r>
              <w:rPr>
                <w:b/>
                <w:bCs/>
                <w:color w:val="FFFFFF"/>
                <w:sz w:val="20"/>
                <w:szCs w:val="20"/>
              </w:rPr>
              <w:t>Indicator / Observable Behaviour</w:t>
            </w:r>
          </w:p>
        </w:tc>
        <w:tc>
          <w:tcPr>
            <w:tcW w:w="1800" w:type="dxa"/>
            <w:tcBorders>
              <w:top w:val="single" w:color="FFFFFF" w:sz="4" w:space="0"/>
              <w:left w:val="single" w:color="FFFFFF" w:sz="4" w:space="0"/>
              <w:bottom w:val="single" w:color="FFFFFF" w:sz="4" w:space="0"/>
              <w:right w:val="single" w:color="FFFFFF" w:sz="4" w:space="0"/>
            </w:tcBorders>
            <w:shd w:val="clear" w:color="auto" w:fill="1B3A6B"/>
            <w:tcMar>
              <w:top w:w="80" w:type="dxa"/>
              <w:left w:w="120" w:type="dxa"/>
              <w:bottom w:w="80" w:type="dxa"/>
              <w:right w:w="120" w:type="dxa"/>
            </w:tcMar>
          </w:tcPr>
          <w:p w:rsidR="007B6729" w:rsidRDefault="00CE7B44" w14:paraId="2D10A559" w14:textId="77777777">
            <w:r>
              <w:rPr>
                <w:b/>
                <w:bCs/>
                <w:color w:val="FFFFFF"/>
                <w:sz w:val="20"/>
                <w:szCs w:val="20"/>
              </w:rPr>
              <w:t>Observed (✓)</w:t>
            </w:r>
          </w:p>
        </w:tc>
        <w:tc>
          <w:tcPr>
            <w:tcW w:w="2160" w:type="dxa"/>
            <w:tcBorders>
              <w:top w:val="single" w:color="FFFFFF" w:sz="4" w:space="0"/>
              <w:left w:val="single" w:color="FFFFFF" w:sz="4" w:space="0"/>
              <w:bottom w:val="single" w:color="FFFFFF" w:sz="4" w:space="0"/>
              <w:right w:val="single" w:color="FFFFFF" w:sz="4" w:space="0"/>
            </w:tcBorders>
            <w:shd w:val="clear" w:color="auto" w:fill="1B3A6B"/>
            <w:tcMar>
              <w:top w:w="80" w:type="dxa"/>
              <w:left w:w="120" w:type="dxa"/>
              <w:bottom w:w="80" w:type="dxa"/>
              <w:right w:w="120" w:type="dxa"/>
            </w:tcMar>
          </w:tcPr>
          <w:p w:rsidR="007B6729" w:rsidRDefault="00CE7B44" w14:paraId="72A405E5" w14:textId="77777777">
            <w:r>
              <w:rPr>
                <w:b/>
                <w:bCs/>
                <w:color w:val="FFFFFF"/>
                <w:sz w:val="20"/>
                <w:szCs w:val="20"/>
              </w:rPr>
              <w:t>Notes / Context</w:t>
            </w:r>
          </w:p>
        </w:tc>
      </w:tr>
      <w:tr w:rsidR="007B6729" w14:paraId="0943240A" w14:textId="77777777">
        <w:tblPrEx>
          <w:tblCellMar>
            <w:top w:w="0" w:type="dxa"/>
            <w:bottom w:w="0" w:type="dxa"/>
          </w:tblCellMar>
        </w:tblPrEx>
        <w:tc>
          <w:tcPr>
            <w:tcW w:w="540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569EC067" w14:textId="77777777">
            <w:pPr>
              <w:spacing w:line="290" w:lineRule="auto"/>
            </w:pPr>
            <w:r>
              <w:rPr>
                <w:color w:val="333333"/>
                <w:sz w:val="20"/>
                <w:szCs w:val="20"/>
              </w:rPr>
              <w:t>1.  Child communicates verbally and age-appropriately in at least one familiar context (e.g., home with parents)</w:t>
            </w:r>
          </w:p>
        </w:tc>
        <w:tc>
          <w:tcPr>
            <w:tcW w:w="180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234825CF" w14:textId="77777777">
            <w:r>
              <w:rPr>
                <w:color w:val="555555"/>
                <w:sz w:val="20"/>
                <w:szCs w:val="20"/>
              </w:rPr>
              <w:t>☐</w:t>
            </w:r>
            <w:r>
              <w:rPr>
                <w:color w:val="555555"/>
                <w:sz w:val="20"/>
                <w:szCs w:val="20"/>
              </w:rPr>
              <w:t xml:space="preserve">  Yes    ☐  No</w:t>
            </w:r>
          </w:p>
        </w:tc>
        <w:tc>
          <w:tcPr>
            <w:tcW w:w="216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21DF2961" w14:textId="77777777">
            <w:r>
              <w:rPr>
                <w:color w:val="B0BEC5"/>
                <w:sz w:val="20"/>
                <w:szCs w:val="20"/>
              </w:rPr>
              <w:t>____________________</w:t>
            </w:r>
          </w:p>
        </w:tc>
      </w:tr>
      <w:tr w:rsidR="007B6729" w14:paraId="3A8D8A8A" w14:textId="77777777">
        <w:tblPrEx>
          <w:tblCellMar>
            <w:top w:w="0" w:type="dxa"/>
            <w:bottom w:w="0" w:type="dxa"/>
          </w:tblCellMar>
        </w:tblPrEx>
        <w:tc>
          <w:tcPr>
            <w:tcW w:w="540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6FCA5724" w14:textId="77777777">
            <w:pPr>
              <w:spacing w:line="290" w:lineRule="auto"/>
            </w:pPr>
            <w:r>
              <w:rPr>
                <w:color w:val="333333"/>
                <w:sz w:val="20"/>
                <w:szCs w:val="20"/>
              </w:rPr>
              <w:t>2.  Child consistently fails to speak in at least one other context (e.g., school, with unfamiliar adults, in public settings)</w:t>
            </w:r>
          </w:p>
        </w:tc>
        <w:tc>
          <w:tcPr>
            <w:tcW w:w="180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407DF32B" w14:textId="77777777">
            <w:r>
              <w:rPr>
                <w:color w:val="555555"/>
                <w:sz w:val="20"/>
                <w:szCs w:val="20"/>
              </w:rPr>
              <w:t>☐</w:t>
            </w:r>
            <w:r>
              <w:rPr>
                <w:color w:val="555555"/>
                <w:sz w:val="20"/>
                <w:szCs w:val="20"/>
              </w:rPr>
              <w:t xml:space="preserve">  Yes    ☐  No</w:t>
            </w:r>
          </w:p>
        </w:tc>
        <w:tc>
          <w:tcPr>
            <w:tcW w:w="216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3AE69276" w14:textId="77777777">
            <w:r>
              <w:rPr>
                <w:color w:val="B0BEC5"/>
                <w:sz w:val="20"/>
                <w:szCs w:val="20"/>
              </w:rPr>
              <w:t>____________________</w:t>
            </w:r>
          </w:p>
        </w:tc>
      </w:tr>
      <w:tr w:rsidR="007B6729" w14:paraId="3A94343F" w14:textId="77777777">
        <w:tblPrEx>
          <w:tblCellMar>
            <w:top w:w="0" w:type="dxa"/>
            <w:bottom w:w="0" w:type="dxa"/>
          </w:tblCellMar>
        </w:tblPrEx>
        <w:tc>
          <w:tcPr>
            <w:tcW w:w="540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6308A985" w14:textId="77777777">
            <w:pPr>
              <w:spacing w:line="290" w:lineRule="auto"/>
            </w:pPr>
            <w:r>
              <w:rPr>
                <w:color w:val="333333"/>
                <w:sz w:val="20"/>
                <w:szCs w:val="20"/>
              </w:rPr>
              <w:t>3.  The absence of speech in the target setting has persisted for at least one month (beyond the normal adjustment period)</w:t>
            </w:r>
          </w:p>
        </w:tc>
        <w:tc>
          <w:tcPr>
            <w:tcW w:w="180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5E5C47E7" w14:textId="77777777">
            <w:r>
              <w:rPr>
                <w:color w:val="555555"/>
                <w:sz w:val="20"/>
                <w:szCs w:val="20"/>
              </w:rPr>
              <w:t>☐</w:t>
            </w:r>
            <w:r>
              <w:rPr>
                <w:color w:val="555555"/>
                <w:sz w:val="20"/>
                <w:szCs w:val="20"/>
              </w:rPr>
              <w:t xml:space="preserve">  Yes    ☐  No</w:t>
            </w:r>
          </w:p>
        </w:tc>
        <w:tc>
          <w:tcPr>
            <w:tcW w:w="216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153F5B09" w14:textId="77777777">
            <w:r>
              <w:rPr>
                <w:color w:val="B0BEC5"/>
                <w:sz w:val="20"/>
                <w:szCs w:val="20"/>
              </w:rPr>
              <w:t>____________________</w:t>
            </w:r>
          </w:p>
        </w:tc>
      </w:tr>
      <w:tr w:rsidR="007B6729" w14:paraId="413BE85E" w14:textId="77777777">
        <w:tblPrEx>
          <w:tblCellMar>
            <w:top w:w="0" w:type="dxa"/>
            <w:bottom w:w="0" w:type="dxa"/>
          </w:tblCellMar>
        </w:tblPrEx>
        <w:tc>
          <w:tcPr>
            <w:tcW w:w="540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62A535C4" w14:textId="77777777">
            <w:pPr>
              <w:spacing w:line="290" w:lineRule="auto"/>
            </w:pPr>
            <w:r>
              <w:rPr>
                <w:color w:val="333333"/>
                <w:sz w:val="20"/>
                <w:szCs w:val="20"/>
              </w:rPr>
              <w:t>4.  The communication difference is not better explained by lack of language knowledge or speech sound disorder alone</w:t>
            </w:r>
          </w:p>
        </w:tc>
        <w:tc>
          <w:tcPr>
            <w:tcW w:w="180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770C9B15" w14:textId="77777777">
            <w:r>
              <w:rPr>
                <w:color w:val="555555"/>
                <w:sz w:val="20"/>
                <w:szCs w:val="20"/>
              </w:rPr>
              <w:t>☐</w:t>
            </w:r>
            <w:r>
              <w:rPr>
                <w:color w:val="555555"/>
                <w:sz w:val="20"/>
                <w:szCs w:val="20"/>
              </w:rPr>
              <w:t xml:space="preserve">  Yes    ☐  No</w:t>
            </w:r>
          </w:p>
        </w:tc>
        <w:tc>
          <w:tcPr>
            <w:tcW w:w="216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39A670A3" w14:textId="77777777">
            <w:r>
              <w:rPr>
                <w:color w:val="B0BEC5"/>
                <w:sz w:val="20"/>
                <w:szCs w:val="20"/>
              </w:rPr>
              <w:t>____________________</w:t>
            </w:r>
          </w:p>
        </w:tc>
      </w:tr>
      <w:tr w:rsidR="007B6729" w14:paraId="284ABECE" w14:textId="77777777">
        <w:tblPrEx>
          <w:tblCellMar>
            <w:top w:w="0" w:type="dxa"/>
            <w:bottom w:w="0" w:type="dxa"/>
          </w:tblCellMar>
        </w:tblPrEx>
        <w:tc>
          <w:tcPr>
            <w:tcW w:w="540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324E3F1B" w14:textId="77777777">
            <w:pPr>
              <w:spacing w:line="290" w:lineRule="auto"/>
            </w:pPr>
            <w:r>
              <w:rPr>
                <w:color w:val="333333"/>
                <w:sz w:val="20"/>
                <w:szCs w:val="20"/>
              </w:rPr>
              <w:t>5.  Observable anxiety behaviours (freezing, physical withdrawal, avoidance, physiological arousal) accompany communication demands in difficult settings</w:t>
            </w:r>
          </w:p>
        </w:tc>
        <w:tc>
          <w:tcPr>
            <w:tcW w:w="180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7ED7CA4B" w14:textId="77777777">
            <w:r>
              <w:rPr>
                <w:color w:val="555555"/>
                <w:sz w:val="20"/>
                <w:szCs w:val="20"/>
              </w:rPr>
              <w:t>☐</w:t>
            </w:r>
            <w:r>
              <w:rPr>
                <w:color w:val="555555"/>
                <w:sz w:val="20"/>
                <w:szCs w:val="20"/>
              </w:rPr>
              <w:t xml:space="preserve">  Yes    ☐  No</w:t>
            </w:r>
          </w:p>
        </w:tc>
        <w:tc>
          <w:tcPr>
            <w:tcW w:w="216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37789722" w14:textId="77777777">
            <w:r>
              <w:rPr>
                <w:color w:val="B0BEC5"/>
                <w:sz w:val="20"/>
                <w:szCs w:val="20"/>
              </w:rPr>
              <w:t>____________________</w:t>
            </w:r>
          </w:p>
        </w:tc>
      </w:tr>
      <w:tr w:rsidR="007B6729" w14:paraId="7BF303DA" w14:textId="77777777">
        <w:tblPrEx>
          <w:tblCellMar>
            <w:top w:w="0" w:type="dxa"/>
            <w:bottom w:w="0" w:type="dxa"/>
          </w:tblCellMar>
        </w:tblPrEx>
        <w:tc>
          <w:tcPr>
            <w:tcW w:w="540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5686BB4D" w14:textId="77777777">
            <w:pPr>
              <w:spacing w:line="290" w:lineRule="auto"/>
            </w:pPr>
            <w:r>
              <w:rPr>
                <w:color w:val="333333"/>
                <w:sz w:val="20"/>
                <w:szCs w:val="20"/>
              </w:rPr>
              <w:t>6.  Child communicates via nonverbal means (nodding, pointing, writing, gesture) in the settings where verbal speech is absent</w:t>
            </w:r>
          </w:p>
        </w:tc>
        <w:tc>
          <w:tcPr>
            <w:tcW w:w="180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09CC6A58" w14:textId="77777777">
            <w:r>
              <w:rPr>
                <w:color w:val="555555"/>
                <w:sz w:val="20"/>
                <w:szCs w:val="20"/>
              </w:rPr>
              <w:t>☐</w:t>
            </w:r>
            <w:r>
              <w:rPr>
                <w:color w:val="555555"/>
                <w:sz w:val="20"/>
                <w:szCs w:val="20"/>
              </w:rPr>
              <w:t xml:space="preserve">  Yes    ☐  No</w:t>
            </w:r>
          </w:p>
        </w:tc>
        <w:tc>
          <w:tcPr>
            <w:tcW w:w="216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02185EA1" w14:textId="77777777">
            <w:r>
              <w:rPr>
                <w:color w:val="B0BEC5"/>
                <w:sz w:val="20"/>
                <w:szCs w:val="20"/>
              </w:rPr>
              <w:t>____________________</w:t>
            </w:r>
          </w:p>
        </w:tc>
      </w:tr>
      <w:tr w:rsidR="007B6729" w14:paraId="0E4B3563" w14:textId="77777777">
        <w:tblPrEx>
          <w:tblCellMar>
            <w:top w:w="0" w:type="dxa"/>
            <w:bottom w:w="0" w:type="dxa"/>
          </w:tblCellMar>
        </w:tblPrEx>
        <w:tc>
          <w:tcPr>
            <w:tcW w:w="540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34E7B956" w14:textId="77777777">
            <w:pPr>
              <w:spacing w:line="290" w:lineRule="auto"/>
            </w:pPr>
            <w:r>
              <w:rPr>
                <w:color w:val="333333"/>
                <w:sz w:val="20"/>
                <w:szCs w:val="20"/>
              </w:rPr>
              <w:t>7.  Caregiver and teacher reports document a clear and consistent discrepancy between home and school communication</w:t>
            </w:r>
          </w:p>
        </w:tc>
        <w:tc>
          <w:tcPr>
            <w:tcW w:w="180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38BDDB74" w14:textId="77777777">
            <w:r>
              <w:rPr>
                <w:color w:val="555555"/>
                <w:sz w:val="20"/>
                <w:szCs w:val="20"/>
              </w:rPr>
              <w:t>☐</w:t>
            </w:r>
            <w:r>
              <w:rPr>
                <w:color w:val="555555"/>
                <w:sz w:val="20"/>
                <w:szCs w:val="20"/>
              </w:rPr>
              <w:t xml:space="preserve">  Yes    ☐  No</w:t>
            </w:r>
          </w:p>
        </w:tc>
        <w:tc>
          <w:tcPr>
            <w:tcW w:w="216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6698C85B" w14:textId="77777777">
            <w:r>
              <w:rPr>
                <w:color w:val="B0BEC5"/>
                <w:sz w:val="20"/>
                <w:szCs w:val="20"/>
              </w:rPr>
              <w:t>____________________</w:t>
            </w:r>
          </w:p>
        </w:tc>
      </w:tr>
      <w:tr w:rsidR="007B6729" w14:paraId="5981ED85" w14:textId="77777777">
        <w:tblPrEx>
          <w:tblCellMar>
            <w:top w:w="0" w:type="dxa"/>
            <w:bottom w:w="0" w:type="dxa"/>
          </w:tblCellMar>
        </w:tblPrEx>
        <w:tc>
          <w:tcPr>
            <w:tcW w:w="540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764BC0C6" w14:textId="77777777">
            <w:pPr>
              <w:spacing w:line="290" w:lineRule="auto"/>
            </w:pPr>
            <w:r>
              <w:rPr>
                <w:color w:val="333333"/>
                <w:sz w:val="20"/>
                <w:szCs w:val="20"/>
              </w:rPr>
              <w:t>8.  The child has been observed to speak to peers in unobserved or low-demand school contexts (e.g., playground) but not in classroom</w:t>
            </w:r>
          </w:p>
        </w:tc>
        <w:tc>
          <w:tcPr>
            <w:tcW w:w="180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532F5368" w14:textId="77777777">
            <w:r>
              <w:rPr>
                <w:color w:val="555555"/>
                <w:sz w:val="20"/>
                <w:szCs w:val="20"/>
              </w:rPr>
              <w:t>☐</w:t>
            </w:r>
            <w:r>
              <w:rPr>
                <w:color w:val="555555"/>
                <w:sz w:val="20"/>
                <w:szCs w:val="20"/>
              </w:rPr>
              <w:t xml:space="preserve">  Yes    ☐  No</w:t>
            </w:r>
          </w:p>
        </w:tc>
        <w:tc>
          <w:tcPr>
            <w:tcW w:w="216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599F90C6" w14:textId="77777777">
            <w:r>
              <w:rPr>
                <w:color w:val="B0BEC5"/>
                <w:sz w:val="20"/>
                <w:szCs w:val="20"/>
              </w:rPr>
              <w:t>____________________</w:t>
            </w:r>
          </w:p>
        </w:tc>
      </w:tr>
      <w:tr w:rsidR="007B6729" w14:paraId="38A0C781" w14:textId="77777777">
        <w:tblPrEx>
          <w:tblCellMar>
            <w:top w:w="0" w:type="dxa"/>
            <w:bottom w:w="0" w:type="dxa"/>
          </w:tblCellMar>
        </w:tblPrEx>
        <w:tc>
          <w:tcPr>
            <w:tcW w:w="540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6881EF3D" w14:textId="77777777">
            <w:pPr>
              <w:spacing w:line="290" w:lineRule="auto"/>
            </w:pPr>
            <w:r>
              <w:rPr>
                <w:color w:val="333333"/>
                <w:sz w:val="20"/>
                <w:szCs w:val="20"/>
              </w:rPr>
              <w:t>9.  Language and speech assessment (when possible to administer) reveals age-appropriate or near-age-appropriate skills</w:t>
            </w:r>
          </w:p>
        </w:tc>
        <w:tc>
          <w:tcPr>
            <w:tcW w:w="180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5BC3F4E3" w14:textId="77777777">
            <w:r>
              <w:rPr>
                <w:color w:val="555555"/>
                <w:sz w:val="20"/>
                <w:szCs w:val="20"/>
              </w:rPr>
              <w:t>☐</w:t>
            </w:r>
            <w:r>
              <w:rPr>
                <w:color w:val="555555"/>
                <w:sz w:val="20"/>
                <w:szCs w:val="20"/>
              </w:rPr>
              <w:t xml:space="preserve">  Yes    ☐  No</w:t>
            </w:r>
          </w:p>
        </w:tc>
        <w:tc>
          <w:tcPr>
            <w:tcW w:w="216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0796A0BB" w14:textId="77777777">
            <w:r>
              <w:rPr>
                <w:color w:val="B0BEC5"/>
                <w:sz w:val="20"/>
                <w:szCs w:val="20"/>
              </w:rPr>
              <w:t>____________________</w:t>
            </w:r>
          </w:p>
        </w:tc>
      </w:tr>
      <w:tr w:rsidR="007B6729" w14:paraId="1C95FB3C" w14:textId="77777777">
        <w:tblPrEx>
          <w:tblCellMar>
            <w:top w:w="0" w:type="dxa"/>
            <w:bottom w:w="0" w:type="dxa"/>
          </w:tblCellMar>
        </w:tblPrEx>
        <w:tc>
          <w:tcPr>
            <w:tcW w:w="540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0B1261BB" w14:textId="77777777">
            <w:pPr>
              <w:spacing w:line="290" w:lineRule="auto"/>
            </w:pPr>
            <w:r>
              <w:rPr>
                <w:color w:val="333333"/>
                <w:sz w:val="20"/>
                <w:szCs w:val="20"/>
              </w:rPr>
              <w:t>10.  Sensory sensitivities or regulatory difficulties are documented and may influence communicative variability</w:t>
            </w:r>
          </w:p>
        </w:tc>
        <w:tc>
          <w:tcPr>
            <w:tcW w:w="180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5B3BE972" w14:textId="77777777">
            <w:r>
              <w:rPr>
                <w:color w:val="555555"/>
                <w:sz w:val="20"/>
                <w:szCs w:val="20"/>
              </w:rPr>
              <w:t>☐</w:t>
            </w:r>
            <w:r>
              <w:rPr>
                <w:color w:val="555555"/>
                <w:sz w:val="20"/>
                <w:szCs w:val="20"/>
              </w:rPr>
              <w:t xml:space="preserve">  Yes    ☐  No</w:t>
            </w:r>
          </w:p>
        </w:tc>
        <w:tc>
          <w:tcPr>
            <w:tcW w:w="216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2477A231" w14:textId="77777777">
            <w:r>
              <w:rPr>
                <w:color w:val="B0BEC5"/>
                <w:sz w:val="20"/>
                <w:szCs w:val="20"/>
              </w:rPr>
              <w:t>____________________</w:t>
            </w:r>
          </w:p>
        </w:tc>
      </w:tr>
      <w:tr w:rsidR="007B6729" w14:paraId="506A8DC7" w14:textId="77777777">
        <w:tblPrEx>
          <w:tblCellMar>
            <w:top w:w="0" w:type="dxa"/>
            <w:bottom w:w="0" w:type="dxa"/>
          </w:tblCellMar>
        </w:tblPrEx>
        <w:tc>
          <w:tcPr>
            <w:tcW w:w="540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40D3E093" w14:textId="77777777">
            <w:pPr>
              <w:spacing w:line="290" w:lineRule="auto"/>
            </w:pPr>
            <w:r>
              <w:rPr>
                <w:color w:val="333333"/>
                <w:sz w:val="20"/>
                <w:szCs w:val="20"/>
              </w:rPr>
              <w:t>11.  A diagnosis of ASD, anxiety disorder, or social communication disorder is present or under investigation</w:t>
            </w:r>
          </w:p>
        </w:tc>
        <w:tc>
          <w:tcPr>
            <w:tcW w:w="180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1B5B2E96" w14:textId="77777777">
            <w:r>
              <w:rPr>
                <w:color w:val="555555"/>
                <w:sz w:val="20"/>
                <w:szCs w:val="20"/>
              </w:rPr>
              <w:t>☐</w:t>
            </w:r>
            <w:r>
              <w:rPr>
                <w:color w:val="555555"/>
                <w:sz w:val="20"/>
                <w:szCs w:val="20"/>
              </w:rPr>
              <w:t xml:space="preserve">  Yes    ☐  No</w:t>
            </w:r>
          </w:p>
        </w:tc>
        <w:tc>
          <w:tcPr>
            <w:tcW w:w="216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20" w:type="dxa"/>
              <w:bottom w:w="80" w:type="dxa"/>
              <w:right w:w="120" w:type="dxa"/>
            </w:tcMar>
          </w:tcPr>
          <w:p w:rsidR="007B6729" w:rsidRDefault="00CE7B44" w14:paraId="1416F967" w14:textId="77777777">
            <w:r>
              <w:rPr>
                <w:color w:val="B0BEC5"/>
                <w:sz w:val="20"/>
                <w:szCs w:val="20"/>
              </w:rPr>
              <w:t>____________________</w:t>
            </w:r>
          </w:p>
        </w:tc>
      </w:tr>
      <w:tr w:rsidR="007B6729" w14:paraId="12C5E0D8" w14:textId="77777777">
        <w:tblPrEx>
          <w:tblCellMar>
            <w:top w:w="0" w:type="dxa"/>
            <w:bottom w:w="0" w:type="dxa"/>
          </w:tblCellMar>
        </w:tblPrEx>
        <w:tc>
          <w:tcPr>
            <w:tcW w:w="540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22CDEF53" w14:textId="77777777">
            <w:pPr>
              <w:spacing w:line="290" w:lineRule="auto"/>
            </w:pPr>
            <w:r>
              <w:rPr>
                <w:color w:val="333333"/>
                <w:sz w:val="20"/>
                <w:szCs w:val="20"/>
              </w:rPr>
              <w:t>12.  Prior communication attempts have been met with pressure or negative consequences that may have reinforced avoidance</w:t>
            </w:r>
          </w:p>
        </w:tc>
        <w:tc>
          <w:tcPr>
            <w:tcW w:w="180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5163096F" w14:textId="77777777">
            <w:r>
              <w:rPr>
                <w:color w:val="555555"/>
                <w:sz w:val="20"/>
                <w:szCs w:val="20"/>
              </w:rPr>
              <w:t>☐</w:t>
            </w:r>
            <w:r>
              <w:rPr>
                <w:color w:val="555555"/>
                <w:sz w:val="20"/>
                <w:szCs w:val="20"/>
              </w:rPr>
              <w:t xml:space="preserve">  Yes    ☐  No</w:t>
            </w:r>
          </w:p>
        </w:tc>
        <w:tc>
          <w:tcPr>
            <w:tcW w:w="216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5F6DCFB3" w14:textId="77777777">
            <w:r>
              <w:rPr>
                <w:color w:val="B0BEC5"/>
                <w:sz w:val="20"/>
                <w:szCs w:val="20"/>
              </w:rPr>
              <w:t>____________________</w:t>
            </w:r>
          </w:p>
        </w:tc>
      </w:tr>
      <w:tr w:rsidR="007B6729" w14:paraId="1FAD98C2" w14:textId="77777777">
        <w:tblPrEx>
          <w:tblCellMar>
            <w:top w:w="0" w:type="dxa"/>
            <w:bottom w:w="0" w:type="dxa"/>
          </w:tblCellMar>
        </w:tblPrEx>
        <w:tc>
          <w:tcPr>
            <w:tcW w:w="0" w:type="auto"/>
            <w:gridSpan w:val="3"/>
            <w:tcBorders>
              <w:top w:val="none" w:color="FFFFFF" w:sz="0" w:space="0"/>
              <w:left w:val="none" w:color="FFFFFF" w:sz="0" w:space="0"/>
              <w:bottom w:val="none" w:color="FFFFFF" w:sz="0" w:space="0"/>
              <w:right w:val="none" w:color="FFFFFF" w:sz="0" w:space="0"/>
            </w:tcBorders>
            <w:shd w:val="clear" w:color="auto" w:fill="FDF3DC"/>
            <w:tcMar>
              <w:top w:w="100" w:type="dxa"/>
              <w:left w:w="180" w:type="dxa"/>
              <w:bottom w:w="100" w:type="dxa"/>
              <w:right w:w="180" w:type="dxa"/>
            </w:tcMar>
          </w:tcPr>
          <w:p w:rsidR="007B6729" w:rsidRDefault="00CE7B44" w14:paraId="4C4F77A3" w14:textId="77777777">
            <w:r>
              <w:rPr>
                <w:i/>
                <w:iCs/>
                <w:color w:val="37474F"/>
                <w:sz w:val="19"/>
                <w:szCs w:val="19"/>
              </w:rPr>
              <w:t>Scoring Guide:  0–3 ✓  =  Low match  |  4–7 ✓  =  Moderate match  |  8+ ✓  =  Strong profile match → Refer for full evaluation</w:t>
            </w:r>
          </w:p>
        </w:tc>
      </w:tr>
    </w:tbl>
    <w:p w:rsidR="007B6729" w:rsidRDefault="007B6729" w14:paraId="61CA1D92" w14:textId="77777777">
      <w:pPr>
        <w:spacing w:after="200"/>
      </w:pPr>
    </w:p>
    <w:p w:rsidR="007B6729" w:rsidRDefault="00CE7B44" w14:paraId="21DD54BD" w14:textId="77777777">
      <w:r>
        <w:br w:type="page"/>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7B6729" w14:paraId="410CD49E" w14:textId="77777777">
        <w:tblPrEx>
          <w:tblCellMar>
            <w:top w:w="0" w:type="dxa"/>
            <w:bottom w:w="0" w:type="dxa"/>
          </w:tblCellMar>
        </w:tblPrEx>
        <w:tc>
          <w:tcPr>
            <w:tcW w:w="0" w:type="auto"/>
            <w:tcBorders>
              <w:top w:val="none" w:color="FFFFFF" w:sz="0" w:space="0"/>
              <w:left w:val="none" w:color="FFFFFF" w:sz="0" w:space="0"/>
              <w:bottom w:val="none" w:color="FFFFFF" w:sz="0" w:space="0"/>
              <w:right w:val="none" w:color="FFFFFF" w:sz="0" w:space="0"/>
            </w:tcBorders>
            <w:shd w:val="clear" w:color="auto" w:fill="2E6DA4"/>
            <w:tcMar>
              <w:top w:w="200" w:type="dxa"/>
              <w:left w:w="240" w:type="dxa"/>
              <w:bottom w:w="200" w:type="dxa"/>
              <w:right w:w="240" w:type="dxa"/>
            </w:tcMar>
          </w:tcPr>
          <w:p w:rsidR="007B6729" w:rsidRDefault="00CE7B44" w14:paraId="4308A350" w14:textId="77777777">
            <w:pPr>
              <w:spacing w:after="80"/>
            </w:pPr>
            <w:r>
              <w:rPr>
                <w:b/>
                <w:bCs/>
                <w:color w:val="FFFFFF"/>
                <w:sz w:val="20"/>
                <w:szCs w:val="20"/>
              </w:rPr>
              <w:t xml:space="preserve">Profile 6  </w:t>
            </w:r>
            <w:r>
              <w:rPr>
                <w:b/>
                <w:bCs/>
                <w:color w:val="FFFFFF"/>
                <w:sz w:val="36"/>
                <w:szCs w:val="36"/>
              </w:rPr>
              <w:t>RESPONSIVE PROFILE</w:t>
            </w:r>
          </w:p>
          <w:p w:rsidR="007B6729" w:rsidRDefault="00CE7B44" w14:paraId="3D6E06EF" w14:textId="77777777">
            <w:r>
              <w:rPr>
                <w:i/>
                <w:iCs/>
                <w:color w:val="FFFFFF"/>
              </w:rPr>
              <w:t>Communication present and responsive to direct prompts — with limited spontaneous initiation and conversational maintenance</w:t>
            </w:r>
          </w:p>
        </w:tc>
      </w:tr>
    </w:tbl>
    <w:p w:rsidR="007B6729" w:rsidRDefault="007B6729" w14:paraId="24458A6A" w14:textId="77777777">
      <w:pPr>
        <w:spacing w:after="100"/>
      </w:pPr>
    </w:p>
    <w:p w:rsidR="007B6729" w:rsidRDefault="00CE7B44" w14:paraId="1ADBD642" w14:textId="77777777">
      <w:pPr>
        <w:pStyle w:val="Heading2"/>
      </w:pPr>
      <w:r>
        <w:t>Chapter 9: The Responsive Profile — Clinical Description</w:t>
      </w:r>
    </w:p>
    <w:p w:rsidR="007B6729" w:rsidRDefault="00CE7B44" w14:paraId="7EB75BF8" w14:textId="77777777">
      <w:pPr>
        <w:spacing w:before="100" w:after="120" w:line="360" w:lineRule="auto"/>
      </w:pPr>
      <w:r>
        <w:rPr>
          <w:color w:val="333333"/>
        </w:rPr>
        <w:t>Children with a Responsive Profile possess adequate vocabulary, intelligible speech, and the structural capacity for language production, yet demonstrate significant difficulties with the social and pragmatic dimensions of communication. These children respond to direct questions and participate in scaffolded interactions, but struggle to initiate conversations independently, maintain topics across multiple turns, adapt their communication to different partners or contexts, and engage in the reciprocal, dyn</w:t>
      </w:r>
      <w:r>
        <w:rPr>
          <w:color w:val="333333"/>
        </w:rPr>
        <w:t>amic exchange that characterises competent conversation.</w:t>
      </w:r>
    </w:p>
    <w:p w:rsidR="007B6729" w:rsidRDefault="00CE7B44" w14:paraId="5B50298F" w14:textId="77777777">
      <w:pPr>
        <w:spacing w:before="100" w:after="120" w:line="360" w:lineRule="auto"/>
      </w:pPr>
      <w:r>
        <w:rPr>
          <w:color w:val="333333"/>
        </w:rPr>
        <w:t>This profile is frequently associated with pragmatic language impairment (PLI), autism spectrum disorder (ASD) — particularly at higher levels of language ability, developmental language disorder (DLD) with pragmatic overlay, and social communication disorder (SCD) as defined by DSM-5 (2013). The clinical mandate is to move the child from a communication style that is reactive and bounded to one that is generative, flexible, and socially responsive across diverse partners and contexts.</w:t>
      </w:r>
    </w:p>
    <w:p w:rsidR="007B6729" w:rsidRDefault="007B6729" w14:paraId="2D574584" w14:textId="77777777">
      <w:pPr>
        <w:spacing w:after="100"/>
      </w:pPr>
    </w:p>
    <w:p w:rsidR="007B6729" w:rsidRDefault="00CE7B44" w14:paraId="0812A861" w14:textId="77777777">
      <w:pPr>
        <w:pStyle w:val="Heading3"/>
      </w:pPr>
      <w:r>
        <w:t>9.1 Clinical Characteristics</w:t>
      </w:r>
    </w:p>
    <w:p w:rsidR="007B6729" w:rsidRDefault="00CE7B44" w14:paraId="4ED25965" w14:textId="77777777">
      <w:pPr>
        <w:pStyle w:val="ListParagraph"/>
        <w:numPr>
          <w:ilvl w:val="0"/>
          <w:numId w:val="2"/>
        </w:numPr>
        <w:spacing w:before="60" w:after="60" w:line="320" w:lineRule="auto"/>
      </w:pPr>
      <w:r>
        <w:rPr>
          <w:color w:val="333333"/>
        </w:rPr>
        <w:t>Responds to direct questions but rarely initiates conversation or topic spontaneously</w:t>
      </w:r>
    </w:p>
    <w:p w:rsidR="007B6729" w:rsidRDefault="00CE7B44" w14:paraId="76BC4E75" w14:textId="77777777">
      <w:pPr>
        <w:pStyle w:val="ListParagraph"/>
        <w:numPr>
          <w:ilvl w:val="0"/>
          <w:numId w:val="2"/>
        </w:numPr>
        <w:spacing w:before="60" w:after="60" w:line="320" w:lineRule="auto"/>
      </w:pPr>
      <w:r>
        <w:rPr>
          <w:color w:val="333333"/>
        </w:rPr>
        <w:t>Provides brief, minimal responses — does not elaborate, expand, or contribute new information</w:t>
      </w:r>
    </w:p>
    <w:p w:rsidR="007B6729" w:rsidRDefault="00CE7B44" w14:paraId="311AC562" w14:textId="77777777">
      <w:pPr>
        <w:pStyle w:val="ListParagraph"/>
        <w:numPr>
          <w:ilvl w:val="0"/>
          <w:numId w:val="2"/>
        </w:numPr>
        <w:spacing w:before="60" w:after="60" w:line="320" w:lineRule="auto"/>
      </w:pPr>
      <w:r>
        <w:rPr>
          <w:color w:val="333333"/>
        </w:rPr>
        <w:t>Limited topic maintenance — responses stay on topic for one or two turns then trail off or change topic</w:t>
      </w:r>
    </w:p>
    <w:p w:rsidR="007B6729" w:rsidRDefault="00CE7B44" w14:paraId="6B130336" w14:textId="77777777">
      <w:pPr>
        <w:pStyle w:val="ListParagraph"/>
        <w:numPr>
          <w:ilvl w:val="0"/>
          <w:numId w:val="2"/>
        </w:numPr>
        <w:spacing w:before="60" w:after="60" w:line="320" w:lineRule="auto"/>
      </w:pPr>
      <w:r>
        <w:rPr>
          <w:color w:val="333333"/>
        </w:rPr>
        <w:t>Reduced social reciprocity — does not demonstrate curiosity about the partner's perspective or experience</w:t>
      </w:r>
    </w:p>
    <w:p w:rsidR="007B6729" w:rsidRDefault="00CE7B44" w14:paraId="536F1AD0" w14:textId="77777777">
      <w:pPr>
        <w:pStyle w:val="ListParagraph"/>
        <w:numPr>
          <w:ilvl w:val="0"/>
          <w:numId w:val="2"/>
        </w:numPr>
        <w:spacing w:before="60" w:after="60" w:line="320" w:lineRule="auto"/>
      </w:pPr>
      <w:r>
        <w:rPr>
          <w:color w:val="333333"/>
        </w:rPr>
        <w:t>Difficulties with presupposition — does not modulate how much background information to provide to different listeners</w:t>
      </w:r>
    </w:p>
    <w:p w:rsidR="007B6729" w:rsidRDefault="00CE7B44" w14:paraId="6864827D" w14:textId="77777777">
      <w:pPr>
        <w:pStyle w:val="ListParagraph"/>
        <w:numPr>
          <w:ilvl w:val="0"/>
          <w:numId w:val="2"/>
        </w:numPr>
        <w:spacing w:before="60" w:after="60" w:line="320" w:lineRule="auto"/>
      </w:pPr>
      <w:r>
        <w:rPr>
          <w:color w:val="333333"/>
        </w:rPr>
        <w:t>May have difficulty with indirect language, inference, humour, sarcasm, or non-literal expressions</w:t>
      </w:r>
    </w:p>
    <w:p w:rsidR="007B6729" w:rsidRDefault="007B6729" w14:paraId="72EEE8F2" w14:textId="77777777">
      <w:pPr>
        <w:spacing w:after="100"/>
      </w:pPr>
    </w:p>
    <w:p w:rsidR="007B6729" w:rsidRDefault="00CE7B44" w14:paraId="526B8F90" w14:textId="77777777">
      <w:pPr>
        <w:pStyle w:val="Heading3"/>
      </w:pPr>
      <w:r>
        <w:t>9.2 Assessment Focus</w:t>
      </w:r>
    </w:p>
    <w:tbl>
      <w:tblPr>
        <w:tblW w:w="9360" w:type="dxa"/>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680"/>
        <w:gridCol w:w="4680"/>
      </w:tblGrid>
      <w:tr w:rsidR="007B6729" w14:paraId="62753B67" w14:textId="77777777">
        <w:tblPrEx>
          <w:tblCellMar>
            <w:top w:w="0" w:type="dxa"/>
            <w:bottom w:w="0" w:type="dxa"/>
          </w:tblCellMar>
        </w:tblPrEx>
        <w:tc>
          <w:tcPr>
            <w:tcW w:w="4680" w:type="dxa"/>
            <w:tcBorders>
              <w:top w:val="single" w:color="D6E4F0" w:sz="4" w:space="0"/>
              <w:left w:val="single" w:color="D6E4F0" w:sz="4" w:space="0"/>
              <w:bottom w:val="single" w:color="D6E4F0" w:sz="4" w:space="0"/>
              <w:right w:val="single" w:color="D6E4F0" w:sz="4" w:space="0"/>
            </w:tcBorders>
            <w:shd w:val="clear" w:color="auto" w:fill="2E6DA4"/>
            <w:tcMar>
              <w:top w:w="100" w:type="dxa"/>
              <w:left w:w="140" w:type="dxa"/>
              <w:bottom w:w="100" w:type="dxa"/>
              <w:right w:w="140" w:type="dxa"/>
            </w:tcMar>
          </w:tcPr>
          <w:p w:rsidR="007B6729" w:rsidRDefault="00CE7B44" w14:paraId="036F66B3" w14:textId="77777777">
            <w:r>
              <w:rPr>
                <w:b/>
                <w:bCs/>
                <w:color w:val="FFFFFF"/>
              </w:rPr>
              <w:t>Assessment Domain</w:t>
            </w:r>
          </w:p>
        </w:tc>
        <w:tc>
          <w:tcPr>
            <w:tcW w:w="4680" w:type="dxa"/>
            <w:tcBorders>
              <w:top w:val="single" w:color="D6E4F0" w:sz="4" w:space="0"/>
              <w:left w:val="single" w:color="D6E4F0" w:sz="4" w:space="0"/>
              <w:bottom w:val="single" w:color="D6E4F0" w:sz="4" w:space="0"/>
              <w:right w:val="single" w:color="D6E4F0" w:sz="4" w:space="0"/>
            </w:tcBorders>
            <w:shd w:val="clear" w:color="auto" w:fill="2E6DA4"/>
            <w:tcMar>
              <w:top w:w="100" w:type="dxa"/>
              <w:left w:w="140" w:type="dxa"/>
              <w:bottom w:w="100" w:type="dxa"/>
              <w:right w:w="140" w:type="dxa"/>
            </w:tcMar>
          </w:tcPr>
          <w:p w:rsidR="007B6729" w:rsidRDefault="00CE7B44" w14:paraId="63C39D45" w14:textId="77777777">
            <w:r>
              <w:rPr>
                <w:b/>
                <w:bCs/>
                <w:color w:val="FFFFFF"/>
              </w:rPr>
              <w:t>Tools and Methods</w:t>
            </w:r>
          </w:p>
        </w:tc>
      </w:tr>
      <w:tr w:rsidR="007B6729" w14:paraId="33E2E130" w14:textId="77777777">
        <w:tblPrEx>
          <w:tblCellMar>
            <w:top w:w="0" w:type="dxa"/>
            <w:bottom w:w="0" w:type="dxa"/>
          </w:tblCellMar>
        </w:tblPrEx>
        <w:tc>
          <w:tcPr>
            <w:tcW w:w="468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40" w:type="dxa"/>
              <w:bottom w:w="80" w:type="dxa"/>
              <w:right w:w="140" w:type="dxa"/>
            </w:tcMar>
          </w:tcPr>
          <w:p w:rsidR="007B6729" w:rsidRDefault="00CE7B44" w14:paraId="4674C85E" w14:textId="77777777">
            <w:pPr>
              <w:spacing w:line="300" w:lineRule="auto"/>
            </w:pPr>
            <w:r>
              <w:rPr>
                <w:color w:val="333333"/>
                <w:sz w:val="21"/>
                <w:szCs w:val="21"/>
              </w:rPr>
              <w:t>Pragmatic Language</w:t>
            </w:r>
          </w:p>
        </w:tc>
        <w:tc>
          <w:tcPr>
            <w:tcW w:w="468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40" w:type="dxa"/>
              <w:bottom w:w="80" w:type="dxa"/>
              <w:right w:w="140" w:type="dxa"/>
            </w:tcMar>
          </w:tcPr>
          <w:p w:rsidR="007B6729" w:rsidRDefault="00CE7B44" w14:paraId="093791D9" w14:textId="77777777">
            <w:pPr>
              <w:spacing w:line="300" w:lineRule="auto"/>
            </w:pPr>
            <w:r>
              <w:rPr>
                <w:color w:val="333333"/>
                <w:sz w:val="21"/>
                <w:szCs w:val="21"/>
              </w:rPr>
              <w:t>Children's Communication Checklist-2 (CCC-2); Children's Communication Checklist-A (CCC-A); CELF-5 Pragmatics Profile</w:t>
            </w:r>
          </w:p>
        </w:tc>
      </w:tr>
      <w:tr w:rsidR="007B6729" w14:paraId="1B7932FE" w14:textId="77777777">
        <w:tblPrEx>
          <w:tblCellMar>
            <w:top w:w="0" w:type="dxa"/>
            <w:bottom w:w="0" w:type="dxa"/>
          </w:tblCellMar>
        </w:tblPrEx>
        <w:tc>
          <w:tcPr>
            <w:tcW w:w="468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40" w:type="dxa"/>
              <w:bottom w:w="80" w:type="dxa"/>
              <w:right w:w="140" w:type="dxa"/>
            </w:tcMar>
          </w:tcPr>
          <w:p w:rsidR="007B6729" w:rsidRDefault="00CE7B44" w14:paraId="21E5C07C" w14:textId="77777777">
            <w:pPr>
              <w:spacing w:line="300" w:lineRule="auto"/>
            </w:pPr>
            <w:r>
              <w:rPr>
                <w:color w:val="333333"/>
                <w:sz w:val="21"/>
                <w:szCs w:val="21"/>
              </w:rPr>
              <w:t>Conversational Sampling</w:t>
            </w:r>
          </w:p>
        </w:tc>
        <w:tc>
          <w:tcPr>
            <w:tcW w:w="468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40" w:type="dxa"/>
              <w:bottom w:w="80" w:type="dxa"/>
              <w:right w:w="140" w:type="dxa"/>
            </w:tcMar>
          </w:tcPr>
          <w:p w:rsidR="007B6729" w:rsidRDefault="00CE7B44" w14:paraId="06162AEB" w14:textId="77777777">
            <w:pPr>
              <w:spacing w:line="300" w:lineRule="auto"/>
            </w:pPr>
            <w:r>
              <w:rPr>
                <w:color w:val="333333"/>
                <w:sz w:val="21"/>
                <w:szCs w:val="21"/>
              </w:rPr>
              <w:t>Systematic Analysis of Language Transcripts (SALT); mean length of utterance (MLU); turn analysis</w:t>
            </w:r>
          </w:p>
        </w:tc>
      </w:tr>
      <w:tr w:rsidR="007B6729" w14:paraId="3BE15477" w14:textId="77777777">
        <w:tblPrEx>
          <w:tblCellMar>
            <w:top w:w="0" w:type="dxa"/>
            <w:bottom w:w="0" w:type="dxa"/>
          </w:tblCellMar>
        </w:tblPrEx>
        <w:tc>
          <w:tcPr>
            <w:tcW w:w="468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40" w:type="dxa"/>
              <w:bottom w:w="80" w:type="dxa"/>
              <w:right w:w="140" w:type="dxa"/>
            </w:tcMar>
          </w:tcPr>
          <w:p w:rsidR="007B6729" w:rsidRDefault="00CE7B44" w14:paraId="13A607E7" w14:textId="77777777">
            <w:pPr>
              <w:spacing w:line="300" w:lineRule="auto"/>
            </w:pPr>
            <w:r>
              <w:rPr>
                <w:color w:val="333333"/>
                <w:sz w:val="21"/>
                <w:szCs w:val="21"/>
              </w:rPr>
              <w:t>Social Motivation</w:t>
            </w:r>
          </w:p>
        </w:tc>
        <w:tc>
          <w:tcPr>
            <w:tcW w:w="468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40" w:type="dxa"/>
              <w:bottom w:w="80" w:type="dxa"/>
              <w:right w:w="140" w:type="dxa"/>
            </w:tcMar>
          </w:tcPr>
          <w:p w:rsidR="007B6729" w:rsidRDefault="00CE7B44" w14:paraId="6389E349" w14:textId="77777777">
            <w:pPr>
              <w:spacing w:line="300" w:lineRule="auto"/>
            </w:pPr>
            <w:r>
              <w:rPr>
                <w:color w:val="333333"/>
                <w:sz w:val="21"/>
                <w:szCs w:val="21"/>
              </w:rPr>
              <w:t>Vineland Adaptive Behaviour Scales — Socialisation domain; clinician observation; peer interaction analysis</w:t>
            </w:r>
          </w:p>
        </w:tc>
      </w:tr>
      <w:tr w:rsidR="007B6729" w14:paraId="747B4619" w14:textId="77777777">
        <w:tblPrEx>
          <w:tblCellMar>
            <w:top w:w="0" w:type="dxa"/>
            <w:bottom w:w="0" w:type="dxa"/>
          </w:tblCellMar>
        </w:tblPrEx>
        <w:tc>
          <w:tcPr>
            <w:tcW w:w="468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40" w:type="dxa"/>
              <w:bottom w:w="80" w:type="dxa"/>
              <w:right w:w="140" w:type="dxa"/>
            </w:tcMar>
          </w:tcPr>
          <w:p w:rsidR="007B6729" w:rsidRDefault="00CE7B44" w14:paraId="4E72371D" w14:textId="77777777">
            <w:pPr>
              <w:spacing w:line="300" w:lineRule="auto"/>
            </w:pPr>
            <w:r>
              <w:rPr>
                <w:color w:val="333333"/>
                <w:sz w:val="21"/>
                <w:szCs w:val="21"/>
              </w:rPr>
              <w:t>Theory of Mind</w:t>
            </w:r>
          </w:p>
        </w:tc>
        <w:tc>
          <w:tcPr>
            <w:tcW w:w="468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40" w:type="dxa"/>
              <w:bottom w:w="80" w:type="dxa"/>
              <w:right w:w="140" w:type="dxa"/>
            </w:tcMar>
          </w:tcPr>
          <w:p w:rsidR="007B6729" w:rsidRDefault="00CE7B44" w14:paraId="0EB9443B" w14:textId="77777777">
            <w:pPr>
              <w:spacing w:line="300" w:lineRule="auto"/>
            </w:pPr>
            <w:r>
              <w:rPr>
                <w:color w:val="333333"/>
                <w:sz w:val="21"/>
                <w:szCs w:val="21"/>
              </w:rPr>
              <w:t>Sally-Anne false belief tasks; ToM battery; perspective-taking narrative tasks</w:t>
            </w:r>
          </w:p>
        </w:tc>
      </w:tr>
      <w:tr w:rsidR="007B6729" w14:paraId="686A515B" w14:textId="77777777">
        <w:tblPrEx>
          <w:tblCellMar>
            <w:top w:w="0" w:type="dxa"/>
            <w:bottom w:w="0" w:type="dxa"/>
          </w:tblCellMar>
        </w:tblPrEx>
        <w:tc>
          <w:tcPr>
            <w:tcW w:w="468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40" w:type="dxa"/>
              <w:bottom w:w="80" w:type="dxa"/>
              <w:right w:w="140" w:type="dxa"/>
            </w:tcMar>
          </w:tcPr>
          <w:p w:rsidR="007B6729" w:rsidRDefault="00CE7B44" w14:paraId="383D35E7" w14:textId="77777777">
            <w:pPr>
              <w:spacing w:line="300" w:lineRule="auto"/>
            </w:pPr>
            <w:r>
              <w:rPr>
                <w:color w:val="333333"/>
                <w:sz w:val="21"/>
                <w:szCs w:val="21"/>
              </w:rPr>
              <w:t>Language Processing</w:t>
            </w:r>
          </w:p>
        </w:tc>
        <w:tc>
          <w:tcPr>
            <w:tcW w:w="468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40" w:type="dxa"/>
              <w:bottom w:w="80" w:type="dxa"/>
              <w:right w:w="140" w:type="dxa"/>
            </w:tcMar>
          </w:tcPr>
          <w:p w:rsidR="007B6729" w:rsidRDefault="00CE7B44" w14:paraId="1F49AC79" w14:textId="77777777">
            <w:pPr>
              <w:spacing w:line="300" w:lineRule="auto"/>
            </w:pPr>
            <w:r>
              <w:rPr>
                <w:color w:val="333333"/>
                <w:sz w:val="21"/>
                <w:szCs w:val="21"/>
              </w:rPr>
              <w:t>Processing speed tasks; nonword repetition; sentence recall measures (CELF-5 Recalling Sentences)</w:t>
            </w:r>
          </w:p>
        </w:tc>
      </w:tr>
    </w:tbl>
    <w:p w:rsidR="007B6729" w:rsidRDefault="007B6729" w14:paraId="51C00120" w14:textId="77777777">
      <w:pPr>
        <w:spacing w:after="200"/>
      </w:pPr>
    </w:p>
    <w:p w:rsidR="007B6729" w:rsidRDefault="00CE7B44" w14:paraId="4DF80623" w14:textId="77777777">
      <w:pPr>
        <w:pStyle w:val="Heading3"/>
      </w:pPr>
      <w:r>
        <w:t>9.3 Social Thinking and Conversational Coaching</w:t>
      </w:r>
    </w:p>
    <w:p w:rsidR="007B6729" w:rsidRDefault="00CE7B44" w14:paraId="3F103A91" w14:textId="77777777">
      <w:pPr>
        <w:spacing w:before="100" w:after="120" w:line="360" w:lineRule="auto"/>
      </w:pPr>
      <w:r>
        <w:rPr>
          <w:color w:val="333333"/>
        </w:rPr>
        <w:t>Michelle Garcia Winner's Social Thinking framework (2007) provides a comprehensive clinical structure for working with children who have social-communicative learning differences. Key constructs include the distinction between expected and unexpected social behaviours, the four steps of communication (think about the person, establish physical presence, use eyes to think about others, use language to communicate), and the concept of "thinking about others' thoughts."</w:t>
      </w:r>
    </w:p>
    <w:p w:rsidR="007B6729" w:rsidRDefault="007B6729" w14:paraId="6CA39BF3" w14:textId="77777777">
      <w:pPr>
        <w:spacing w:after="100"/>
      </w:pPr>
    </w:p>
    <w:tbl>
      <w:tblPr>
        <w:tblW w:w="9360" w:type="dxa"/>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120"/>
        <w:gridCol w:w="3120"/>
        <w:gridCol w:w="3120"/>
      </w:tblGrid>
      <w:tr w:rsidR="007B6729" w:rsidTr="605C9BE4" w14:paraId="641E2753" w14:textId="77777777">
        <w:tblPrEx>
          <w:tblCellMar>
            <w:top w:w="0" w:type="dxa"/>
            <w:bottom w:w="0" w:type="dxa"/>
          </w:tblCellMar>
        </w:tblPrEx>
        <w:tc>
          <w:tcPr>
            <w:tcW w:w="3120" w:type="dxa"/>
            <w:tcBorders>
              <w:top w:val="single" w:color="D6E4F0" w:sz="4" w:space="0"/>
              <w:left w:val="single" w:color="D6E4F0" w:sz="4" w:space="0"/>
              <w:bottom w:val="single" w:color="D6E4F0" w:sz="4" w:space="0"/>
              <w:right w:val="single" w:color="D6E4F0" w:sz="4" w:space="0"/>
            </w:tcBorders>
            <w:shd w:val="clear" w:color="auto" w:fill="2E6DA4"/>
            <w:tcMar>
              <w:top w:w="100" w:type="dxa"/>
              <w:left w:w="120" w:type="dxa"/>
              <w:bottom w:w="100" w:type="dxa"/>
              <w:right w:w="120" w:type="dxa"/>
            </w:tcMar>
          </w:tcPr>
          <w:p w:rsidR="007B6729" w:rsidRDefault="00CE7B44" w14:paraId="5BA299DC" w14:textId="77777777">
            <w:r>
              <w:rPr>
                <w:b/>
                <w:bCs/>
                <w:color w:val="FFFFFF"/>
                <w:sz w:val="21"/>
                <w:szCs w:val="21"/>
              </w:rPr>
              <w:t>Conversational Skill</w:t>
            </w:r>
          </w:p>
        </w:tc>
        <w:tc>
          <w:tcPr>
            <w:tcW w:w="3120" w:type="dxa"/>
            <w:tcBorders>
              <w:top w:val="single" w:color="D6E4F0" w:sz="4" w:space="0"/>
              <w:left w:val="single" w:color="D6E4F0" w:sz="4" w:space="0"/>
              <w:bottom w:val="single" w:color="D6E4F0" w:sz="4" w:space="0"/>
              <w:right w:val="single" w:color="D6E4F0" w:sz="4" w:space="0"/>
            </w:tcBorders>
            <w:shd w:val="clear" w:color="auto" w:fill="2E6DA4"/>
            <w:tcMar>
              <w:top w:w="100" w:type="dxa"/>
              <w:left w:w="120" w:type="dxa"/>
              <w:bottom w:w="100" w:type="dxa"/>
              <w:right w:w="120" w:type="dxa"/>
            </w:tcMar>
          </w:tcPr>
          <w:p w:rsidR="007B6729" w:rsidRDefault="00CE7B44" w14:paraId="07F56C02" w14:textId="77777777">
            <w:r>
              <w:rPr>
                <w:b/>
                <w:bCs/>
                <w:color w:val="FFFFFF"/>
                <w:sz w:val="21"/>
                <w:szCs w:val="21"/>
              </w:rPr>
              <w:t>Intervention Target</w:t>
            </w:r>
          </w:p>
        </w:tc>
        <w:tc>
          <w:tcPr>
            <w:tcW w:w="3120" w:type="dxa"/>
            <w:tcBorders>
              <w:top w:val="single" w:color="D6E4F0" w:sz="4" w:space="0"/>
              <w:left w:val="single" w:color="D6E4F0" w:sz="4" w:space="0"/>
              <w:bottom w:val="single" w:color="D6E4F0" w:sz="4" w:space="0"/>
              <w:right w:val="single" w:color="D6E4F0" w:sz="4" w:space="0"/>
            </w:tcBorders>
            <w:shd w:val="clear" w:color="auto" w:fill="2E6DA4"/>
            <w:tcMar>
              <w:top w:w="100" w:type="dxa"/>
              <w:left w:w="120" w:type="dxa"/>
              <w:bottom w:w="100" w:type="dxa"/>
              <w:right w:w="120" w:type="dxa"/>
            </w:tcMar>
          </w:tcPr>
          <w:p w:rsidR="007B6729" w:rsidRDefault="00CE7B44" w14:paraId="6D3D4F75" w14:textId="77777777">
            <w:r>
              <w:rPr>
                <w:b/>
                <w:bCs/>
                <w:color w:val="FFFFFF"/>
                <w:sz w:val="21"/>
                <w:szCs w:val="21"/>
              </w:rPr>
              <w:t>Example Activity</w:t>
            </w:r>
          </w:p>
        </w:tc>
      </w:tr>
      <w:tr w:rsidR="007B6729" w:rsidTr="605C9BE4" w14:paraId="48961C0B" w14:textId="77777777">
        <w:tblPrEx>
          <w:tblCellMar>
            <w:top w:w="0" w:type="dxa"/>
            <w:bottom w:w="0" w:type="dxa"/>
          </w:tblCellMar>
        </w:tblPrEx>
        <w:tc>
          <w:tcPr>
            <w:tcW w:w="3120" w:type="dxa"/>
            <w:tcBorders>
              <w:top w:val="single" w:color="E8EDF2" w:sz="2" w:space="0"/>
              <w:left w:val="single" w:color="E8EDF2" w:sz="2" w:space="0"/>
              <w:bottom w:val="single" w:color="E8EDF2" w:sz="2" w:space="0"/>
              <w:right w:val="single" w:color="E8EDF2" w:sz="2" w:space="0"/>
            </w:tcBorders>
            <w:shd w:val="clear" w:color="auto" w:fill="FFFFFF" w:themeFill="background1"/>
            <w:tcMar>
              <w:top w:w="80" w:type="dxa"/>
              <w:left w:w="120" w:type="dxa"/>
              <w:bottom w:w="80" w:type="dxa"/>
              <w:right w:w="120" w:type="dxa"/>
            </w:tcMar>
          </w:tcPr>
          <w:p w:rsidR="007B6729" w:rsidRDefault="00CE7B44" w14:paraId="73D783AD" w14:textId="77777777">
            <w:pPr>
              <w:spacing w:line="290" w:lineRule="auto"/>
            </w:pPr>
            <w:r>
              <w:rPr>
                <w:color w:val="333333"/>
                <w:sz w:val="20"/>
                <w:szCs w:val="20"/>
              </w:rPr>
              <w:t>Topic Initiation</w:t>
            </w:r>
          </w:p>
        </w:tc>
        <w:tc>
          <w:tcPr>
            <w:tcW w:w="3120" w:type="dxa"/>
            <w:tcBorders>
              <w:top w:val="single" w:color="E8EDF2" w:sz="2" w:space="0"/>
              <w:left w:val="single" w:color="E8EDF2" w:sz="2" w:space="0"/>
              <w:bottom w:val="single" w:color="E8EDF2" w:sz="2" w:space="0"/>
              <w:right w:val="single" w:color="E8EDF2" w:sz="2" w:space="0"/>
            </w:tcBorders>
            <w:shd w:val="clear" w:color="auto" w:fill="FFFFFF" w:themeFill="background1"/>
            <w:tcMar>
              <w:top w:w="80" w:type="dxa"/>
              <w:left w:w="120" w:type="dxa"/>
              <w:bottom w:w="80" w:type="dxa"/>
              <w:right w:w="120" w:type="dxa"/>
            </w:tcMar>
          </w:tcPr>
          <w:p w:rsidR="007B6729" w:rsidRDefault="00CE7B44" w14:paraId="2DE36C99" w14:textId="77777777">
            <w:pPr>
              <w:spacing w:line="290" w:lineRule="auto"/>
            </w:pPr>
            <w:r>
              <w:rPr>
                <w:color w:val="333333"/>
                <w:sz w:val="20"/>
                <w:szCs w:val="20"/>
              </w:rPr>
              <w:t>Generating and launching a new conversational topic appropriately</w:t>
            </w:r>
          </w:p>
        </w:tc>
        <w:tc>
          <w:tcPr>
            <w:tcW w:w="3120" w:type="dxa"/>
            <w:tcBorders>
              <w:top w:val="single" w:color="E8EDF2" w:sz="2" w:space="0"/>
              <w:left w:val="single" w:color="E8EDF2" w:sz="2" w:space="0"/>
              <w:bottom w:val="single" w:color="E8EDF2" w:sz="2" w:space="0"/>
              <w:right w:val="single" w:color="E8EDF2" w:sz="2" w:space="0"/>
            </w:tcBorders>
            <w:shd w:val="clear" w:color="auto" w:fill="FFFFFF" w:themeFill="background1"/>
            <w:tcMar>
              <w:top w:w="80" w:type="dxa"/>
              <w:left w:w="120" w:type="dxa"/>
              <w:bottom w:w="80" w:type="dxa"/>
              <w:right w:w="120" w:type="dxa"/>
            </w:tcMar>
          </w:tcPr>
          <w:p w:rsidR="007B6729" w:rsidRDefault="00CE7B44" w14:paraId="08CA0107" w14:textId="77777777">
            <w:pPr>
              <w:spacing w:line="290" w:lineRule="auto"/>
            </w:pPr>
            <w:r>
              <w:rPr>
                <w:color w:val="333333"/>
                <w:sz w:val="20"/>
                <w:szCs w:val="20"/>
              </w:rPr>
              <w:t>Conversation starters card game; "3 Things I Know About" challenge</w:t>
            </w:r>
          </w:p>
        </w:tc>
      </w:tr>
      <w:tr w:rsidR="007B6729" w:rsidTr="605C9BE4" w14:paraId="0D8412FC" w14:textId="77777777">
        <w:tblPrEx>
          <w:tblCellMar>
            <w:top w:w="0" w:type="dxa"/>
            <w:bottom w:w="0" w:type="dxa"/>
          </w:tblCellMar>
        </w:tblPrEx>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P="605C9BE4" w:rsidRDefault="00CE7B44" w14:paraId="41BEBC2B" w14:textId="1B8E29C5">
            <w:pPr>
              <w:spacing w:line="290" w:lineRule="auto"/>
              <w:rPr>
                <w:color w:val="333333"/>
                <w:sz w:val="20"/>
                <w:szCs w:val="20"/>
              </w:rPr>
            </w:pPr>
            <w:r w:rsidRPr="605C9BE4" w:rsidR="5C4092AF">
              <w:rPr>
                <w:color w:val="333333"/>
                <w:sz w:val="20"/>
                <w:szCs w:val="20"/>
              </w:rPr>
              <w:t>Asking Questions</w:t>
            </w:r>
          </w:p>
        </w:tc>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4D45A638" w14:textId="77777777">
            <w:pPr>
              <w:spacing w:line="290" w:lineRule="auto"/>
            </w:pPr>
            <w:r>
              <w:rPr>
                <w:color w:val="333333"/>
                <w:sz w:val="20"/>
                <w:szCs w:val="20"/>
              </w:rPr>
              <w:t>Formulating genuine questions that show interest in the partner</w:t>
            </w:r>
          </w:p>
        </w:tc>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0406A211" w14:textId="77777777">
            <w:pPr>
              <w:spacing w:line="290" w:lineRule="auto"/>
            </w:pPr>
            <w:r>
              <w:rPr>
                <w:color w:val="333333"/>
                <w:sz w:val="20"/>
                <w:szCs w:val="20"/>
              </w:rPr>
              <w:t>Interview role-play; "Question Dice"; journalist game</w:t>
            </w:r>
          </w:p>
        </w:tc>
      </w:tr>
      <w:tr w:rsidR="007B6729" w:rsidTr="605C9BE4" w14:paraId="31F49133" w14:textId="77777777">
        <w:tblPrEx>
          <w:tblCellMar>
            <w:top w:w="0" w:type="dxa"/>
            <w:bottom w:w="0" w:type="dxa"/>
          </w:tblCellMar>
        </w:tblPrEx>
        <w:tc>
          <w:tcPr>
            <w:tcW w:w="3120" w:type="dxa"/>
            <w:tcBorders>
              <w:top w:val="single" w:color="E8EDF2" w:sz="2" w:space="0"/>
              <w:left w:val="single" w:color="E8EDF2" w:sz="2" w:space="0"/>
              <w:bottom w:val="single" w:color="E8EDF2" w:sz="2" w:space="0"/>
              <w:right w:val="single" w:color="E8EDF2" w:sz="2" w:space="0"/>
            </w:tcBorders>
            <w:shd w:val="clear" w:color="auto" w:fill="FFFFFF" w:themeFill="background1"/>
            <w:tcMar>
              <w:top w:w="80" w:type="dxa"/>
              <w:left w:w="120" w:type="dxa"/>
              <w:bottom w:w="80" w:type="dxa"/>
              <w:right w:w="120" w:type="dxa"/>
            </w:tcMar>
          </w:tcPr>
          <w:p w:rsidR="007B6729" w:rsidP="605C9BE4" w:rsidRDefault="00CE7B44" w14:paraId="1ED918DA" w14:textId="441476AF">
            <w:pPr>
              <w:pStyle w:val="Normal"/>
              <w:suppressLineNumbers w:val="0"/>
              <w:bidi w:val="0"/>
              <w:spacing w:before="0" w:beforeAutospacing="off" w:after="0" w:afterAutospacing="off" w:line="290" w:lineRule="auto"/>
              <w:ind w:left="0" w:right="0"/>
              <w:jc w:val="left"/>
            </w:pPr>
            <w:r w:rsidRPr="605C9BE4" w:rsidR="3827D027">
              <w:rPr>
                <w:color w:val="333333"/>
                <w:sz w:val="20"/>
                <w:szCs w:val="20"/>
              </w:rPr>
              <w:t>Making Comments</w:t>
            </w:r>
          </w:p>
        </w:tc>
        <w:tc>
          <w:tcPr>
            <w:tcW w:w="3120" w:type="dxa"/>
            <w:tcBorders>
              <w:top w:val="single" w:color="E8EDF2" w:sz="2" w:space="0"/>
              <w:left w:val="single" w:color="E8EDF2" w:sz="2" w:space="0"/>
              <w:bottom w:val="single" w:color="E8EDF2" w:sz="2" w:space="0"/>
              <w:right w:val="single" w:color="E8EDF2" w:sz="2" w:space="0"/>
            </w:tcBorders>
            <w:shd w:val="clear" w:color="auto" w:fill="FFFFFF" w:themeFill="background1"/>
            <w:tcMar>
              <w:top w:w="80" w:type="dxa"/>
              <w:left w:w="120" w:type="dxa"/>
              <w:bottom w:w="80" w:type="dxa"/>
              <w:right w:w="120" w:type="dxa"/>
            </w:tcMar>
          </w:tcPr>
          <w:p w:rsidR="007B6729" w:rsidRDefault="00CE7B44" w14:paraId="099B2BBB" w14:textId="77777777">
            <w:pPr>
              <w:spacing w:line="290" w:lineRule="auto"/>
            </w:pPr>
            <w:r>
              <w:rPr>
                <w:color w:val="333333"/>
                <w:sz w:val="20"/>
                <w:szCs w:val="20"/>
              </w:rPr>
              <w:t>Adding relevant commentary that maintains and expands a topic</w:t>
            </w:r>
          </w:p>
        </w:tc>
        <w:tc>
          <w:tcPr>
            <w:tcW w:w="3120" w:type="dxa"/>
            <w:tcBorders>
              <w:top w:val="single" w:color="E8EDF2" w:sz="2" w:space="0"/>
              <w:left w:val="single" w:color="E8EDF2" w:sz="2" w:space="0"/>
              <w:bottom w:val="single" w:color="E8EDF2" w:sz="2" w:space="0"/>
              <w:right w:val="single" w:color="E8EDF2" w:sz="2" w:space="0"/>
            </w:tcBorders>
            <w:shd w:val="clear" w:color="auto" w:fill="FFFFFF" w:themeFill="background1"/>
            <w:tcMar>
              <w:top w:w="80" w:type="dxa"/>
              <w:left w:w="120" w:type="dxa"/>
              <w:bottom w:w="80" w:type="dxa"/>
              <w:right w:w="120" w:type="dxa"/>
            </w:tcMar>
          </w:tcPr>
          <w:p w:rsidR="007B6729" w:rsidRDefault="00CE7B44" w14:paraId="20E951D1" w14:textId="77777777">
            <w:pPr>
              <w:spacing w:line="290" w:lineRule="auto"/>
            </w:pPr>
            <w:r>
              <w:rPr>
                <w:color w:val="333333"/>
                <w:sz w:val="20"/>
                <w:szCs w:val="20"/>
              </w:rPr>
              <w:t>Picture description laddering; topic ball toss with comment rules</w:t>
            </w:r>
          </w:p>
        </w:tc>
      </w:tr>
      <w:tr w:rsidR="007B6729" w:rsidTr="605C9BE4" w14:paraId="0F86EA86" w14:textId="77777777">
        <w:tblPrEx>
          <w:tblCellMar>
            <w:top w:w="0" w:type="dxa"/>
            <w:bottom w:w="0" w:type="dxa"/>
          </w:tblCellMar>
        </w:tblPrEx>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0E7315F1" w14:textId="77777777">
            <w:pPr>
              <w:spacing w:line="290" w:lineRule="auto"/>
            </w:pPr>
            <w:r>
              <w:rPr>
                <w:color w:val="333333"/>
                <w:sz w:val="20"/>
                <w:szCs w:val="20"/>
              </w:rPr>
              <w:t>Topic Maintenance</w:t>
            </w:r>
          </w:p>
        </w:tc>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701D6BCE" w14:textId="77777777">
            <w:pPr>
              <w:spacing w:line="290" w:lineRule="auto"/>
            </w:pPr>
            <w:r>
              <w:rPr>
                <w:color w:val="333333"/>
                <w:sz w:val="20"/>
                <w:szCs w:val="20"/>
              </w:rPr>
              <w:t>Sustaining a topic across 5+ conversational turns</w:t>
            </w:r>
          </w:p>
        </w:tc>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33BDB2F3" w14:textId="77777777">
            <w:pPr>
              <w:spacing w:line="290" w:lineRule="auto"/>
            </w:pPr>
            <w:r>
              <w:rPr>
                <w:color w:val="333333"/>
                <w:sz w:val="20"/>
                <w:szCs w:val="20"/>
              </w:rPr>
              <w:t>Two-minute talk challenge; "Stay on Topic" board game</w:t>
            </w:r>
          </w:p>
        </w:tc>
      </w:tr>
      <w:tr w:rsidR="007B6729" w:rsidTr="605C9BE4" w14:paraId="7BE2657A" w14:textId="77777777">
        <w:tblPrEx>
          <w:tblCellMar>
            <w:top w:w="0" w:type="dxa"/>
            <w:bottom w:w="0" w:type="dxa"/>
          </w:tblCellMar>
        </w:tblPrEx>
        <w:tc>
          <w:tcPr>
            <w:tcW w:w="3120" w:type="dxa"/>
            <w:tcBorders>
              <w:top w:val="single" w:color="E8EDF2" w:sz="2" w:space="0"/>
              <w:left w:val="single" w:color="E8EDF2" w:sz="2" w:space="0"/>
              <w:bottom w:val="single" w:color="E8EDF2" w:sz="2" w:space="0"/>
              <w:right w:val="single" w:color="E8EDF2" w:sz="2" w:space="0"/>
            </w:tcBorders>
            <w:shd w:val="clear" w:color="auto" w:fill="FFFFFF" w:themeFill="background1"/>
            <w:tcMar>
              <w:top w:w="80" w:type="dxa"/>
              <w:left w:w="120" w:type="dxa"/>
              <w:bottom w:w="80" w:type="dxa"/>
              <w:right w:w="120" w:type="dxa"/>
            </w:tcMar>
          </w:tcPr>
          <w:p w:rsidR="007B6729" w:rsidRDefault="00CE7B44" w14:paraId="45DFCCC7" w14:textId="77777777">
            <w:pPr>
              <w:spacing w:line="290" w:lineRule="auto"/>
            </w:pPr>
            <w:r>
              <w:rPr>
                <w:color w:val="333333"/>
                <w:sz w:val="20"/>
                <w:szCs w:val="20"/>
              </w:rPr>
              <w:t>Perspective Taking</w:t>
            </w:r>
          </w:p>
        </w:tc>
        <w:tc>
          <w:tcPr>
            <w:tcW w:w="3120" w:type="dxa"/>
            <w:tcBorders>
              <w:top w:val="single" w:color="E8EDF2" w:sz="2" w:space="0"/>
              <w:left w:val="single" w:color="E8EDF2" w:sz="2" w:space="0"/>
              <w:bottom w:val="single" w:color="E8EDF2" w:sz="2" w:space="0"/>
              <w:right w:val="single" w:color="E8EDF2" w:sz="2" w:space="0"/>
            </w:tcBorders>
            <w:shd w:val="clear" w:color="auto" w:fill="FFFFFF" w:themeFill="background1"/>
            <w:tcMar>
              <w:top w:w="80" w:type="dxa"/>
              <w:left w:w="120" w:type="dxa"/>
              <w:bottom w:w="80" w:type="dxa"/>
              <w:right w:w="120" w:type="dxa"/>
            </w:tcMar>
          </w:tcPr>
          <w:p w:rsidR="007B6729" w:rsidRDefault="00CE7B44" w14:paraId="35BFCDAD" w14:textId="77777777">
            <w:pPr>
              <w:spacing w:line="290" w:lineRule="auto"/>
            </w:pPr>
            <w:r>
              <w:rPr>
                <w:color w:val="333333"/>
                <w:sz w:val="20"/>
                <w:szCs w:val="20"/>
              </w:rPr>
              <w:t>Identifying what a communication partner is thinking or feeling</w:t>
            </w:r>
          </w:p>
        </w:tc>
        <w:tc>
          <w:tcPr>
            <w:tcW w:w="3120" w:type="dxa"/>
            <w:tcBorders>
              <w:top w:val="single" w:color="E8EDF2" w:sz="2" w:space="0"/>
              <w:left w:val="single" w:color="E8EDF2" w:sz="2" w:space="0"/>
              <w:bottom w:val="single" w:color="E8EDF2" w:sz="2" w:space="0"/>
              <w:right w:val="single" w:color="E8EDF2" w:sz="2" w:space="0"/>
            </w:tcBorders>
            <w:shd w:val="clear" w:color="auto" w:fill="FFFFFF" w:themeFill="background1"/>
            <w:tcMar>
              <w:top w:w="80" w:type="dxa"/>
              <w:left w:w="120" w:type="dxa"/>
              <w:bottom w:w="80" w:type="dxa"/>
              <w:right w:w="120" w:type="dxa"/>
            </w:tcMar>
          </w:tcPr>
          <w:p w:rsidR="007B6729" w:rsidRDefault="00CE7B44" w14:paraId="1A424875" w14:textId="77777777">
            <w:pPr>
              <w:spacing w:line="290" w:lineRule="auto"/>
            </w:pPr>
            <w:r>
              <w:rPr>
                <w:color w:val="333333"/>
                <w:sz w:val="20"/>
                <w:szCs w:val="20"/>
              </w:rPr>
              <w:t>Social stories; Comic Strip Conversations; thought-bubble task</w:t>
            </w:r>
          </w:p>
        </w:tc>
      </w:tr>
      <w:tr w:rsidR="007B6729" w:rsidTr="605C9BE4" w14:paraId="405F92C7" w14:textId="77777777">
        <w:tblPrEx>
          <w:tblCellMar>
            <w:top w:w="0" w:type="dxa"/>
            <w:bottom w:w="0" w:type="dxa"/>
          </w:tblCellMar>
        </w:tblPrEx>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375BE345" w14:textId="77777777">
            <w:pPr>
              <w:spacing w:line="290" w:lineRule="auto"/>
            </w:pPr>
            <w:r>
              <w:rPr>
                <w:color w:val="333333"/>
                <w:sz w:val="20"/>
                <w:szCs w:val="20"/>
              </w:rPr>
              <w:t>Inference &amp; Non-Literal Language</w:t>
            </w:r>
          </w:p>
        </w:tc>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5B2AA1E9" w14:textId="77777777">
            <w:pPr>
              <w:spacing w:line="290" w:lineRule="auto"/>
            </w:pPr>
            <w:r>
              <w:rPr>
                <w:color w:val="333333"/>
                <w:sz w:val="20"/>
                <w:szCs w:val="20"/>
              </w:rPr>
              <w:t>Understanding implied meaning, idioms, sarcasm, and humour</w:t>
            </w:r>
          </w:p>
        </w:tc>
        <w:tc>
          <w:tcPr>
            <w:tcW w:w="312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0D924B4D" w14:textId="77777777">
            <w:pPr>
              <w:spacing w:line="290" w:lineRule="auto"/>
            </w:pPr>
            <w:r>
              <w:rPr>
                <w:color w:val="333333"/>
                <w:sz w:val="20"/>
                <w:szCs w:val="20"/>
              </w:rPr>
              <w:t>Idiom detective game; "What did they really mean?" video clips</w:t>
            </w:r>
          </w:p>
        </w:tc>
      </w:tr>
      <w:tr w:rsidR="007B6729" w:rsidTr="605C9BE4" w14:paraId="6075E18B" w14:textId="77777777">
        <w:tblPrEx>
          <w:tblCellMar>
            <w:top w:w="0" w:type="dxa"/>
            <w:bottom w:w="0" w:type="dxa"/>
          </w:tblCellMar>
        </w:tblPrEx>
        <w:tc>
          <w:tcPr>
            <w:tcW w:w="3120" w:type="dxa"/>
            <w:tcBorders>
              <w:top w:val="single" w:color="E8EDF2" w:sz="2" w:space="0"/>
              <w:left w:val="single" w:color="E8EDF2" w:sz="2" w:space="0"/>
              <w:bottom w:val="single" w:color="E8EDF2" w:sz="2" w:space="0"/>
              <w:right w:val="single" w:color="E8EDF2" w:sz="2" w:space="0"/>
            </w:tcBorders>
            <w:shd w:val="clear" w:color="auto" w:fill="FFFFFF" w:themeFill="background1"/>
            <w:tcMar>
              <w:top w:w="80" w:type="dxa"/>
              <w:left w:w="120" w:type="dxa"/>
              <w:bottom w:w="80" w:type="dxa"/>
              <w:right w:w="120" w:type="dxa"/>
            </w:tcMar>
          </w:tcPr>
          <w:p w:rsidR="007B6729" w:rsidRDefault="00CE7B44" w14:paraId="2D8EB2E9" w14:textId="77777777">
            <w:pPr>
              <w:spacing w:line="290" w:lineRule="auto"/>
            </w:pPr>
            <w:r>
              <w:rPr>
                <w:color w:val="333333"/>
                <w:sz w:val="20"/>
                <w:szCs w:val="20"/>
              </w:rPr>
              <w:t>Narrative Cohesion</w:t>
            </w:r>
          </w:p>
        </w:tc>
        <w:tc>
          <w:tcPr>
            <w:tcW w:w="3120" w:type="dxa"/>
            <w:tcBorders>
              <w:top w:val="single" w:color="E8EDF2" w:sz="2" w:space="0"/>
              <w:left w:val="single" w:color="E8EDF2" w:sz="2" w:space="0"/>
              <w:bottom w:val="single" w:color="E8EDF2" w:sz="2" w:space="0"/>
              <w:right w:val="single" w:color="E8EDF2" w:sz="2" w:space="0"/>
            </w:tcBorders>
            <w:shd w:val="clear" w:color="auto" w:fill="FFFFFF" w:themeFill="background1"/>
            <w:tcMar>
              <w:top w:w="80" w:type="dxa"/>
              <w:left w:w="120" w:type="dxa"/>
              <w:bottom w:w="80" w:type="dxa"/>
              <w:right w:w="120" w:type="dxa"/>
            </w:tcMar>
          </w:tcPr>
          <w:p w:rsidR="007B6729" w:rsidRDefault="00CE7B44" w14:paraId="56726D95" w14:textId="77777777">
            <w:pPr>
              <w:spacing w:line="290" w:lineRule="auto"/>
            </w:pPr>
            <w:r>
              <w:rPr>
                <w:color w:val="333333"/>
                <w:sz w:val="20"/>
                <w:szCs w:val="20"/>
              </w:rPr>
              <w:t>Producing organised, coherent narratives with temporal and causal structure</w:t>
            </w:r>
          </w:p>
        </w:tc>
        <w:tc>
          <w:tcPr>
            <w:tcW w:w="3120" w:type="dxa"/>
            <w:tcBorders>
              <w:top w:val="single" w:color="E8EDF2" w:sz="2" w:space="0"/>
              <w:left w:val="single" w:color="E8EDF2" w:sz="2" w:space="0"/>
              <w:bottom w:val="single" w:color="E8EDF2" w:sz="2" w:space="0"/>
              <w:right w:val="single" w:color="E8EDF2" w:sz="2" w:space="0"/>
            </w:tcBorders>
            <w:shd w:val="clear" w:color="auto" w:fill="FFFFFF" w:themeFill="background1"/>
            <w:tcMar>
              <w:top w:w="80" w:type="dxa"/>
              <w:left w:w="120" w:type="dxa"/>
              <w:bottom w:w="80" w:type="dxa"/>
              <w:right w:w="120" w:type="dxa"/>
            </w:tcMar>
          </w:tcPr>
          <w:p w:rsidR="007B6729" w:rsidRDefault="00CE7B44" w14:paraId="7EE2DE44" w14:textId="77777777">
            <w:pPr>
              <w:spacing w:line="290" w:lineRule="auto"/>
            </w:pPr>
            <w:r>
              <w:rPr>
                <w:color w:val="333333"/>
                <w:sz w:val="20"/>
                <w:szCs w:val="20"/>
              </w:rPr>
              <w:t>Story mapping; personal narrative retelling with visual structure</w:t>
            </w:r>
          </w:p>
        </w:tc>
      </w:tr>
    </w:tbl>
    <w:p w:rsidR="007B6729" w:rsidRDefault="007B6729" w14:paraId="255A81AA" w14:textId="77777777">
      <w:pPr>
        <w:spacing w:after="200"/>
      </w:pPr>
    </w:p>
    <w:p w:rsidR="007B6729" w:rsidRDefault="00CE7B44" w14:paraId="1C2D2D61" w14:textId="77777777">
      <w:r>
        <w:br w:type="page"/>
      </w:r>
    </w:p>
    <w:p w:rsidR="007B6729" w:rsidRDefault="00CE7B44" w14:paraId="0C3294D2" w14:textId="77777777">
      <w:pPr>
        <w:pStyle w:val="Heading2"/>
      </w:pPr>
      <w:r>
        <w:t>Profile 6 Assessment Checklist — Responsive Profile</w:t>
      </w:r>
    </w:p>
    <w:p w:rsidR="007B6729" w:rsidRDefault="00CE7B44" w14:paraId="0B83E0B5" w14:textId="77777777">
      <w:pPr>
        <w:spacing w:before="100" w:after="120" w:line="360" w:lineRule="auto"/>
      </w:pPr>
      <w:r>
        <w:rPr>
          <w:color w:val="333333"/>
        </w:rPr>
        <w:t>Completed by: ________________  Date: ________________  Child's Age: ______  Setting: ________________</w:t>
      </w:r>
    </w:p>
    <w:p w:rsidR="007B6729" w:rsidRDefault="007B6729" w14:paraId="5D503DDE" w14:textId="77777777">
      <w:pPr>
        <w:spacing w:after="1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872"/>
        <w:gridCol w:w="1795"/>
        <w:gridCol w:w="2693"/>
      </w:tblGrid>
      <w:tr w:rsidR="007B6729" w:rsidTr="605C9BE4" w14:paraId="5AB311AC" w14:textId="77777777">
        <w:tblPrEx>
          <w:tblCellMar>
            <w:top w:w="0" w:type="dxa"/>
            <w:bottom w:w="0" w:type="dxa"/>
          </w:tblCellMar>
        </w:tblPrEx>
        <w:tc>
          <w:tcPr>
            <w:tcW w:w="0" w:type="auto"/>
            <w:gridSpan w:val="3"/>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2E6DA4"/>
            <w:tcMar>
              <w:top w:w="120" w:type="dxa"/>
              <w:left w:w="180" w:type="dxa"/>
              <w:bottom w:w="60" w:type="dxa"/>
              <w:right w:w="180" w:type="dxa"/>
            </w:tcMar>
          </w:tcPr>
          <w:p w:rsidR="007B6729" w:rsidRDefault="00CE7B44" w14:paraId="6A625DBD" w14:textId="77777777">
            <w:r>
              <w:rPr>
                <w:b/>
                <w:bCs/>
                <w:color w:val="FFFFFF"/>
                <w:sz w:val="26"/>
                <w:szCs w:val="26"/>
              </w:rPr>
              <w:t>✔</w:t>
            </w:r>
            <w:r>
              <w:rPr>
                <w:b/>
                <w:bCs/>
                <w:color w:val="FFFFFF"/>
                <w:sz w:val="26"/>
                <w:szCs w:val="26"/>
              </w:rPr>
              <w:t xml:space="preserve">  RESPONSIVE PROFILE — Observational Assessment Checklist</w:t>
            </w:r>
          </w:p>
        </w:tc>
      </w:tr>
      <w:tr w:rsidR="007B6729" w:rsidTr="605C9BE4" w14:paraId="59718EF0" w14:textId="77777777">
        <w:tblPrEx>
          <w:tblCellMar>
            <w:top w:w="0" w:type="dxa"/>
            <w:bottom w:w="0" w:type="dxa"/>
          </w:tblCellMar>
        </w:tblPrEx>
        <w:tc>
          <w:tcPr>
            <w:tcW w:w="5400"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1B3A6B"/>
            <w:tcMar>
              <w:top w:w="80" w:type="dxa"/>
              <w:left w:w="120" w:type="dxa"/>
              <w:bottom w:w="80" w:type="dxa"/>
              <w:right w:w="120" w:type="dxa"/>
            </w:tcMar>
          </w:tcPr>
          <w:p w:rsidR="007B6729" w:rsidRDefault="00CE7B44" w14:paraId="22B9D08C" w14:textId="77777777">
            <w:r>
              <w:rPr>
                <w:b/>
                <w:bCs/>
                <w:color w:val="FFFFFF"/>
                <w:sz w:val="20"/>
                <w:szCs w:val="20"/>
              </w:rPr>
              <w:t>Indicator / Observable Behaviour</w:t>
            </w:r>
          </w:p>
        </w:tc>
        <w:tc>
          <w:tcPr>
            <w:tcW w:w="1800"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1B3A6B"/>
            <w:tcMar>
              <w:top w:w="80" w:type="dxa"/>
              <w:left w:w="120" w:type="dxa"/>
              <w:bottom w:w="80" w:type="dxa"/>
              <w:right w:w="120" w:type="dxa"/>
            </w:tcMar>
          </w:tcPr>
          <w:p w:rsidR="007B6729" w:rsidRDefault="00CE7B44" w14:paraId="4D825543" w14:textId="77777777">
            <w:r>
              <w:rPr>
                <w:b/>
                <w:bCs/>
                <w:color w:val="FFFFFF"/>
                <w:sz w:val="20"/>
                <w:szCs w:val="20"/>
              </w:rPr>
              <w:t>Observed (✓)</w:t>
            </w:r>
          </w:p>
        </w:tc>
        <w:tc>
          <w:tcPr>
            <w:tcW w:w="2160"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1B3A6B"/>
            <w:tcMar>
              <w:top w:w="80" w:type="dxa"/>
              <w:left w:w="120" w:type="dxa"/>
              <w:bottom w:w="80" w:type="dxa"/>
              <w:right w:w="120" w:type="dxa"/>
            </w:tcMar>
          </w:tcPr>
          <w:p w:rsidR="007B6729" w:rsidRDefault="00CE7B44" w14:paraId="1C0DD358" w14:textId="77777777">
            <w:r>
              <w:rPr>
                <w:b/>
                <w:bCs/>
                <w:color w:val="FFFFFF"/>
                <w:sz w:val="20"/>
                <w:szCs w:val="20"/>
              </w:rPr>
              <w:t>Notes / Context</w:t>
            </w:r>
          </w:p>
        </w:tc>
      </w:tr>
      <w:tr w:rsidR="007B6729" w:rsidTr="605C9BE4" w14:paraId="19AF8DC8" w14:textId="77777777">
        <w:tblPrEx>
          <w:tblCellMar>
            <w:top w:w="0" w:type="dxa"/>
            <w:bottom w:w="0" w:type="dxa"/>
          </w:tblCellMar>
        </w:tblPrEx>
        <w:tc>
          <w:tcPr>
            <w:tcW w:w="5400" w:type="dxa"/>
            <w:tcBorders>
              <w:top w:val="single" w:color="E8EDF2" w:sz="2" w:space="0"/>
              <w:left w:val="single" w:color="E8EDF2" w:sz="2" w:space="0"/>
              <w:bottom w:val="single" w:color="E8EDF2" w:sz="2" w:space="0"/>
              <w:right w:val="single" w:color="E8EDF2" w:sz="2" w:space="0"/>
            </w:tcBorders>
            <w:shd w:val="clear" w:color="auto" w:fill="FFFFFF" w:themeFill="background1"/>
            <w:tcMar>
              <w:top w:w="80" w:type="dxa"/>
              <w:left w:w="120" w:type="dxa"/>
              <w:bottom w:w="80" w:type="dxa"/>
              <w:right w:w="120" w:type="dxa"/>
            </w:tcMar>
          </w:tcPr>
          <w:p w:rsidR="007B6729" w:rsidRDefault="00CE7B44" w14:paraId="74858153" w14:textId="77777777">
            <w:pPr>
              <w:spacing w:line="290" w:lineRule="auto"/>
            </w:pPr>
            <w:r>
              <w:rPr>
                <w:color w:val="333333"/>
                <w:sz w:val="20"/>
                <w:szCs w:val="20"/>
              </w:rPr>
              <w:t>1.  Child responds to direct questions with single words or short phrases but does not elaborate spontaneously</w:t>
            </w:r>
          </w:p>
        </w:tc>
        <w:tc>
          <w:tcPr>
            <w:tcW w:w="1800" w:type="dxa"/>
            <w:tcBorders>
              <w:top w:val="single" w:color="E8EDF2" w:sz="2" w:space="0"/>
              <w:left w:val="single" w:color="E8EDF2" w:sz="2" w:space="0"/>
              <w:bottom w:val="single" w:color="E8EDF2" w:sz="2" w:space="0"/>
              <w:right w:val="single" w:color="E8EDF2" w:sz="2" w:space="0"/>
            </w:tcBorders>
            <w:shd w:val="clear" w:color="auto" w:fill="FFFFFF" w:themeFill="background1"/>
            <w:tcMar>
              <w:top w:w="80" w:type="dxa"/>
              <w:left w:w="120" w:type="dxa"/>
              <w:bottom w:w="80" w:type="dxa"/>
              <w:right w:w="120" w:type="dxa"/>
            </w:tcMar>
          </w:tcPr>
          <w:p w:rsidR="007B6729" w:rsidRDefault="00CE7B44" w14:paraId="40BF3BD2" w14:textId="77777777">
            <w:r>
              <w:rPr>
                <w:color w:val="555555"/>
                <w:sz w:val="20"/>
                <w:szCs w:val="20"/>
              </w:rPr>
              <w:t>☐</w:t>
            </w:r>
            <w:r>
              <w:rPr>
                <w:color w:val="555555"/>
                <w:sz w:val="20"/>
                <w:szCs w:val="20"/>
              </w:rPr>
              <w:t xml:space="preserve">  Yes    ☐  No</w:t>
            </w:r>
          </w:p>
        </w:tc>
        <w:tc>
          <w:tcPr>
            <w:tcW w:w="2160" w:type="dxa"/>
            <w:tcBorders>
              <w:top w:val="single" w:color="E8EDF2" w:sz="2" w:space="0"/>
              <w:left w:val="single" w:color="E8EDF2" w:sz="2" w:space="0"/>
              <w:bottom w:val="single" w:color="E8EDF2" w:sz="2" w:space="0"/>
              <w:right w:val="single" w:color="E8EDF2" w:sz="2" w:space="0"/>
            </w:tcBorders>
            <w:shd w:val="clear" w:color="auto" w:fill="FFFFFF" w:themeFill="background1"/>
            <w:tcMar>
              <w:top w:w="80" w:type="dxa"/>
              <w:left w:w="120" w:type="dxa"/>
              <w:bottom w:w="80" w:type="dxa"/>
              <w:right w:w="120" w:type="dxa"/>
            </w:tcMar>
          </w:tcPr>
          <w:p w:rsidR="007B6729" w:rsidRDefault="00CE7B44" w14:paraId="0366CC12" w14:textId="77777777">
            <w:r>
              <w:rPr>
                <w:color w:val="B0BEC5"/>
                <w:sz w:val="20"/>
                <w:szCs w:val="20"/>
              </w:rPr>
              <w:t>____________________</w:t>
            </w:r>
          </w:p>
        </w:tc>
      </w:tr>
      <w:tr w:rsidR="007B6729" w:rsidTr="605C9BE4" w14:paraId="6916E4A3" w14:textId="77777777">
        <w:tblPrEx>
          <w:tblCellMar>
            <w:top w:w="0" w:type="dxa"/>
            <w:bottom w:w="0" w:type="dxa"/>
          </w:tblCellMar>
        </w:tblPrEx>
        <w:tc>
          <w:tcPr>
            <w:tcW w:w="540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7EDEF0D1" w14:textId="77777777">
            <w:pPr>
              <w:spacing w:line="290" w:lineRule="auto"/>
            </w:pPr>
            <w:r>
              <w:rPr>
                <w:color w:val="333333"/>
                <w:sz w:val="20"/>
                <w:szCs w:val="20"/>
              </w:rPr>
              <w:t>2.  Child rarely or never initiates a conversational topic with a familiar or unfamiliar adult</w:t>
            </w:r>
          </w:p>
        </w:tc>
        <w:tc>
          <w:tcPr>
            <w:tcW w:w="180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49C986D9" w14:textId="77777777">
            <w:r>
              <w:rPr>
                <w:color w:val="555555"/>
                <w:sz w:val="20"/>
                <w:szCs w:val="20"/>
              </w:rPr>
              <w:t>☐</w:t>
            </w:r>
            <w:r>
              <w:rPr>
                <w:color w:val="555555"/>
                <w:sz w:val="20"/>
                <w:szCs w:val="20"/>
              </w:rPr>
              <w:t xml:space="preserve">  Yes    ☐  No</w:t>
            </w:r>
          </w:p>
        </w:tc>
        <w:tc>
          <w:tcPr>
            <w:tcW w:w="216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534715A9" w14:textId="77777777">
            <w:r>
              <w:rPr>
                <w:color w:val="B0BEC5"/>
                <w:sz w:val="20"/>
                <w:szCs w:val="20"/>
              </w:rPr>
              <w:t>____________________</w:t>
            </w:r>
          </w:p>
        </w:tc>
      </w:tr>
      <w:tr w:rsidR="007B6729" w:rsidTr="605C9BE4" w14:paraId="5C485D03" w14:textId="77777777">
        <w:tblPrEx>
          <w:tblCellMar>
            <w:top w:w="0" w:type="dxa"/>
            <w:bottom w:w="0" w:type="dxa"/>
          </w:tblCellMar>
        </w:tblPrEx>
        <w:tc>
          <w:tcPr>
            <w:tcW w:w="5400" w:type="dxa"/>
            <w:tcBorders>
              <w:top w:val="single" w:color="E8EDF2" w:sz="2" w:space="0"/>
              <w:left w:val="single" w:color="E8EDF2" w:sz="2" w:space="0"/>
              <w:bottom w:val="single" w:color="E8EDF2" w:sz="2" w:space="0"/>
              <w:right w:val="single" w:color="E8EDF2" w:sz="2" w:space="0"/>
            </w:tcBorders>
            <w:shd w:val="clear" w:color="auto" w:fill="FFFFFF" w:themeFill="background1"/>
            <w:tcMar>
              <w:top w:w="80" w:type="dxa"/>
              <w:left w:w="120" w:type="dxa"/>
              <w:bottom w:w="80" w:type="dxa"/>
              <w:right w:w="120" w:type="dxa"/>
            </w:tcMar>
          </w:tcPr>
          <w:p w:rsidR="007B6729" w:rsidRDefault="00CE7B44" w14:paraId="2E4E1ECD" w14:textId="77777777">
            <w:pPr>
              <w:spacing w:line="290" w:lineRule="auto"/>
            </w:pPr>
            <w:r>
              <w:rPr>
                <w:color w:val="333333"/>
                <w:sz w:val="20"/>
                <w:szCs w:val="20"/>
              </w:rPr>
              <w:t>3.  Child struggles to maintain a conversational topic for more than two or three consecutive turns without redirection</w:t>
            </w:r>
          </w:p>
        </w:tc>
        <w:tc>
          <w:tcPr>
            <w:tcW w:w="1800" w:type="dxa"/>
            <w:tcBorders>
              <w:top w:val="single" w:color="E8EDF2" w:sz="2" w:space="0"/>
              <w:left w:val="single" w:color="E8EDF2" w:sz="2" w:space="0"/>
              <w:bottom w:val="single" w:color="E8EDF2" w:sz="2" w:space="0"/>
              <w:right w:val="single" w:color="E8EDF2" w:sz="2" w:space="0"/>
            </w:tcBorders>
            <w:shd w:val="clear" w:color="auto" w:fill="FFFFFF" w:themeFill="background1"/>
            <w:tcMar>
              <w:top w:w="80" w:type="dxa"/>
              <w:left w:w="120" w:type="dxa"/>
              <w:bottom w:w="80" w:type="dxa"/>
              <w:right w:w="120" w:type="dxa"/>
            </w:tcMar>
          </w:tcPr>
          <w:p w:rsidR="007B6729" w:rsidRDefault="00CE7B44" w14:paraId="0600734C" w14:textId="77777777">
            <w:r>
              <w:rPr>
                <w:color w:val="555555"/>
                <w:sz w:val="20"/>
                <w:szCs w:val="20"/>
              </w:rPr>
              <w:t>☐</w:t>
            </w:r>
            <w:r>
              <w:rPr>
                <w:color w:val="555555"/>
                <w:sz w:val="20"/>
                <w:szCs w:val="20"/>
              </w:rPr>
              <w:t xml:space="preserve">  Yes    ☐  No</w:t>
            </w:r>
          </w:p>
        </w:tc>
        <w:tc>
          <w:tcPr>
            <w:tcW w:w="2160" w:type="dxa"/>
            <w:tcBorders>
              <w:top w:val="single" w:color="E8EDF2" w:sz="2" w:space="0"/>
              <w:left w:val="single" w:color="E8EDF2" w:sz="2" w:space="0"/>
              <w:bottom w:val="single" w:color="E8EDF2" w:sz="2" w:space="0"/>
              <w:right w:val="single" w:color="E8EDF2" w:sz="2" w:space="0"/>
            </w:tcBorders>
            <w:shd w:val="clear" w:color="auto" w:fill="FFFFFF" w:themeFill="background1"/>
            <w:tcMar>
              <w:top w:w="80" w:type="dxa"/>
              <w:left w:w="120" w:type="dxa"/>
              <w:bottom w:w="80" w:type="dxa"/>
              <w:right w:w="120" w:type="dxa"/>
            </w:tcMar>
          </w:tcPr>
          <w:p w:rsidR="007B6729" w:rsidRDefault="00CE7B44" w14:paraId="5A53CF66" w14:textId="77777777">
            <w:r>
              <w:rPr>
                <w:color w:val="B0BEC5"/>
                <w:sz w:val="20"/>
                <w:szCs w:val="20"/>
              </w:rPr>
              <w:t>____________________</w:t>
            </w:r>
          </w:p>
        </w:tc>
      </w:tr>
      <w:tr w:rsidR="007B6729" w:rsidTr="605C9BE4" w14:paraId="2EC17DB6" w14:textId="77777777">
        <w:tblPrEx>
          <w:tblCellMar>
            <w:top w:w="0" w:type="dxa"/>
            <w:bottom w:w="0" w:type="dxa"/>
          </w:tblCellMar>
        </w:tblPrEx>
        <w:tc>
          <w:tcPr>
            <w:tcW w:w="540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5F251793" w14:textId="77777777">
            <w:pPr>
              <w:spacing w:line="290" w:lineRule="auto"/>
            </w:pPr>
            <w:r>
              <w:rPr>
                <w:color w:val="333333"/>
                <w:sz w:val="20"/>
                <w:szCs w:val="20"/>
              </w:rPr>
              <w:t>4.  Child's responses are consistently minimal and do not add new information or perspective to the conversation</w:t>
            </w:r>
          </w:p>
        </w:tc>
        <w:tc>
          <w:tcPr>
            <w:tcW w:w="180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2D065A4A" w14:textId="77777777">
            <w:r>
              <w:rPr>
                <w:color w:val="555555"/>
                <w:sz w:val="20"/>
                <w:szCs w:val="20"/>
              </w:rPr>
              <w:t>☐</w:t>
            </w:r>
            <w:r>
              <w:rPr>
                <w:color w:val="555555"/>
                <w:sz w:val="20"/>
                <w:szCs w:val="20"/>
              </w:rPr>
              <w:t xml:space="preserve">  Yes    ☐  No</w:t>
            </w:r>
          </w:p>
        </w:tc>
        <w:tc>
          <w:tcPr>
            <w:tcW w:w="216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67C29455" w14:textId="77777777">
            <w:r>
              <w:rPr>
                <w:color w:val="B0BEC5"/>
                <w:sz w:val="20"/>
                <w:szCs w:val="20"/>
              </w:rPr>
              <w:t>____________________</w:t>
            </w:r>
          </w:p>
        </w:tc>
      </w:tr>
      <w:tr w:rsidR="007B6729" w:rsidTr="605C9BE4" w14:paraId="2218483D" w14:textId="77777777">
        <w:tblPrEx>
          <w:tblCellMar>
            <w:top w:w="0" w:type="dxa"/>
            <w:bottom w:w="0" w:type="dxa"/>
          </w:tblCellMar>
        </w:tblPrEx>
        <w:tc>
          <w:tcPr>
            <w:tcW w:w="5400" w:type="dxa"/>
            <w:tcBorders>
              <w:top w:val="single" w:color="E8EDF2" w:sz="2" w:space="0"/>
              <w:left w:val="single" w:color="E8EDF2" w:sz="2" w:space="0"/>
              <w:bottom w:val="single" w:color="E8EDF2" w:sz="2" w:space="0"/>
              <w:right w:val="single" w:color="E8EDF2" w:sz="2" w:space="0"/>
            </w:tcBorders>
            <w:shd w:val="clear" w:color="auto" w:fill="FFFFFF" w:themeFill="background1"/>
            <w:tcMar>
              <w:top w:w="80" w:type="dxa"/>
              <w:left w:w="120" w:type="dxa"/>
              <w:bottom w:w="80" w:type="dxa"/>
              <w:right w:w="120" w:type="dxa"/>
            </w:tcMar>
          </w:tcPr>
          <w:p w:rsidR="007B6729" w:rsidRDefault="00CE7B44" w14:paraId="50007A1F" w14:textId="77777777">
            <w:pPr>
              <w:spacing w:line="290" w:lineRule="auto"/>
            </w:pPr>
            <w:r>
              <w:rPr>
                <w:color w:val="333333"/>
                <w:sz w:val="20"/>
                <w:szCs w:val="20"/>
              </w:rPr>
              <w:t>5.  Child has difficulty asking questions in return — conversations feel one-sided from the perspective of the communication partner</w:t>
            </w:r>
          </w:p>
        </w:tc>
        <w:tc>
          <w:tcPr>
            <w:tcW w:w="1800" w:type="dxa"/>
            <w:tcBorders>
              <w:top w:val="single" w:color="E8EDF2" w:sz="2" w:space="0"/>
              <w:left w:val="single" w:color="E8EDF2" w:sz="2" w:space="0"/>
              <w:bottom w:val="single" w:color="E8EDF2" w:sz="2" w:space="0"/>
              <w:right w:val="single" w:color="E8EDF2" w:sz="2" w:space="0"/>
            </w:tcBorders>
            <w:shd w:val="clear" w:color="auto" w:fill="FFFFFF" w:themeFill="background1"/>
            <w:tcMar>
              <w:top w:w="80" w:type="dxa"/>
              <w:left w:w="120" w:type="dxa"/>
              <w:bottom w:w="80" w:type="dxa"/>
              <w:right w:w="120" w:type="dxa"/>
            </w:tcMar>
          </w:tcPr>
          <w:p w:rsidR="007B6729" w:rsidRDefault="00CE7B44" w14:paraId="3D59CA48" w14:textId="77777777">
            <w:r>
              <w:rPr>
                <w:color w:val="555555"/>
                <w:sz w:val="20"/>
                <w:szCs w:val="20"/>
              </w:rPr>
              <w:t>☐</w:t>
            </w:r>
            <w:r>
              <w:rPr>
                <w:color w:val="555555"/>
                <w:sz w:val="20"/>
                <w:szCs w:val="20"/>
              </w:rPr>
              <w:t xml:space="preserve">  Yes    ☐  No</w:t>
            </w:r>
          </w:p>
        </w:tc>
        <w:tc>
          <w:tcPr>
            <w:tcW w:w="2160" w:type="dxa"/>
            <w:tcBorders>
              <w:top w:val="single" w:color="E8EDF2" w:sz="2" w:space="0"/>
              <w:left w:val="single" w:color="E8EDF2" w:sz="2" w:space="0"/>
              <w:bottom w:val="single" w:color="E8EDF2" w:sz="2" w:space="0"/>
              <w:right w:val="single" w:color="E8EDF2" w:sz="2" w:space="0"/>
            </w:tcBorders>
            <w:shd w:val="clear" w:color="auto" w:fill="FFFFFF" w:themeFill="background1"/>
            <w:tcMar>
              <w:top w:w="80" w:type="dxa"/>
              <w:left w:w="120" w:type="dxa"/>
              <w:bottom w:w="80" w:type="dxa"/>
              <w:right w:w="120" w:type="dxa"/>
            </w:tcMar>
          </w:tcPr>
          <w:p w:rsidR="007B6729" w:rsidRDefault="00CE7B44" w14:paraId="38B20FE3" w14:textId="77777777">
            <w:r>
              <w:rPr>
                <w:color w:val="B0BEC5"/>
                <w:sz w:val="20"/>
                <w:szCs w:val="20"/>
              </w:rPr>
              <w:t>____________________</w:t>
            </w:r>
          </w:p>
        </w:tc>
      </w:tr>
      <w:tr w:rsidR="007B6729" w:rsidTr="605C9BE4" w14:paraId="3D9F45BB" w14:textId="77777777">
        <w:tblPrEx>
          <w:tblCellMar>
            <w:top w:w="0" w:type="dxa"/>
            <w:bottom w:w="0" w:type="dxa"/>
          </w:tblCellMar>
        </w:tblPrEx>
        <w:tc>
          <w:tcPr>
            <w:tcW w:w="540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18981EA9" w14:textId="77777777">
            <w:pPr>
              <w:spacing w:line="290" w:lineRule="auto"/>
            </w:pPr>
            <w:r>
              <w:rPr>
                <w:color w:val="333333"/>
                <w:sz w:val="20"/>
                <w:szCs w:val="20"/>
              </w:rPr>
              <w:t>6.  Child struggles with understanding non-literal language: idioms, sarcasm, humour, and implied meaning</w:t>
            </w:r>
          </w:p>
        </w:tc>
        <w:tc>
          <w:tcPr>
            <w:tcW w:w="180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1EDCEC59" w14:textId="77777777">
            <w:r>
              <w:rPr>
                <w:color w:val="555555"/>
                <w:sz w:val="20"/>
                <w:szCs w:val="20"/>
              </w:rPr>
              <w:t>☐</w:t>
            </w:r>
            <w:r>
              <w:rPr>
                <w:color w:val="555555"/>
                <w:sz w:val="20"/>
                <w:szCs w:val="20"/>
              </w:rPr>
              <w:t xml:space="preserve">  Yes    ☐  No</w:t>
            </w:r>
          </w:p>
        </w:tc>
        <w:tc>
          <w:tcPr>
            <w:tcW w:w="216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1C63D997" w14:textId="77777777">
            <w:r>
              <w:rPr>
                <w:color w:val="B0BEC5"/>
                <w:sz w:val="20"/>
                <w:szCs w:val="20"/>
              </w:rPr>
              <w:t>____________________</w:t>
            </w:r>
          </w:p>
        </w:tc>
      </w:tr>
      <w:tr w:rsidR="007B6729" w:rsidTr="605C9BE4" w14:paraId="16251905" w14:textId="77777777">
        <w:tblPrEx>
          <w:tblCellMar>
            <w:top w:w="0" w:type="dxa"/>
            <w:bottom w:w="0" w:type="dxa"/>
          </w:tblCellMar>
        </w:tblPrEx>
        <w:tc>
          <w:tcPr>
            <w:tcW w:w="5400" w:type="dxa"/>
            <w:tcBorders>
              <w:top w:val="single" w:color="E8EDF2" w:sz="2" w:space="0"/>
              <w:left w:val="single" w:color="E8EDF2" w:sz="2" w:space="0"/>
              <w:bottom w:val="single" w:color="E8EDF2" w:sz="2" w:space="0"/>
              <w:right w:val="single" w:color="E8EDF2" w:sz="2" w:space="0"/>
            </w:tcBorders>
            <w:shd w:val="clear" w:color="auto" w:fill="FFFFFF" w:themeFill="background1"/>
            <w:tcMar>
              <w:top w:w="80" w:type="dxa"/>
              <w:left w:w="120" w:type="dxa"/>
              <w:bottom w:w="80" w:type="dxa"/>
              <w:right w:w="120" w:type="dxa"/>
            </w:tcMar>
          </w:tcPr>
          <w:p w:rsidR="007B6729" w:rsidRDefault="00CE7B44" w14:paraId="2242E28A" w14:textId="77777777">
            <w:pPr>
              <w:spacing w:line="290" w:lineRule="auto"/>
            </w:pPr>
            <w:r>
              <w:rPr>
                <w:color w:val="333333"/>
                <w:sz w:val="20"/>
                <w:szCs w:val="20"/>
              </w:rPr>
              <w:t>7.  Child does not adapt their communication style to different partners (e.g., speaks the same way to a toddler as to an adult)</w:t>
            </w:r>
          </w:p>
        </w:tc>
        <w:tc>
          <w:tcPr>
            <w:tcW w:w="1800" w:type="dxa"/>
            <w:tcBorders>
              <w:top w:val="single" w:color="E8EDF2" w:sz="2" w:space="0"/>
              <w:left w:val="single" w:color="E8EDF2" w:sz="2" w:space="0"/>
              <w:bottom w:val="single" w:color="E8EDF2" w:sz="2" w:space="0"/>
              <w:right w:val="single" w:color="E8EDF2" w:sz="2" w:space="0"/>
            </w:tcBorders>
            <w:shd w:val="clear" w:color="auto" w:fill="FFFFFF" w:themeFill="background1"/>
            <w:tcMar>
              <w:top w:w="80" w:type="dxa"/>
              <w:left w:w="120" w:type="dxa"/>
              <w:bottom w:w="80" w:type="dxa"/>
              <w:right w:w="120" w:type="dxa"/>
            </w:tcMar>
          </w:tcPr>
          <w:p w:rsidR="007B6729" w:rsidRDefault="00CE7B44" w14:paraId="7AF9862C" w14:textId="77777777">
            <w:r>
              <w:rPr>
                <w:color w:val="555555"/>
                <w:sz w:val="20"/>
                <w:szCs w:val="20"/>
              </w:rPr>
              <w:t>☐</w:t>
            </w:r>
            <w:r>
              <w:rPr>
                <w:color w:val="555555"/>
                <w:sz w:val="20"/>
                <w:szCs w:val="20"/>
              </w:rPr>
              <w:t xml:space="preserve">  Yes    ☐  No</w:t>
            </w:r>
          </w:p>
        </w:tc>
        <w:tc>
          <w:tcPr>
            <w:tcW w:w="2160" w:type="dxa"/>
            <w:tcBorders>
              <w:top w:val="single" w:color="E8EDF2" w:sz="2" w:space="0"/>
              <w:left w:val="single" w:color="E8EDF2" w:sz="2" w:space="0"/>
              <w:bottom w:val="single" w:color="E8EDF2" w:sz="2" w:space="0"/>
              <w:right w:val="single" w:color="E8EDF2" w:sz="2" w:space="0"/>
            </w:tcBorders>
            <w:shd w:val="clear" w:color="auto" w:fill="FFFFFF" w:themeFill="background1"/>
            <w:tcMar>
              <w:top w:w="80" w:type="dxa"/>
              <w:left w:w="120" w:type="dxa"/>
              <w:bottom w:w="80" w:type="dxa"/>
              <w:right w:w="120" w:type="dxa"/>
            </w:tcMar>
          </w:tcPr>
          <w:p w:rsidR="007B6729" w:rsidRDefault="00CE7B44" w14:paraId="519D2F1C" w14:textId="77777777">
            <w:r>
              <w:rPr>
                <w:color w:val="B0BEC5"/>
                <w:sz w:val="20"/>
                <w:szCs w:val="20"/>
              </w:rPr>
              <w:t>____________________</w:t>
            </w:r>
          </w:p>
        </w:tc>
      </w:tr>
      <w:tr w:rsidR="007B6729" w:rsidTr="605C9BE4" w14:paraId="3BB987A1" w14:textId="77777777">
        <w:tblPrEx>
          <w:tblCellMar>
            <w:top w:w="0" w:type="dxa"/>
            <w:bottom w:w="0" w:type="dxa"/>
          </w:tblCellMar>
        </w:tblPrEx>
        <w:tc>
          <w:tcPr>
            <w:tcW w:w="540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283D921C" w14:textId="77777777">
            <w:pPr>
              <w:spacing w:line="290" w:lineRule="auto"/>
            </w:pPr>
            <w:r>
              <w:rPr>
                <w:color w:val="333333"/>
                <w:sz w:val="20"/>
                <w:szCs w:val="20"/>
              </w:rPr>
              <w:t>8.  Social communication assessment (CCC-2 or CELF-5 Pragmatics) reveals significant difficulties on pragmatic language subscales</w:t>
            </w:r>
          </w:p>
        </w:tc>
        <w:tc>
          <w:tcPr>
            <w:tcW w:w="180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5D1B05FA" w14:textId="77777777">
            <w:r>
              <w:rPr>
                <w:color w:val="555555"/>
                <w:sz w:val="20"/>
                <w:szCs w:val="20"/>
              </w:rPr>
              <w:t>☐</w:t>
            </w:r>
            <w:r>
              <w:rPr>
                <w:color w:val="555555"/>
                <w:sz w:val="20"/>
                <w:szCs w:val="20"/>
              </w:rPr>
              <w:t xml:space="preserve">  Yes    ☐  No</w:t>
            </w:r>
          </w:p>
        </w:tc>
        <w:tc>
          <w:tcPr>
            <w:tcW w:w="216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70C11E6F" w14:textId="77777777">
            <w:r>
              <w:rPr>
                <w:color w:val="B0BEC5"/>
                <w:sz w:val="20"/>
                <w:szCs w:val="20"/>
              </w:rPr>
              <w:t>____________________</w:t>
            </w:r>
          </w:p>
        </w:tc>
      </w:tr>
      <w:tr w:rsidR="007B6729" w:rsidTr="605C9BE4" w14:paraId="38DD4DB0" w14:textId="77777777">
        <w:tblPrEx>
          <w:tblCellMar>
            <w:top w:w="0" w:type="dxa"/>
            <w:bottom w:w="0" w:type="dxa"/>
          </w:tblCellMar>
        </w:tblPrEx>
        <w:tc>
          <w:tcPr>
            <w:tcW w:w="5400" w:type="dxa"/>
            <w:tcBorders>
              <w:top w:val="single" w:color="E8EDF2" w:sz="2" w:space="0"/>
              <w:left w:val="single" w:color="E8EDF2" w:sz="2" w:space="0"/>
              <w:bottom w:val="single" w:color="E8EDF2" w:sz="2" w:space="0"/>
              <w:right w:val="single" w:color="E8EDF2" w:sz="2" w:space="0"/>
            </w:tcBorders>
            <w:shd w:val="clear" w:color="auto" w:fill="FFFFFF" w:themeFill="background1"/>
            <w:tcMar>
              <w:top w:w="80" w:type="dxa"/>
              <w:left w:w="120" w:type="dxa"/>
              <w:bottom w:w="80" w:type="dxa"/>
              <w:right w:w="120" w:type="dxa"/>
            </w:tcMar>
          </w:tcPr>
          <w:p w:rsidR="007B6729" w:rsidRDefault="00CE7B44" w14:paraId="5794F657" w14:textId="77777777">
            <w:pPr>
              <w:spacing w:line="290" w:lineRule="auto"/>
            </w:pPr>
            <w:r>
              <w:rPr>
                <w:color w:val="333333"/>
                <w:sz w:val="20"/>
                <w:szCs w:val="20"/>
              </w:rPr>
              <w:t>9.  In group settings, child is typically passive — does not contribute to group discussion unless directly called upon</w:t>
            </w:r>
          </w:p>
        </w:tc>
        <w:tc>
          <w:tcPr>
            <w:tcW w:w="1800" w:type="dxa"/>
            <w:tcBorders>
              <w:top w:val="single" w:color="E8EDF2" w:sz="2" w:space="0"/>
              <w:left w:val="single" w:color="E8EDF2" w:sz="2" w:space="0"/>
              <w:bottom w:val="single" w:color="E8EDF2" w:sz="2" w:space="0"/>
              <w:right w:val="single" w:color="E8EDF2" w:sz="2" w:space="0"/>
            </w:tcBorders>
            <w:shd w:val="clear" w:color="auto" w:fill="FFFFFF" w:themeFill="background1"/>
            <w:tcMar>
              <w:top w:w="80" w:type="dxa"/>
              <w:left w:w="120" w:type="dxa"/>
              <w:bottom w:w="80" w:type="dxa"/>
              <w:right w:w="120" w:type="dxa"/>
            </w:tcMar>
          </w:tcPr>
          <w:p w:rsidR="007B6729" w:rsidRDefault="00CE7B44" w14:paraId="08BB530E" w14:textId="77777777">
            <w:r>
              <w:rPr>
                <w:color w:val="555555"/>
                <w:sz w:val="20"/>
                <w:szCs w:val="20"/>
              </w:rPr>
              <w:t>☐</w:t>
            </w:r>
            <w:r>
              <w:rPr>
                <w:color w:val="555555"/>
                <w:sz w:val="20"/>
                <w:szCs w:val="20"/>
              </w:rPr>
              <w:t xml:space="preserve">  Yes    ☐  No</w:t>
            </w:r>
          </w:p>
        </w:tc>
        <w:tc>
          <w:tcPr>
            <w:tcW w:w="2160" w:type="dxa"/>
            <w:tcBorders>
              <w:top w:val="single" w:color="E8EDF2" w:sz="2" w:space="0"/>
              <w:left w:val="single" w:color="E8EDF2" w:sz="2" w:space="0"/>
              <w:bottom w:val="single" w:color="E8EDF2" w:sz="2" w:space="0"/>
              <w:right w:val="single" w:color="E8EDF2" w:sz="2" w:space="0"/>
            </w:tcBorders>
            <w:shd w:val="clear" w:color="auto" w:fill="FFFFFF" w:themeFill="background1"/>
            <w:tcMar>
              <w:top w:w="80" w:type="dxa"/>
              <w:left w:w="120" w:type="dxa"/>
              <w:bottom w:w="80" w:type="dxa"/>
              <w:right w:w="120" w:type="dxa"/>
            </w:tcMar>
          </w:tcPr>
          <w:p w:rsidR="007B6729" w:rsidRDefault="00CE7B44" w14:paraId="156E05B2" w14:textId="77777777">
            <w:r>
              <w:rPr>
                <w:color w:val="B0BEC5"/>
                <w:sz w:val="20"/>
                <w:szCs w:val="20"/>
              </w:rPr>
              <w:t>____________________</w:t>
            </w:r>
          </w:p>
        </w:tc>
      </w:tr>
      <w:tr w:rsidR="007B6729" w:rsidTr="605C9BE4" w14:paraId="7F8F70AC" w14:textId="77777777">
        <w:tblPrEx>
          <w:tblCellMar>
            <w:top w:w="0" w:type="dxa"/>
            <w:bottom w:w="0" w:type="dxa"/>
          </w:tblCellMar>
        </w:tblPrEx>
        <w:tc>
          <w:tcPr>
            <w:tcW w:w="540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1CFA327B" w14:textId="77777777">
            <w:pPr>
              <w:spacing w:line="290" w:lineRule="auto"/>
            </w:pPr>
            <w:r>
              <w:rPr>
                <w:color w:val="333333"/>
                <w:sz w:val="20"/>
                <w:szCs w:val="20"/>
              </w:rPr>
              <w:t>10.  Narrative retelling reveals absent or disrupted story grammar: no clear beginning-middle-end, or missing character motivation</w:t>
            </w:r>
          </w:p>
        </w:tc>
        <w:tc>
          <w:tcPr>
            <w:tcW w:w="180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456F4E7B" w14:textId="77777777">
            <w:r>
              <w:rPr>
                <w:color w:val="555555"/>
                <w:sz w:val="20"/>
                <w:szCs w:val="20"/>
              </w:rPr>
              <w:t>☐</w:t>
            </w:r>
            <w:r>
              <w:rPr>
                <w:color w:val="555555"/>
                <w:sz w:val="20"/>
                <w:szCs w:val="20"/>
              </w:rPr>
              <w:t xml:space="preserve">  Yes    ☐  No</w:t>
            </w:r>
          </w:p>
        </w:tc>
        <w:tc>
          <w:tcPr>
            <w:tcW w:w="216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5A22AE8E" w14:textId="77777777">
            <w:r>
              <w:rPr>
                <w:color w:val="B0BEC5"/>
                <w:sz w:val="20"/>
                <w:szCs w:val="20"/>
              </w:rPr>
              <w:t>____________________</w:t>
            </w:r>
          </w:p>
        </w:tc>
      </w:tr>
      <w:tr w:rsidR="007B6729" w:rsidTr="605C9BE4" w14:paraId="74A976ED" w14:textId="77777777">
        <w:tblPrEx>
          <w:tblCellMar>
            <w:top w:w="0" w:type="dxa"/>
            <w:bottom w:w="0" w:type="dxa"/>
          </w:tblCellMar>
        </w:tblPrEx>
        <w:tc>
          <w:tcPr>
            <w:tcW w:w="5400" w:type="dxa"/>
            <w:tcBorders>
              <w:top w:val="single" w:color="E8EDF2" w:sz="2" w:space="0"/>
              <w:left w:val="single" w:color="E8EDF2" w:sz="2" w:space="0"/>
              <w:bottom w:val="single" w:color="E8EDF2" w:sz="2" w:space="0"/>
              <w:right w:val="single" w:color="E8EDF2" w:sz="2" w:space="0"/>
            </w:tcBorders>
            <w:shd w:val="clear" w:color="auto" w:fill="FFFFFF" w:themeFill="background1"/>
            <w:tcMar>
              <w:top w:w="80" w:type="dxa"/>
              <w:left w:w="120" w:type="dxa"/>
              <w:bottom w:w="80" w:type="dxa"/>
              <w:right w:w="120" w:type="dxa"/>
            </w:tcMar>
          </w:tcPr>
          <w:p w:rsidR="007B6729" w:rsidRDefault="00CE7B44" w14:paraId="3CE276B0" w14:textId="77777777">
            <w:pPr>
              <w:spacing w:line="290" w:lineRule="auto"/>
            </w:pPr>
            <w:r w:rsidRPr="605C9BE4" w:rsidR="00CE7B44">
              <w:rPr>
                <w:color w:val="333333"/>
                <w:sz w:val="20"/>
                <w:szCs w:val="20"/>
              </w:rPr>
              <w:t xml:space="preserve">11.  </w:t>
            </w:r>
            <w:r w:rsidRPr="605C9BE4" w:rsidR="00CE7B44">
              <w:rPr>
                <w:color w:val="333333"/>
                <w:sz w:val="20"/>
                <w:szCs w:val="20"/>
                <w:highlight w:val="yellow"/>
              </w:rPr>
              <w:t>Theory of mind tasks reveal difficulty with perspective-taking or predicting the thoughts and feelings of others</w:t>
            </w:r>
          </w:p>
        </w:tc>
        <w:tc>
          <w:tcPr>
            <w:tcW w:w="1800" w:type="dxa"/>
            <w:tcBorders>
              <w:top w:val="single" w:color="E8EDF2" w:sz="2" w:space="0"/>
              <w:left w:val="single" w:color="E8EDF2" w:sz="2" w:space="0"/>
              <w:bottom w:val="single" w:color="E8EDF2" w:sz="2" w:space="0"/>
              <w:right w:val="single" w:color="E8EDF2" w:sz="2" w:space="0"/>
            </w:tcBorders>
            <w:shd w:val="clear" w:color="auto" w:fill="FFFFFF" w:themeFill="background1"/>
            <w:tcMar>
              <w:top w:w="80" w:type="dxa"/>
              <w:left w:w="120" w:type="dxa"/>
              <w:bottom w:w="80" w:type="dxa"/>
              <w:right w:w="120" w:type="dxa"/>
            </w:tcMar>
          </w:tcPr>
          <w:p w:rsidR="007B6729" w:rsidRDefault="00CE7B44" w14:paraId="56F00FAF" w14:textId="77777777">
            <w:r>
              <w:rPr>
                <w:color w:val="555555"/>
                <w:sz w:val="20"/>
                <w:szCs w:val="20"/>
              </w:rPr>
              <w:t>☐</w:t>
            </w:r>
            <w:r>
              <w:rPr>
                <w:color w:val="555555"/>
                <w:sz w:val="20"/>
                <w:szCs w:val="20"/>
              </w:rPr>
              <w:t xml:space="preserve">  Yes    ☐  No</w:t>
            </w:r>
          </w:p>
        </w:tc>
        <w:tc>
          <w:tcPr>
            <w:tcW w:w="2160" w:type="dxa"/>
            <w:tcBorders>
              <w:top w:val="single" w:color="E8EDF2" w:sz="2" w:space="0"/>
              <w:left w:val="single" w:color="E8EDF2" w:sz="2" w:space="0"/>
              <w:bottom w:val="single" w:color="E8EDF2" w:sz="2" w:space="0"/>
              <w:right w:val="single" w:color="E8EDF2" w:sz="2" w:space="0"/>
            </w:tcBorders>
            <w:shd w:val="clear" w:color="auto" w:fill="FFFFFF" w:themeFill="background1"/>
            <w:tcMar>
              <w:top w:w="80" w:type="dxa"/>
              <w:left w:w="120" w:type="dxa"/>
              <w:bottom w:w="80" w:type="dxa"/>
              <w:right w:w="120" w:type="dxa"/>
            </w:tcMar>
          </w:tcPr>
          <w:p w:rsidR="007B6729" w:rsidRDefault="00CE7B44" w14:paraId="52968CEE" w14:textId="77777777">
            <w:r>
              <w:rPr>
                <w:color w:val="B0BEC5"/>
                <w:sz w:val="20"/>
                <w:szCs w:val="20"/>
              </w:rPr>
              <w:t>____________________</w:t>
            </w:r>
          </w:p>
        </w:tc>
      </w:tr>
      <w:tr w:rsidR="007B6729" w:rsidTr="605C9BE4" w14:paraId="3E38FA26" w14:textId="77777777">
        <w:tblPrEx>
          <w:tblCellMar>
            <w:top w:w="0" w:type="dxa"/>
            <w:bottom w:w="0" w:type="dxa"/>
          </w:tblCellMar>
        </w:tblPrEx>
        <w:tc>
          <w:tcPr>
            <w:tcW w:w="540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24445497" w14:textId="77777777">
            <w:pPr>
              <w:spacing w:line="290" w:lineRule="auto"/>
            </w:pPr>
            <w:r>
              <w:rPr>
                <w:color w:val="333333"/>
                <w:sz w:val="20"/>
                <w:szCs w:val="20"/>
              </w:rPr>
              <w:t>12.  Caregiver and/or teacher reports describe the child as "quiet", "hard to have a conversation with", or "in their own world"</w:t>
            </w:r>
          </w:p>
        </w:tc>
        <w:tc>
          <w:tcPr>
            <w:tcW w:w="180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6C6DED4F" w14:textId="77777777">
            <w:r>
              <w:rPr>
                <w:color w:val="555555"/>
                <w:sz w:val="20"/>
                <w:szCs w:val="20"/>
              </w:rPr>
              <w:t>☐</w:t>
            </w:r>
            <w:r>
              <w:rPr>
                <w:color w:val="555555"/>
                <w:sz w:val="20"/>
                <w:szCs w:val="20"/>
              </w:rPr>
              <w:t xml:space="preserve">  Yes    ☐  No</w:t>
            </w:r>
          </w:p>
        </w:tc>
        <w:tc>
          <w:tcPr>
            <w:tcW w:w="216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20" w:type="dxa"/>
              <w:bottom w:w="80" w:type="dxa"/>
              <w:right w:w="120" w:type="dxa"/>
            </w:tcMar>
          </w:tcPr>
          <w:p w:rsidR="007B6729" w:rsidRDefault="00CE7B44" w14:paraId="5035E257" w14:textId="77777777">
            <w:r>
              <w:rPr>
                <w:color w:val="B0BEC5"/>
                <w:sz w:val="20"/>
                <w:szCs w:val="20"/>
              </w:rPr>
              <w:t>____________________</w:t>
            </w:r>
          </w:p>
        </w:tc>
      </w:tr>
      <w:tr w:rsidR="007B6729" w:rsidTr="605C9BE4" w14:paraId="21A48232" w14:textId="77777777">
        <w:tblPrEx>
          <w:tblCellMar>
            <w:top w:w="0" w:type="dxa"/>
            <w:bottom w:w="0" w:type="dxa"/>
          </w:tblCellMar>
        </w:tblPrEx>
        <w:tc>
          <w:tcPr>
            <w:tcW w:w="0" w:type="auto"/>
            <w:gridSpan w:val="3"/>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DF3DC"/>
            <w:tcMar>
              <w:top w:w="100" w:type="dxa"/>
              <w:left w:w="180" w:type="dxa"/>
              <w:bottom w:w="100" w:type="dxa"/>
              <w:right w:w="180" w:type="dxa"/>
            </w:tcMar>
          </w:tcPr>
          <w:p w:rsidR="007B6729" w:rsidRDefault="00CE7B44" w14:paraId="2AE155C7" w14:textId="77777777">
            <w:r>
              <w:rPr>
                <w:i/>
                <w:iCs/>
                <w:color w:val="37474F"/>
                <w:sz w:val="19"/>
                <w:szCs w:val="19"/>
              </w:rPr>
              <w:t>Scoring Guide:  0–3 ✓  =  Low match  |  4–7 ✓  =  Moderate match  |  8+ ✓  =  Strong profile match → Refer for full evaluation</w:t>
            </w:r>
          </w:p>
        </w:tc>
      </w:tr>
    </w:tbl>
    <w:p w:rsidR="007B6729" w:rsidRDefault="007B6729" w14:paraId="3F2375E8" w14:textId="77777777">
      <w:pPr>
        <w:spacing w:after="200"/>
      </w:pPr>
    </w:p>
    <w:p w:rsidR="007B6729" w:rsidRDefault="00CE7B44" w14:paraId="4E6F1288" w14:textId="77777777">
      <w:r>
        <w:br w:type="page"/>
      </w:r>
    </w:p>
    <w:p w:rsidR="007B6729" w:rsidRDefault="00CE7B44" w14:paraId="1626CFAA" w14:textId="77777777">
      <w:pPr>
        <w:shd w:val="clear" w:color="auto" w:fill="1B3A6B"/>
        <w:jc w:val="center"/>
      </w:pPr>
      <w:r>
        <w:rPr>
          <w:b/>
          <w:bCs/>
          <w:color w:val="FFFFFF"/>
          <w:sz w:val="52"/>
          <w:szCs w:val="52"/>
        </w:rPr>
        <w:t>PART III</w:t>
      </w:r>
    </w:p>
    <w:p w:rsidR="007B6729" w:rsidRDefault="00CE7B44" w14:paraId="69F96194" w14:textId="77777777">
      <w:pPr>
        <w:shd w:val="clear" w:color="auto" w:fill="1B3A6B"/>
        <w:spacing w:after="240"/>
        <w:jc w:val="center"/>
      </w:pPr>
      <w:r>
        <w:rPr>
          <w:b/>
          <w:bCs/>
          <w:color w:val="FFFFFF"/>
          <w:sz w:val="36"/>
          <w:szCs w:val="36"/>
        </w:rPr>
        <w:t>IMPLEMENTATION GUIDELINES &amp; DATA MONITORING</w:t>
      </w:r>
    </w:p>
    <w:p w:rsidR="007B6729" w:rsidRDefault="00CE7B44" w14:paraId="1F216D25" w14:textId="77777777">
      <w:pPr>
        <w:pStyle w:val="Heading1"/>
        <w:pBdr>
          <w:bottom w:val="single" w:color="E8A020" w:sz="8" w:space="8"/>
        </w:pBdr>
      </w:pPr>
      <w:r>
        <w:t>Chapter 10: Data Collection, Progress Monitoring, and Family Integration</w:t>
      </w:r>
    </w:p>
    <w:p w:rsidR="007B6729" w:rsidRDefault="00CE7B44" w14:paraId="6064DA03" w14:textId="77777777">
      <w:pPr>
        <w:pStyle w:val="Heading2"/>
      </w:pPr>
      <w:r>
        <w:t>10.1 Establishing Baseline Measures</w:t>
      </w:r>
    </w:p>
    <w:p w:rsidR="007B6729" w:rsidRDefault="00CE7B44" w14:paraId="180CA06D" w14:textId="77777777">
      <w:pPr>
        <w:spacing w:before="100" w:after="120" w:line="360" w:lineRule="auto"/>
      </w:pPr>
      <w:r>
        <w:rPr>
          <w:color w:val="333333"/>
        </w:rPr>
        <w:t>No intervention should commence without a documented baseline. Baseline data serve as the comparison standard against which progress is measured. For each active treatment target, the clinician should collect a minimum of three baseline data points across three separate sessions to confirm the target is in deficit and to establish measurement stability. Baseline data may be collected through standardised assessments, curriculum-based measurement, or structured probe tasks designed to elicit the target behav</w:t>
      </w:r>
      <w:r>
        <w:rPr>
          <w:color w:val="333333"/>
        </w:rPr>
        <w:t>iour.</w:t>
      </w:r>
    </w:p>
    <w:p w:rsidR="007B6729" w:rsidRDefault="007B6729" w14:paraId="37732853" w14:textId="77777777">
      <w:pPr>
        <w:spacing w:after="100"/>
      </w:pPr>
    </w:p>
    <w:tbl>
      <w:tblPr>
        <w:tblW w:w="9360" w:type="dxa"/>
        <w:tblInd w:w="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680"/>
        <w:gridCol w:w="4680"/>
      </w:tblGrid>
      <w:tr w:rsidR="007B6729" w14:paraId="0131BEF3" w14:textId="77777777">
        <w:tblPrEx>
          <w:tblCellMar>
            <w:top w:w="0" w:type="dxa"/>
            <w:bottom w:w="0" w:type="dxa"/>
          </w:tblCellMar>
        </w:tblPrEx>
        <w:tc>
          <w:tcPr>
            <w:tcW w:w="4680" w:type="dxa"/>
            <w:tcBorders>
              <w:top w:val="single" w:color="D6E4F0" w:sz="4" w:space="0"/>
              <w:left w:val="single" w:color="D6E4F0" w:sz="4" w:space="0"/>
              <w:bottom w:val="single" w:color="D6E4F0" w:sz="4" w:space="0"/>
              <w:right w:val="single" w:color="D6E4F0" w:sz="4" w:space="0"/>
            </w:tcBorders>
            <w:shd w:val="clear" w:color="auto" w:fill="2E6DA4"/>
            <w:tcMar>
              <w:top w:w="100" w:type="dxa"/>
              <w:left w:w="140" w:type="dxa"/>
              <w:bottom w:w="100" w:type="dxa"/>
              <w:right w:w="140" w:type="dxa"/>
            </w:tcMar>
          </w:tcPr>
          <w:p w:rsidR="007B6729" w:rsidRDefault="00CE7B44" w14:paraId="57DED0DE" w14:textId="77777777">
            <w:r>
              <w:rPr>
                <w:b/>
                <w:bCs/>
                <w:color w:val="FFFFFF"/>
              </w:rPr>
              <w:t>Data Type</w:t>
            </w:r>
          </w:p>
        </w:tc>
        <w:tc>
          <w:tcPr>
            <w:tcW w:w="4680" w:type="dxa"/>
            <w:tcBorders>
              <w:top w:val="single" w:color="D6E4F0" w:sz="4" w:space="0"/>
              <w:left w:val="single" w:color="D6E4F0" w:sz="4" w:space="0"/>
              <w:bottom w:val="single" w:color="D6E4F0" w:sz="4" w:space="0"/>
              <w:right w:val="single" w:color="D6E4F0" w:sz="4" w:space="0"/>
            </w:tcBorders>
            <w:shd w:val="clear" w:color="auto" w:fill="2E6DA4"/>
            <w:tcMar>
              <w:top w:w="100" w:type="dxa"/>
              <w:left w:w="140" w:type="dxa"/>
              <w:bottom w:w="100" w:type="dxa"/>
              <w:right w:w="140" w:type="dxa"/>
            </w:tcMar>
          </w:tcPr>
          <w:p w:rsidR="007B6729" w:rsidRDefault="00CE7B44" w14:paraId="19FFB0E3" w14:textId="77777777">
            <w:r>
              <w:rPr>
                <w:b/>
                <w:bCs/>
                <w:color w:val="FFFFFF"/>
              </w:rPr>
              <w:t>Collection Method</w:t>
            </w:r>
          </w:p>
        </w:tc>
      </w:tr>
      <w:tr w:rsidR="007B6729" w14:paraId="53810518" w14:textId="77777777">
        <w:tblPrEx>
          <w:tblCellMar>
            <w:top w:w="0" w:type="dxa"/>
            <w:bottom w:w="0" w:type="dxa"/>
          </w:tblCellMar>
        </w:tblPrEx>
        <w:tc>
          <w:tcPr>
            <w:tcW w:w="468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40" w:type="dxa"/>
              <w:bottom w:w="80" w:type="dxa"/>
              <w:right w:w="140" w:type="dxa"/>
            </w:tcMar>
          </w:tcPr>
          <w:p w:rsidR="007B6729" w:rsidRDefault="00CE7B44" w14:paraId="6C771284" w14:textId="77777777">
            <w:pPr>
              <w:spacing w:line="300" w:lineRule="auto"/>
            </w:pPr>
            <w:r>
              <w:rPr>
                <w:color w:val="333333"/>
                <w:sz w:val="21"/>
                <w:szCs w:val="21"/>
              </w:rPr>
              <w:t>Pre-Intervention Standardised Assessment</w:t>
            </w:r>
          </w:p>
        </w:tc>
        <w:tc>
          <w:tcPr>
            <w:tcW w:w="468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40" w:type="dxa"/>
              <w:bottom w:w="80" w:type="dxa"/>
              <w:right w:w="140" w:type="dxa"/>
            </w:tcMar>
          </w:tcPr>
          <w:p w:rsidR="007B6729" w:rsidRDefault="00CE7B44" w14:paraId="2F0E5288" w14:textId="77777777">
            <w:pPr>
              <w:spacing w:line="300" w:lineRule="auto"/>
            </w:pPr>
            <w:r>
              <w:rPr>
                <w:color w:val="333333"/>
                <w:sz w:val="21"/>
                <w:szCs w:val="21"/>
              </w:rPr>
              <w:t>Administer norm-referenced tests appropriate to the profile (e.g., GFTA-3 for phonological; CELF-5 for language; ADOS-2 for ASD pragmatics)</w:t>
            </w:r>
          </w:p>
        </w:tc>
      </w:tr>
      <w:tr w:rsidR="007B6729" w14:paraId="041FED6E" w14:textId="77777777">
        <w:tblPrEx>
          <w:tblCellMar>
            <w:top w:w="0" w:type="dxa"/>
            <w:bottom w:w="0" w:type="dxa"/>
          </w:tblCellMar>
        </w:tblPrEx>
        <w:tc>
          <w:tcPr>
            <w:tcW w:w="468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40" w:type="dxa"/>
              <w:bottom w:w="80" w:type="dxa"/>
              <w:right w:w="140" w:type="dxa"/>
            </w:tcMar>
          </w:tcPr>
          <w:p w:rsidR="007B6729" w:rsidRDefault="00CE7B44" w14:paraId="17AD53D2" w14:textId="77777777">
            <w:pPr>
              <w:spacing w:line="300" w:lineRule="auto"/>
            </w:pPr>
            <w:r>
              <w:rPr>
                <w:color w:val="333333"/>
                <w:sz w:val="21"/>
                <w:szCs w:val="21"/>
              </w:rPr>
              <w:t>Language Sample</w:t>
            </w:r>
          </w:p>
        </w:tc>
        <w:tc>
          <w:tcPr>
            <w:tcW w:w="468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40" w:type="dxa"/>
              <w:bottom w:w="80" w:type="dxa"/>
              <w:right w:w="140" w:type="dxa"/>
            </w:tcMar>
          </w:tcPr>
          <w:p w:rsidR="007B6729" w:rsidRDefault="00CE7B44" w14:paraId="6F755A8E" w14:textId="77777777">
            <w:pPr>
              <w:spacing w:line="300" w:lineRule="auto"/>
            </w:pPr>
            <w:r>
              <w:rPr>
                <w:color w:val="333333"/>
                <w:sz w:val="21"/>
                <w:szCs w:val="21"/>
              </w:rPr>
              <w:t>Collect and transcribe a minimum 100-utterance connected speech sample in at least two contexts</w:t>
            </w:r>
          </w:p>
        </w:tc>
      </w:tr>
      <w:tr w:rsidR="007B6729" w14:paraId="7BCE0EDE" w14:textId="77777777">
        <w:tblPrEx>
          <w:tblCellMar>
            <w:top w:w="0" w:type="dxa"/>
            <w:bottom w:w="0" w:type="dxa"/>
          </w:tblCellMar>
        </w:tblPrEx>
        <w:tc>
          <w:tcPr>
            <w:tcW w:w="468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40" w:type="dxa"/>
              <w:bottom w:w="80" w:type="dxa"/>
              <w:right w:w="140" w:type="dxa"/>
            </w:tcMar>
          </w:tcPr>
          <w:p w:rsidR="007B6729" w:rsidRDefault="00CE7B44" w14:paraId="57E4418B" w14:textId="77777777">
            <w:pPr>
              <w:spacing w:line="300" w:lineRule="auto"/>
            </w:pPr>
            <w:r>
              <w:rPr>
                <w:color w:val="333333"/>
                <w:sz w:val="21"/>
                <w:szCs w:val="21"/>
              </w:rPr>
              <w:t>Functional Communication Measures</w:t>
            </w:r>
          </w:p>
        </w:tc>
        <w:tc>
          <w:tcPr>
            <w:tcW w:w="468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40" w:type="dxa"/>
              <w:bottom w:w="80" w:type="dxa"/>
              <w:right w:w="140" w:type="dxa"/>
            </w:tcMar>
          </w:tcPr>
          <w:p w:rsidR="007B6729" w:rsidRDefault="00CE7B44" w14:paraId="6AB34E41" w14:textId="77777777">
            <w:pPr>
              <w:spacing w:line="300" w:lineRule="auto"/>
            </w:pPr>
            <w:r>
              <w:rPr>
                <w:color w:val="333333"/>
                <w:sz w:val="21"/>
                <w:szCs w:val="21"/>
              </w:rPr>
              <w:t>American Speech-Language-Hearing Association's NOMS (National Outcomes Measurement System) functional ratings</w:t>
            </w:r>
          </w:p>
        </w:tc>
      </w:tr>
      <w:tr w:rsidR="007B6729" w14:paraId="0845394E" w14:textId="77777777">
        <w:tblPrEx>
          <w:tblCellMar>
            <w:top w:w="0" w:type="dxa"/>
            <w:bottom w:w="0" w:type="dxa"/>
          </w:tblCellMar>
        </w:tblPrEx>
        <w:tc>
          <w:tcPr>
            <w:tcW w:w="468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40" w:type="dxa"/>
              <w:bottom w:w="80" w:type="dxa"/>
              <w:right w:w="140" w:type="dxa"/>
            </w:tcMar>
          </w:tcPr>
          <w:p w:rsidR="007B6729" w:rsidRDefault="00CE7B44" w14:paraId="2B1D5322" w14:textId="77777777">
            <w:pPr>
              <w:spacing w:line="300" w:lineRule="auto"/>
            </w:pPr>
            <w:r>
              <w:rPr>
                <w:color w:val="333333"/>
                <w:sz w:val="21"/>
                <w:szCs w:val="21"/>
              </w:rPr>
              <w:t>Probe Data</w:t>
            </w:r>
          </w:p>
        </w:tc>
        <w:tc>
          <w:tcPr>
            <w:tcW w:w="4680" w:type="dxa"/>
            <w:tcBorders>
              <w:top w:val="single" w:color="E8EDF2" w:sz="2" w:space="0"/>
              <w:left w:val="single" w:color="E8EDF2" w:sz="2" w:space="0"/>
              <w:bottom w:val="single" w:color="E8EDF2" w:sz="2" w:space="0"/>
              <w:right w:val="single" w:color="E8EDF2" w:sz="2" w:space="0"/>
            </w:tcBorders>
            <w:shd w:val="clear" w:color="auto" w:fill="F8FBFF"/>
            <w:tcMar>
              <w:top w:w="80" w:type="dxa"/>
              <w:left w:w="140" w:type="dxa"/>
              <w:bottom w:w="80" w:type="dxa"/>
              <w:right w:w="140" w:type="dxa"/>
            </w:tcMar>
          </w:tcPr>
          <w:p w:rsidR="007B6729" w:rsidRDefault="00CE7B44" w14:paraId="1F0B1C31" w14:textId="77777777">
            <w:pPr>
              <w:spacing w:line="300" w:lineRule="auto"/>
            </w:pPr>
            <w:r>
              <w:rPr>
                <w:color w:val="333333"/>
                <w:sz w:val="21"/>
                <w:szCs w:val="21"/>
              </w:rPr>
              <w:t>Weekly 10-item probes targeting each active intervention goal; record percentage correct to track trend</w:t>
            </w:r>
          </w:p>
        </w:tc>
      </w:tr>
      <w:tr w:rsidR="007B6729" w14:paraId="4F483D76" w14:textId="77777777">
        <w:tblPrEx>
          <w:tblCellMar>
            <w:top w:w="0" w:type="dxa"/>
            <w:bottom w:w="0" w:type="dxa"/>
          </w:tblCellMar>
        </w:tblPrEx>
        <w:tc>
          <w:tcPr>
            <w:tcW w:w="468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40" w:type="dxa"/>
              <w:bottom w:w="80" w:type="dxa"/>
              <w:right w:w="140" w:type="dxa"/>
            </w:tcMar>
          </w:tcPr>
          <w:p w:rsidR="007B6729" w:rsidRDefault="00CE7B44" w14:paraId="62B40CF9" w14:textId="77777777">
            <w:pPr>
              <w:spacing w:line="300" w:lineRule="auto"/>
            </w:pPr>
            <w:r>
              <w:rPr>
                <w:color w:val="333333"/>
                <w:sz w:val="21"/>
                <w:szCs w:val="21"/>
              </w:rPr>
              <w:t>Caregiver Report</w:t>
            </w:r>
          </w:p>
        </w:tc>
        <w:tc>
          <w:tcPr>
            <w:tcW w:w="4680" w:type="dxa"/>
            <w:tcBorders>
              <w:top w:val="single" w:color="E8EDF2" w:sz="2" w:space="0"/>
              <w:left w:val="single" w:color="E8EDF2" w:sz="2" w:space="0"/>
              <w:bottom w:val="single" w:color="E8EDF2" w:sz="2" w:space="0"/>
              <w:right w:val="single" w:color="E8EDF2" w:sz="2" w:space="0"/>
            </w:tcBorders>
            <w:shd w:val="clear" w:color="auto" w:fill="FFFFFF"/>
            <w:tcMar>
              <w:top w:w="80" w:type="dxa"/>
              <w:left w:w="140" w:type="dxa"/>
              <w:bottom w:w="80" w:type="dxa"/>
              <w:right w:w="140" w:type="dxa"/>
            </w:tcMar>
          </w:tcPr>
          <w:p w:rsidR="007B6729" w:rsidRDefault="00CE7B44" w14:paraId="306289AB" w14:textId="77777777">
            <w:pPr>
              <w:spacing w:line="300" w:lineRule="auto"/>
            </w:pPr>
            <w:r>
              <w:rPr>
                <w:color w:val="333333"/>
                <w:sz w:val="21"/>
                <w:szCs w:val="21"/>
              </w:rPr>
              <w:t>Validated parent questionnaires (e.g., MCDI, CCC-2, FOCUS) to capture generalisation to home environment</w:t>
            </w:r>
          </w:p>
        </w:tc>
      </w:tr>
    </w:tbl>
    <w:p w:rsidR="007B6729" w:rsidRDefault="007B6729" w14:paraId="216AB7A1" w14:textId="77777777">
      <w:pPr>
        <w:spacing w:after="200"/>
      </w:pPr>
    </w:p>
    <w:p w:rsidR="007B6729" w:rsidRDefault="00CE7B44" w14:paraId="16135436" w14:textId="77777777">
      <w:pPr>
        <w:pStyle w:val="Heading2"/>
      </w:pPr>
      <w:r>
        <w:t>10.2 Progress Review Schedule</w:t>
      </w:r>
    </w:p>
    <w:p w:rsidR="007B6729" w:rsidRDefault="00CE7B44" w14:paraId="7E926259" w14:textId="77777777">
      <w:pPr>
        <w:pStyle w:val="ListParagraph"/>
        <w:numPr>
          <w:ilvl w:val="0"/>
          <w:numId w:val="2"/>
        </w:numPr>
        <w:spacing w:before="60" w:after="60" w:line="320" w:lineRule="auto"/>
      </w:pPr>
      <w:r>
        <w:rPr>
          <w:color w:val="333333"/>
        </w:rPr>
        <w:t>Weekly: Administer structured probes for each active target; graph data; visual inspection of trend</w:t>
      </w:r>
    </w:p>
    <w:p w:rsidR="007B6729" w:rsidRDefault="00CE7B44" w14:paraId="50D3DC27" w14:textId="77777777">
      <w:pPr>
        <w:pStyle w:val="ListParagraph"/>
        <w:numPr>
          <w:ilvl w:val="0"/>
          <w:numId w:val="2"/>
        </w:numPr>
        <w:spacing w:before="60" w:after="60" w:line="320" w:lineRule="auto"/>
      </w:pPr>
      <w:r>
        <w:rPr>
          <w:color w:val="333333"/>
        </w:rPr>
        <w:t>Monthly: Review trend data; adjust treatment intensity or approach if fewer than 3 consecutive data points show improvement</w:t>
      </w:r>
    </w:p>
    <w:p w:rsidR="007B6729" w:rsidRDefault="00CE7B44" w14:paraId="6AB1ACB1" w14:textId="77777777">
      <w:pPr>
        <w:pStyle w:val="ListParagraph"/>
        <w:numPr>
          <w:ilvl w:val="0"/>
          <w:numId w:val="2"/>
        </w:numPr>
        <w:spacing w:before="60" w:after="60" w:line="320" w:lineRule="auto"/>
      </w:pPr>
      <w:r>
        <w:rPr>
          <w:color w:val="333333"/>
        </w:rPr>
        <w:t>Quarterly: Re-administer standardised measures on key domains; update goals; conference with caregivers and educational team</w:t>
      </w:r>
    </w:p>
    <w:p w:rsidR="007B6729" w:rsidRDefault="00CE7B44" w14:paraId="3D3AEB0D" w14:textId="77777777">
      <w:pPr>
        <w:pStyle w:val="ListParagraph"/>
        <w:numPr>
          <w:ilvl w:val="0"/>
          <w:numId w:val="2"/>
        </w:numPr>
        <w:spacing w:before="60" w:after="60" w:line="320" w:lineRule="auto"/>
      </w:pPr>
      <w:r>
        <w:rPr>
          <w:color w:val="333333"/>
        </w:rPr>
        <w:t>Annually: Full re-evaluation; update eligibility; project next 12 months of intervention targets and timelines</w:t>
      </w:r>
    </w:p>
    <w:p w:rsidR="007B6729" w:rsidRDefault="007B6729" w14:paraId="18582904" w14:textId="77777777">
      <w:pPr>
        <w:spacing w:after="200"/>
      </w:pPr>
    </w:p>
    <w:p w:rsidR="007B6729" w:rsidRDefault="00CE7B44" w14:paraId="092A4963" w14:textId="77777777">
      <w:pPr>
        <w:pStyle w:val="Heading2"/>
      </w:pPr>
      <w:r>
        <w:t>10.3 Family Integration Protocol</w:t>
      </w:r>
    </w:p>
    <w:p w:rsidR="007B6729" w:rsidRDefault="00CE7B44" w14:paraId="364E00A8" w14:textId="77777777">
      <w:pPr>
        <w:spacing w:before="100" w:after="120" w:line="360" w:lineRule="auto"/>
      </w:pPr>
      <w:r>
        <w:rPr>
          <w:color w:val="333333"/>
        </w:rPr>
        <w:t>The research evidence is unambiguous: family-implemented intervention significantly accelerates outcomes across all communication profiles (Roberts &amp; Kaiser, 2011; Kashinath et al., 2006). The role of the SLP or special educator is not merely to treat the child, but to transfer therapeutic knowledge and strategies to the individuals who spend the most time with the child. The following components constitute best practice for family integration:</w:t>
      </w:r>
    </w:p>
    <w:p w:rsidR="007B6729" w:rsidRDefault="007B6729" w14:paraId="697BEE84" w14:textId="77777777">
      <w:pPr>
        <w:spacing w:after="100"/>
      </w:pPr>
    </w:p>
    <w:p w:rsidR="007B6729" w:rsidRDefault="00CE7B44" w14:paraId="527A34B7" w14:textId="77777777">
      <w:pPr>
        <w:pStyle w:val="ListParagraph"/>
        <w:numPr>
          <w:ilvl w:val="0"/>
          <w:numId w:val="2"/>
        </w:numPr>
        <w:spacing w:before="60" w:after="60" w:line="320" w:lineRule="auto"/>
      </w:pPr>
      <w:r>
        <w:rPr>
          <w:color w:val="333333"/>
        </w:rPr>
        <w:t>Strategy Demonstration: Clinician models the target strategy during a session while caregiver observes; provides live commentary on the rationale and expected child response</w:t>
      </w:r>
    </w:p>
    <w:p w:rsidR="007B6729" w:rsidRDefault="00CE7B44" w14:paraId="35452680" w14:textId="77777777">
      <w:pPr>
        <w:pStyle w:val="ListParagraph"/>
        <w:numPr>
          <w:ilvl w:val="0"/>
          <w:numId w:val="2"/>
        </w:numPr>
        <w:spacing w:before="60" w:after="60" w:line="320" w:lineRule="auto"/>
      </w:pPr>
      <w:r>
        <w:rPr>
          <w:color w:val="333333"/>
        </w:rPr>
        <w:t>Guided Practice: Caregiver implements the strategy under clinician supervision; clinician provides immediate, constructive feedback</w:t>
      </w:r>
    </w:p>
    <w:p w:rsidR="007B6729" w:rsidRDefault="00CE7B44" w14:paraId="38E2C40F" w14:textId="77777777">
      <w:pPr>
        <w:pStyle w:val="ListParagraph"/>
        <w:numPr>
          <w:ilvl w:val="0"/>
          <w:numId w:val="2"/>
        </w:numPr>
        <w:spacing w:before="60" w:after="60" w:line="320" w:lineRule="auto"/>
      </w:pPr>
      <w:r>
        <w:rPr>
          <w:color w:val="333333"/>
        </w:rPr>
        <w:t>Feedback Session: Clinician and caregiver review video-recorded home practice; problem-solve challenges; celebrate progress</w:t>
      </w:r>
    </w:p>
    <w:p w:rsidR="007B6729" w:rsidRDefault="00CE7B44" w14:paraId="6E8838D5" w14:textId="77777777">
      <w:pPr>
        <w:pStyle w:val="ListParagraph"/>
        <w:numPr>
          <w:ilvl w:val="0"/>
          <w:numId w:val="2"/>
        </w:numPr>
        <w:spacing w:before="60" w:after="60" w:line="320" w:lineRule="auto"/>
      </w:pPr>
      <w:r>
        <w:rPr>
          <w:color w:val="333333"/>
        </w:rPr>
        <w:t>Home Programming Package: Written instructions, visual prompt cards, target word lists, and data recording sheets provided at each session</w:t>
      </w:r>
    </w:p>
    <w:p w:rsidR="007B6729" w:rsidRDefault="00CE7B44" w14:paraId="7AF924DB" w14:textId="77777777">
      <w:pPr>
        <w:pStyle w:val="ListParagraph"/>
        <w:numPr>
          <w:ilvl w:val="0"/>
          <w:numId w:val="2"/>
        </w:numPr>
        <w:spacing w:before="60" w:after="60" w:line="320" w:lineRule="auto"/>
      </w:pPr>
      <w:r>
        <w:rPr>
          <w:color w:val="333333"/>
        </w:rPr>
        <w:t>Caregiver Goal-Setting: Caregiver participates actively in goal selection; goals reflect family priorities and daily routine contexts</w:t>
      </w:r>
    </w:p>
    <w:p w:rsidR="007B6729" w:rsidRDefault="007B6729" w14:paraId="4307F1E6" w14:textId="77777777">
      <w:pPr>
        <w:spacing w:after="200"/>
      </w:pPr>
    </w:p>
    <w:p w:rsidR="007B6729" w:rsidRDefault="00CE7B44" w14:paraId="22D7E6A3" w14:textId="77777777">
      <w:pPr>
        <w:pStyle w:val="Heading2"/>
      </w:pPr>
      <w:r>
        <w:t>10.4 Collaborative and School-Based Implementation</w:t>
      </w:r>
    </w:p>
    <w:p w:rsidR="007B6729" w:rsidRDefault="00CE7B44" w14:paraId="4FB7CC23" w14:textId="77777777">
      <w:pPr>
        <w:spacing w:before="100" w:after="120" w:line="360" w:lineRule="auto"/>
      </w:pPr>
      <w:r>
        <w:rPr>
          <w:color w:val="333333"/>
        </w:rPr>
        <w:t>Speech-language intervention conducted in isolation from the child's educational environment is insufficient for meaningful generalisation. Best-practice models position the SLP as a collaborative consultant to the educational team, with intervention occurring across push-in (in-classroom) and pull-out (individual/small group) formats. Key collaborative practices include:</w:t>
      </w:r>
    </w:p>
    <w:p w:rsidR="007B6729" w:rsidRDefault="00CE7B44" w14:paraId="591F3B25" w14:textId="77777777">
      <w:pPr>
        <w:pStyle w:val="ListParagraph"/>
        <w:numPr>
          <w:ilvl w:val="0"/>
          <w:numId w:val="2"/>
        </w:numPr>
        <w:spacing w:before="60" w:after="60" w:line="320" w:lineRule="auto"/>
      </w:pPr>
      <w:r>
        <w:rPr>
          <w:color w:val="333333"/>
        </w:rPr>
        <w:t>Individual Education Plan (IEP) development: SLP goals are written in functional, measurable terms and are embedded within the child's academic and social participation goals</w:t>
      </w:r>
    </w:p>
    <w:p w:rsidR="007B6729" w:rsidRDefault="00CE7B44" w14:paraId="1E2CF1E1" w14:textId="77777777">
      <w:pPr>
        <w:pStyle w:val="ListParagraph"/>
        <w:numPr>
          <w:ilvl w:val="0"/>
          <w:numId w:val="2"/>
        </w:numPr>
        <w:spacing w:before="60" w:after="60" w:line="320" w:lineRule="auto"/>
      </w:pPr>
      <w:r>
        <w:rPr>
          <w:color w:val="333333"/>
        </w:rPr>
        <w:t>Classroom consultation: SLP advises teachers on environmental modifications (seating, visual supports, acoustic conditions) that support the child's communication profile</w:t>
      </w:r>
    </w:p>
    <w:p w:rsidR="007B6729" w:rsidRDefault="00CE7B44" w14:paraId="3D480CBF" w14:textId="77777777">
      <w:pPr>
        <w:pStyle w:val="ListParagraph"/>
        <w:numPr>
          <w:ilvl w:val="0"/>
          <w:numId w:val="2"/>
        </w:numPr>
        <w:spacing w:before="60" w:after="60" w:line="320" w:lineRule="auto"/>
      </w:pPr>
      <w:r>
        <w:rPr>
          <w:color w:val="333333"/>
        </w:rPr>
        <w:t>Teacher coaching: SLP models strategies within the classroom and coaches teaching staff to implement them during instruction</w:t>
      </w:r>
    </w:p>
    <w:p w:rsidR="007B6729" w:rsidRDefault="00CE7B44" w14:paraId="101DC438" w14:textId="77777777">
      <w:pPr>
        <w:pStyle w:val="ListParagraph"/>
        <w:numPr>
          <w:ilvl w:val="0"/>
          <w:numId w:val="2"/>
        </w:numPr>
        <w:spacing w:before="60" w:after="60" w:line="320" w:lineRule="auto"/>
      </w:pPr>
      <w:r>
        <w:rPr>
          <w:color w:val="333333"/>
        </w:rPr>
        <w:t>Peer-mediated intervention: Typically developing peers are trained to use targeted communication strategies during natural social interactions</w:t>
      </w:r>
    </w:p>
    <w:p w:rsidR="007B6729" w:rsidRDefault="007B6729" w14:paraId="60FD6119" w14:textId="77777777">
      <w:pPr>
        <w:spacing w:after="200"/>
      </w:pPr>
    </w:p>
    <w:p w:rsidR="007B6729" w:rsidRDefault="00CE7B44" w14:paraId="7382E43B" w14:textId="77777777">
      <w:pPr>
        <w:pStyle w:val="Heading2"/>
      </w:pPr>
      <w:r>
        <w:t>10.5 Ethical and Cultural Considerations</w:t>
      </w:r>
    </w:p>
    <w:p w:rsidR="007B6729" w:rsidRDefault="00CE7B44" w14:paraId="7F7A97B4" w14:textId="77777777">
      <w:pPr>
        <w:spacing w:before="100" w:after="120" w:line="360" w:lineRule="auto"/>
      </w:pPr>
      <w:r>
        <w:rPr>
          <w:color w:val="333333"/>
        </w:rPr>
        <w:t>All clinical practice described in this manual must be implemented within a framework of cultural humility, family-centred care, and ethical accountability. SLPs and special educators are obligated to: (a) obtain informed consent for assessment and intervention, (b) ensure that assessment tools are culturally and linguistically appropriate for each child's background, (c) distinguish language difference from language disorder, (d) provide services in the language of the family where feasible, and (e) collab</w:t>
      </w:r>
      <w:r>
        <w:rPr>
          <w:color w:val="333333"/>
        </w:rPr>
        <w:t>orate with cultural and linguistic community liaisons when working with families from non-dominant backgrounds.</w:t>
      </w:r>
    </w:p>
    <w:p w:rsidR="007B6729" w:rsidRDefault="007B6729" w14:paraId="1D1AC05D" w14:textId="77777777">
      <w:pPr>
        <w:spacing w:after="200"/>
      </w:pPr>
    </w:p>
    <w:p w:rsidR="007B6729" w:rsidRDefault="00CE7B44" w14:paraId="26527FE3" w14:textId="77777777">
      <w:r>
        <w:br w:type="page"/>
      </w:r>
    </w:p>
    <w:p w:rsidR="007B6729" w:rsidRDefault="00CE7B44" w14:paraId="4600E19C" w14:textId="77777777">
      <w:pPr>
        <w:pStyle w:val="Heading1"/>
        <w:pBdr>
          <w:bottom w:val="single" w:color="E8A020" w:sz="8" w:space="8"/>
        </w:pBdr>
      </w:pPr>
      <w:r>
        <w:t>References and Recommended Resources</w:t>
      </w:r>
    </w:p>
    <w:p w:rsidR="007B6729" w:rsidRDefault="00CE7B44" w14:paraId="2ADBF5B7" w14:textId="77777777">
      <w:pPr>
        <w:pStyle w:val="Heading2"/>
      </w:pPr>
      <w:r>
        <w:t>ASHA Clinical Practice Guidelines</w:t>
      </w:r>
    </w:p>
    <w:p w:rsidR="007B6729" w:rsidRDefault="00CE7B44" w14:paraId="536E315D" w14:textId="77777777">
      <w:pPr>
        <w:pStyle w:val="ListParagraph"/>
        <w:numPr>
          <w:ilvl w:val="0"/>
          <w:numId w:val="2"/>
        </w:numPr>
        <w:spacing w:before="60" w:after="60" w:line="320" w:lineRule="auto"/>
      </w:pPr>
      <w:r>
        <w:rPr>
          <w:color w:val="333333"/>
        </w:rPr>
        <w:t>American Speech-Language-Hearing Association (2021). Scope of Practice in Speech-Language Pathology. www.asha.org</w:t>
      </w:r>
    </w:p>
    <w:p w:rsidR="007B6729" w:rsidRDefault="00CE7B44" w14:paraId="4568AC5A" w14:textId="77777777">
      <w:pPr>
        <w:pStyle w:val="ListParagraph"/>
        <w:numPr>
          <w:ilvl w:val="0"/>
          <w:numId w:val="2"/>
        </w:numPr>
        <w:spacing w:before="60" w:after="60" w:line="320" w:lineRule="auto"/>
      </w:pPr>
      <w:r>
        <w:rPr>
          <w:color w:val="333333"/>
        </w:rPr>
        <w:t>ASHA (2023). Evidence-Based Practice in Communication Disorders. www.asha.org/research/ebp/</w:t>
      </w:r>
    </w:p>
    <w:p w:rsidR="007B6729" w:rsidRDefault="00CE7B44" w14:paraId="5BA8E44A" w14:textId="77777777">
      <w:pPr>
        <w:pStyle w:val="ListParagraph"/>
        <w:numPr>
          <w:ilvl w:val="0"/>
          <w:numId w:val="2"/>
        </w:numPr>
        <w:spacing w:before="60" w:after="60" w:line="320" w:lineRule="auto"/>
      </w:pPr>
      <w:r>
        <w:rPr>
          <w:color w:val="333333"/>
        </w:rPr>
        <w:t>ASHA (2016). Childhood Apraxia of Speech: Technical Report. www.asha.org</w:t>
      </w:r>
    </w:p>
    <w:p w:rsidR="007B6729" w:rsidRDefault="007B6729" w14:paraId="794AE4CA" w14:textId="77777777">
      <w:pPr>
        <w:spacing w:after="100"/>
      </w:pPr>
    </w:p>
    <w:p w:rsidR="007B6729" w:rsidRDefault="00CE7B44" w14:paraId="49380787" w14:textId="77777777">
      <w:pPr>
        <w:pStyle w:val="Heading2"/>
      </w:pPr>
      <w:r>
        <w:t>Key Research References</w:t>
      </w:r>
    </w:p>
    <w:p w:rsidR="007B6729" w:rsidRDefault="00CE7B44" w14:paraId="0585A07C" w14:textId="77777777">
      <w:pPr>
        <w:pStyle w:val="ListParagraph"/>
        <w:numPr>
          <w:ilvl w:val="0"/>
          <w:numId w:val="2"/>
        </w:numPr>
        <w:spacing w:before="60" w:after="60" w:line="320" w:lineRule="auto"/>
      </w:pPr>
      <w:r>
        <w:rPr>
          <w:color w:val="333333"/>
        </w:rPr>
        <w:t>Bergman, R. L. (2013). Treatment for Children with Selective Mutism: An Integrative Behavioural Approach. Oxford University Press.</w:t>
      </w:r>
    </w:p>
    <w:p w:rsidR="007B6729" w:rsidRDefault="00CE7B44" w14:paraId="726A71BC" w14:textId="77777777">
      <w:pPr>
        <w:pStyle w:val="ListParagraph"/>
        <w:numPr>
          <w:ilvl w:val="0"/>
          <w:numId w:val="2"/>
        </w:numPr>
        <w:spacing w:before="60" w:after="60" w:line="320" w:lineRule="auto"/>
      </w:pPr>
      <w:r>
        <w:rPr>
          <w:color w:val="333333"/>
        </w:rPr>
        <w:t>Dodd, B. (2005). Differential Diagnosis and Treatment of Children with Speech Disorder (2nd ed.). Wiley.</w:t>
      </w:r>
    </w:p>
    <w:p w:rsidR="007B6729" w:rsidRDefault="00CE7B44" w14:paraId="789A3E71" w14:textId="77777777">
      <w:pPr>
        <w:pStyle w:val="ListParagraph"/>
        <w:numPr>
          <w:ilvl w:val="0"/>
          <w:numId w:val="2"/>
        </w:numPr>
        <w:spacing w:before="60" w:after="60" w:line="320" w:lineRule="auto"/>
      </w:pPr>
      <w:r>
        <w:rPr>
          <w:color w:val="333333"/>
        </w:rPr>
        <w:t>Estabrooks, W. (Ed.). (2012). 101 FAQs About Auditory-Verbal Practice. AG Bell Association for the Deaf and Hard of Hearing.</w:t>
      </w:r>
    </w:p>
    <w:p w:rsidR="007B6729" w:rsidRDefault="00CE7B44" w14:paraId="505A6CB6" w14:textId="77777777">
      <w:pPr>
        <w:pStyle w:val="ListParagraph"/>
        <w:numPr>
          <w:ilvl w:val="0"/>
          <w:numId w:val="2"/>
        </w:numPr>
        <w:spacing w:before="60" w:after="60" w:line="320" w:lineRule="auto"/>
      </w:pPr>
      <w:r>
        <w:rPr>
          <w:color w:val="333333"/>
        </w:rPr>
        <w:t>Guitar, B. (2014). Stuttering: An Integrated Approach to Its Nature and Treatment (4th ed.). Lippincott Williams &amp; Wilkins.</w:t>
      </w:r>
    </w:p>
    <w:p w:rsidR="007B6729" w:rsidRDefault="00CE7B44" w14:paraId="38095F1B" w14:textId="77777777">
      <w:pPr>
        <w:pStyle w:val="ListParagraph"/>
        <w:numPr>
          <w:ilvl w:val="0"/>
          <w:numId w:val="2"/>
        </w:numPr>
        <w:spacing w:before="60" w:after="60" w:line="320" w:lineRule="auto"/>
      </w:pPr>
      <w:r>
        <w:rPr>
          <w:color w:val="333333"/>
        </w:rPr>
        <w:t>Hodson, B., &amp; Paden, E. (1991). Targeting Intelligible Speech: A Phonological Approach to Remediation (2nd ed.). Pro-Ed.</w:t>
      </w:r>
    </w:p>
    <w:p w:rsidR="007B6729" w:rsidRDefault="00CE7B44" w14:paraId="5A92523E" w14:textId="77777777">
      <w:pPr>
        <w:pStyle w:val="ListParagraph"/>
        <w:numPr>
          <w:ilvl w:val="0"/>
          <w:numId w:val="2"/>
        </w:numPr>
        <w:spacing w:before="60" w:after="60" w:line="320" w:lineRule="auto"/>
      </w:pPr>
      <w:r>
        <w:rPr>
          <w:color w:val="333333"/>
        </w:rPr>
        <w:t>Law, J., Boyle, J., Harris, F., Harkness, A., &amp; Nye, C. (2000). Prevalence and natural history of primary speech and language delay. International Journal of Language &amp; Communication Disorders, 35(2), 165–188.</w:t>
      </w:r>
    </w:p>
    <w:p w:rsidR="007B6729" w:rsidRDefault="00CE7B44" w14:paraId="3A6A00A5" w14:textId="77777777">
      <w:pPr>
        <w:pStyle w:val="ListParagraph"/>
        <w:numPr>
          <w:ilvl w:val="0"/>
          <w:numId w:val="2"/>
        </w:numPr>
        <w:spacing w:before="60" w:after="60" w:line="320" w:lineRule="auto"/>
      </w:pPr>
      <w:r>
        <w:rPr>
          <w:color w:val="333333"/>
        </w:rPr>
        <w:t>McLeod, S., &amp; Crowe, K. (2018). Children's consonant acquisition in 27 languages. American Journal of Speech-Language Pathology, 27(4), 1546–1571.</w:t>
      </w:r>
    </w:p>
    <w:p w:rsidR="007B6729" w:rsidRDefault="00CE7B44" w14:paraId="0FA797E8" w14:textId="77777777">
      <w:pPr>
        <w:pStyle w:val="ListParagraph"/>
        <w:numPr>
          <w:ilvl w:val="0"/>
          <w:numId w:val="2"/>
        </w:numPr>
        <w:spacing w:before="60" w:after="60" w:line="320" w:lineRule="auto"/>
      </w:pPr>
      <w:r>
        <w:rPr>
          <w:color w:val="333333"/>
        </w:rPr>
        <w:t>Roberts, M. Y., &amp; Kaiser, A. P. (2011). The effectiveness of parent-implemented language interventions: A meta-analysis. American Journal of Speech-Language Pathology, 20(3), 180–199.</w:t>
      </w:r>
    </w:p>
    <w:p w:rsidR="007B6729" w:rsidRDefault="00CE7B44" w14:paraId="2B7B4A37" w14:textId="77777777">
      <w:pPr>
        <w:pStyle w:val="ListParagraph"/>
        <w:numPr>
          <w:ilvl w:val="0"/>
          <w:numId w:val="2"/>
        </w:numPr>
        <w:spacing w:before="60" w:after="60" w:line="320" w:lineRule="auto"/>
      </w:pPr>
      <w:r>
        <w:rPr>
          <w:color w:val="333333"/>
        </w:rPr>
        <w:t>Romski, M., &amp; Sevcik, R. A. (2005). Augmentative communication and early intervention: Myths and realities. Infants and Young Children, 18(3), 174–185.</w:t>
      </w:r>
    </w:p>
    <w:p w:rsidR="007B6729" w:rsidRDefault="00CE7B44" w14:paraId="33DAFCE5" w14:textId="77777777">
      <w:pPr>
        <w:pStyle w:val="ListParagraph"/>
        <w:numPr>
          <w:ilvl w:val="0"/>
          <w:numId w:val="2"/>
        </w:numPr>
        <w:spacing w:before="60" w:after="60" w:line="320" w:lineRule="auto"/>
      </w:pPr>
      <w:r>
        <w:rPr>
          <w:color w:val="333333"/>
        </w:rPr>
        <w:t>Winner, M. G. (2007). Thinking About YOU Thinking About ME (2nd ed.). Think Social Publishing.</w:t>
      </w:r>
    </w:p>
    <w:p w:rsidR="007B6729" w:rsidRDefault="007B6729" w14:paraId="732499A8" w14:textId="77777777">
      <w:pPr>
        <w:spacing w:after="300"/>
      </w:pPr>
    </w:p>
    <w:p w:rsidR="007B6729" w:rsidRDefault="00CE7B44" w14:paraId="5E27B246" w14:textId="77777777">
      <w:pPr>
        <w:spacing w:before="400" w:after="200"/>
        <w:jc w:val="center"/>
      </w:pPr>
      <w:r>
        <w:rPr>
          <w:i/>
          <w:iCs/>
          <w:color w:val="B0BEC5"/>
        </w:rPr>
        <w:t>— End of Manual —</w:t>
      </w:r>
    </w:p>
    <w:p w:rsidR="007B6729" w:rsidRDefault="00CE7B44" w14:paraId="33EF052B" w14:textId="77777777">
      <w:pPr>
        <w:jc w:val="center"/>
      </w:pPr>
      <w:r>
        <w:rPr>
          <w:i/>
          <w:iCs/>
          <w:color w:val="B0BEC5"/>
          <w:sz w:val="18"/>
          <w:szCs w:val="18"/>
        </w:rPr>
        <w:t>This manual is intended for use by licensed and certified speech-language pathologists, special educators, and related service providers. It does not constitute medical advice and should be used in conjunction with formal clinical training and professional judgement.</w:t>
      </w:r>
    </w:p>
    <w:sectPr w:rsidR="007B6729">
      <w:headerReference w:type="default" r:id="rId7"/>
      <w:footerReference w:type="default" r:id="rId8"/>
      <w:pgSz w:w="12240" w:h="15840" w:orient="portrait"/>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E7B44" w:rsidRDefault="00CE7B44" w14:paraId="4BE6C708" w14:textId="77777777">
      <w:r>
        <w:separator/>
      </w:r>
    </w:p>
  </w:endnote>
  <w:endnote w:type="continuationSeparator" w:id="0">
    <w:p w:rsidR="00CE7B44" w:rsidRDefault="00CE7B44" w14:paraId="78CCB92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B6729" w:rsidRDefault="00CE7B44" w14:paraId="1B628F02" w14:textId="77777777">
    <w:pPr>
      <w:pBdr>
        <w:top w:val="single" w:color="D6E4F0" w:sz="4" w:space="6"/>
      </w:pBdr>
      <w:spacing w:before="100"/>
      <w:jc w:val="center"/>
    </w:pPr>
    <w:r>
      <w:rPr>
        <w:color w:val="546E7A"/>
        <w:sz w:val="18"/>
        <w:szCs w:val="18"/>
      </w:rPr>
      <w:t xml:space="preserve">For professional use only  ·  Based on ASHA Clinical Practice Guidelines  ·  Page </w:t>
    </w:r>
    <w:r>
      <w:rPr>
        <w:color w:val="546E7A"/>
        <w:sz w:val="18"/>
        <w:szCs w:val="18"/>
      </w:rPr>
      <w:fldChar w:fldCharType="begin"/>
    </w:r>
    <w:r>
      <w:rPr>
        <w:color w:val="546E7A"/>
        <w:sz w:val="18"/>
        <w:szCs w:val="18"/>
      </w:rPr>
      <w:instrText xml:space="preserve"> PAGE </w:instrText>
    </w:r>
    <w:r w:rsidR="004777EF">
      <w:rPr>
        <w:color w:val="546E7A"/>
        <w:sz w:val="18"/>
        <w:szCs w:val="18"/>
      </w:rPr>
      <w:fldChar w:fldCharType="separate"/>
    </w:r>
    <w:r w:rsidR="004777EF">
      <w:rPr>
        <w:noProof/>
        <w:color w:val="546E7A"/>
        <w:sz w:val="18"/>
        <w:szCs w:val="18"/>
      </w:rPr>
      <w:t>1</w:t>
    </w:r>
    <w:r>
      <w:rPr>
        <w:color w:val="546E7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E7B44" w:rsidRDefault="00CE7B44" w14:paraId="37429242" w14:textId="77777777">
      <w:r>
        <w:separator/>
      </w:r>
    </w:p>
  </w:footnote>
  <w:footnote w:type="continuationSeparator" w:id="0">
    <w:p w:rsidR="00CE7B44" w:rsidRDefault="00CE7B44" w14:paraId="4957B0E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B6729" w:rsidRDefault="00CE7B44" w14:paraId="63EDB0C9" w14:textId="77777777">
    <w:pPr>
      <w:pBdr>
        <w:bottom w:val="single" w:color="D6E4F0" w:sz="4" w:space="6"/>
      </w:pBdr>
      <w:spacing w:after="100"/>
    </w:pPr>
    <w:r>
      <w:rPr>
        <w:i/>
        <w:iCs/>
        <w:color w:val="2E6DA4"/>
        <w:sz w:val="18"/>
        <w:szCs w:val="18"/>
      </w:rPr>
      <w:t>Speech, Language &amp; Communication — Clinical Manual for Special Educators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30F6"/>
    <w:multiLevelType w:val="hybridMultilevel"/>
    <w:tmpl w:val="301AAEDE"/>
    <w:lvl w:ilvl="0" w:tplc="E730ABC8">
      <w:start w:val="1"/>
      <w:numFmt w:val="bullet"/>
      <w:lvlText w:val="•"/>
      <w:lvlJc w:val="left"/>
      <w:pPr>
        <w:ind w:left="720" w:hanging="360"/>
      </w:pPr>
    </w:lvl>
    <w:lvl w:ilvl="1" w:tplc="C06EF776">
      <w:start w:val="1"/>
      <w:numFmt w:val="bullet"/>
      <w:lvlText w:val="◦"/>
      <w:lvlJc w:val="left"/>
      <w:pPr>
        <w:ind w:left="1080" w:hanging="360"/>
      </w:pPr>
    </w:lvl>
    <w:lvl w:ilvl="2" w:tplc="22986514">
      <w:numFmt w:val="decimal"/>
      <w:lvlText w:val=""/>
      <w:lvlJc w:val="left"/>
    </w:lvl>
    <w:lvl w:ilvl="3" w:tplc="192622B4">
      <w:numFmt w:val="decimal"/>
      <w:lvlText w:val=""/>
      <w:lvlJc w:val="left"/>
    </w:lvl>
    <w:lvl w:ilvl="4" w:tplc="CFEAC02C">
      <w:numFmt w:val="decimal"/>
      <w:lvlText w:val=""/>
      <w:lvlJc w:val="left"/>
    </w:lvl>
    <w:lvl w:ilvl="5" w:tplc="CAAE2034">
      <w:numFmt w:val="decimal"/>
      <w:lvlText w:val=""/>
      <w:lvlJc w:val="left"/>
    </w:lvl>
    <w:lvl w:ilvl="6" w:tplc="DD7C9380">
      <w:numFmt w:val="decimal"/>
      <w:lvlText w:val=""/>
      <w:lvlJc w:val="left"/>
    </w:lvl>
    <w:lvl w:ilvl="7" w:tplc="0478C32A">
      <w:numFmt w:val="decimal"/>
      <w:lvlText w:val=""/>
      <w:lvlJc w:val="left"/>
    </w:lvl>
    <w:lvl w:ilvl="8" w:tplc="C60EA220">
      <w:numFmt w:val="decimal"/>
      <w:lvlText w:val=""/>
      <w:lvlJc w:val="left"/>
    </w:lvl>
  </w:abstractNum>
  <w:abstractNum w:abstractNumId="1" w15:restartNumberingAfterBreak="0">
    <w:nsid w:val="3A38419A"/>
    <w:multiLevelType w:val="hybridMultilevel"/>
    <w:tmpl w:val="08F266E6"/>
    <w:lvl w:ilvl="0" w:tplc="16C4E518">
      <w:start w:val="1"/>
      <w:numFmt w:val="bullet"/>
      <w:lvlText w:val="●"/>
      <w:lvlJc w:val="left"/>
      <w:pPr>
        <w:ind w:left="720" w:hanging="360"/>
      </w:pPr>
    </w:lvl>
    <w:lvl w:ilvl="1" w:tplc="537A0814">
      <w:start w:val="1"/>
      <w:numFmt w:val="bullet"/>
      <w:lvlText w:val="○"/>
      <w:lvlJc w:val="left"/>
      <w:pPr>
        <w:ind w:left="1440" w:hanging="360"/>
      </w:pPr>
    </w:lvl>
    <w:lvl w:ilvl="2" w:tplc="22124D3E">
      <w:start w:val="1"/>
      <w:numFmt w:val="bullet"/>
      <w:lvlText w:val="■"/>
      <w:lvlJc w:val="left"/>
      <w:pPr>
        <w:ind w:left="2160" w:hanging="360"/>
      </w:pPr>
    </w:lvl>
    <w:lvl w:ilvl="3" w:tplc="9C282678">
      <w:start w:val="1"/>
      <w:numFmt w:val="bullet"/>
      <w:lvlText w:val="●"/>
      <w:lvlJc w:val="left"/>
      <w:pPr>
        <w:ind w:left="2880" w:hanging="360"/>
      </w:pPr>
    </w:lvl>
    <w:lvl w:ilvl="4" w:tplc="4DC04FBE">
      <w:start w:val="1"/>
      <w:numFmt w:val="bullet"/>
      <w:lvlText w:val="○"/>
      <w:lvlJc w:val="left"/>
      <w:pPr>
        <w:ind w:left="3600" w:hanging="360"/>
      </w:pPr>
    </w:lvl>
    <w:lvl w:ilvl="5" w:tplc="9D80AACA">
      <w:start w:val="1"/>
      <w:numFmt w:val="bullet"/>
      <w:lvlText w:val="■"/>
      <w:lvlJc w:val="left"/>
      <w:pPr>
        <w:ind w:left="4320" w:hanging="360"/>
      </w:pPr>
    </w:lvl>
    <w:lvl w:ilvl="6" w:tplc="8DCC65C4">
      <w:start w:val="1"/>
      <w:numFmt w:val="bullet"/>
      <w:lvlText w:val="●"/>
      <w:lvlJc w:val="left"/>
      <w:pPr>
        <w:ind w:left="5040" w:hanging="360"/>
      </w:pPr>
    </w:lvl>
    <w:lvl w:ilvl="7" w:tplc="A5BA746A">
      <w:start w:val="1"/>
      <w:numFmt w:val="bullet"/>
      <w:lvlText w:val="●"/>
      <w:lvlJc w:val="left"/>
      <w:pPr>
        <w:ind w:left="5760" w:hanging="360"/>
      </w:pPr>
    </w:lvl>
    <w:lvl w:ilvl="8" w:tplc="7340FA2E">
      <w:start w:val="1"/>
      <w:numFmt w:val="bullet"/>
      <w:lvlText w:val="●"/>
      <w:lvlJc w:val="left"/>
      <w:pPr>
        <w:ind w:left="6480" w:hanging="360"/>
      </w:pPr>
    </w:lvl>
  </w:abstractNum>
  <w:abstractNum w:abstractNumId="2" w15:restartNumberingAfterBreak="0">
    <w:nsid w:val="41896DBA"/>
    <w:multiLevelType w:val="hybridMultilevel"/>
    <w:tmpl w:val="90521142"/>
    <w:lvl w:ilvl="0" w:tplc="777A0F70">
      <w:start w:val="1"/>
      <w:numFmt w:val="decimal"/>
      <w:lvlText w:val="%1."/>
      <w:lvlJc w:val="left"/>
      <w:pPr>
        <w:ind w:left="720" w:hanging="360"/>
      </w:pPr>
    </w:lvl>
    <w:lvl w:ilvl="1" w:tplc="AC3CF04E">
      <w:numFmt w:val="decimal"/>
      <w:lvlText w:val=""/>
      <w:lvlJc w:val="left"/>
    </w:lvl>
    <w:lvl w:ilvl="2" w:tplc="7F623A50">
      <w:numFmt w:val="decimal"/>
      <w:lvlText w:val=""/>
      <w:lvlJc w:val="left"/>
    </w:lvl>
    <w:lvl w:ilvl="3" w:tplc="5E46248A">
      <w:numFmt w:val="decimal"/>
      <w:lvlText w:val=""/>
      <w:lvlJc w:val="left"/>
    </w:lvl>
    <w:lvl w:ilvl="4" w:tplc="07B2A612">
      <w:numFmt w:val="decimal"/>
      <w:lvlText w:val=""/>
      <w:lvlJc w:val="left"/>
    </w:lvl>
    <w:lvl w:ilvl="5" w:tplc="818C6872">
      <w:numFmt w:val="decimal"/>
      <w:lvlText w:val=""/>
      <w:lvlJc w:val="left"/>
    </w:lvl>
    <w:lvl w:ilvl="6" w:tplc="556ED846">
      <w:numFmt w:val="decimal"/>
      <w:lvlText w:val=""/>
      <w:lvlJc w:val="left"/>
    </w:lvl>
    <w:lvl w:ilvl="7" w:tplc="AE9638D8">
      <w:numFmt w:val="decimal"/>
      <w:lvlText w:val=""/>
      <w:lvlJc w:val="left"/>
    </w:lvl>
    <w:lvl w:ilvl="8" w:tplc="2B3AA6BE">
      <w:numFmt w:val="decimal"/>
      <w:lvlText w:val=""/>
      <w:lvlJc w:val="left"/>
    </w:lvl>
  </w:abstractNum>
  <w:num w:numId="1" w16cid:durableId="908810931">
    <w:abstractNumId w:val="1"/>
    <w:lvlOverride w:ilvl="0">
      <w:startOverride w:val="1"/>
    </w:lvlOverride>
  </w:num>
  <w:num w:numId="2" w16cid:durableId="10885798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729"/>
    <w:rsid w:val="004777EF"/>
    <w:rsid w:val="007B6729"/>
    <w:rsid w:val="00CE7B44"/>
    <w:rsid w:val="00F250B8"/>
    <w:rsid w:val="13667A2E"/>
    <w:rsid w:val="17F57345"/>
    <w:rsid w:val="23B5CA87"/>
    <w:rsid w:val="2C354CBF"/>
    <w:rsid w:val="3827D027"/>
    <w:rsid w:val="3BE0ACDD"/>
    <w:rsid w:val="5C4092AF"/>
    <w:rsid w:val="605C9BE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152CF"/>
  <w15:docId w15:val="{57646EFF-DF7E-4824-96D1-3CCAF6599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480" w:after="240"/>
      <w:outlineLvl w:val="0"/>
    </w:pPr>
    <w:rPr>
      <w:b/>
      <w:bCs/>
      <w:color w:val="1B3A6B"/>
      <w:sz w:val="36"/>
      <w:szCs w:val="36"/>
    </w:rPr>
  </w:style>
  <w:style w:type="paragraph" w:styleId="Heading2">
    <w:name w:val="heading 2"/>
    <w:uiPriority w:val="9"/>
    <w:unhideWhenUsed/>
    <w:qFormat/>
    <w:pPr>
      <w:spacing w:before="360" w:after="180"/>
      <w:outlineLvl w:val="1"/>
    </w:pPr>
    <w:rPr>
      <w:b/>
      <w:bCs/>
      <w:color w:val="2E6DA4"/>
      <w:sz w:val="28"/>
      <w:szCs w:val="28"/>
    </w:rPr>
  </w:style>
  <w:style w:type="paragraph" w:styleId="Heading3">
    <w:name w:val="heading 3"/>
    <w:uiPriority w:val="9"/>
    <w:unhideWhenUsed/>
    <w:qFormat/>
    <w:pPr>
      <w:spacing w:before="240" w:after="120"/>
      <w:outlineLvl w:val="2"/>
    </w:pPr>
    <w:rPr>
      <w:b/>
      <w:bCs/>
      <w:color w:val="37474F"/>
      <w:sz w:val="24"/>
      <w:szCs w:val="24"/>
    </w:rPr>
  </w:style>
  <w:style w:type="paragraph" w:styleId="Heading4">
    <w:name w:val="heading 4"/>
    <w:uiPriority w:val="9"/>
    <w:unhideWhenUsed/>
    <w:qFormat/>
    <w:pPr>
      <w:spacing w:before="200" w:after="100"/>
      <w:outlineLvl w:val="3"/>
    </w:pPr>
    <w:rPr>
      <w:b/>
      <w:bCs/>
      <w:color w:val="546E7A"/>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Bharadwaj Parthasarathy</lastModifiedBy>
  <revision>4</revision>
  <dcterms:created xsi:type="dcterms:W3CDTF">2026-06-12T11:40:00.0000000Z</dcterms:created>
  <dcterms:modified xsi:type="dcterms:W3CDTF">2026-06-24T10:02:26.3699694Z</dcterms:modified>
</coreProperties>
</file>