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/>
        <w:jc w:val="right"/>
      </w:pPr>
      <w:r>
        <w:rPr>
          <w:rFonts w:ascii="Arial" w:cs="Arial" w:eastAsia="Arial" w:hAnsi="Arial"/>
          <w:b/>
          <w:bCs/>
          <w:color w:val="6D6E70"/>
          <w:sz w:val="22"/>
          <w:szCs w:val="22"/>
          <w:rtl/>
        </w:rPr>
        <w:t xml:space="preserve">درب لخدمات المحطات</w:t>
      </w:r>
    </w:p>
    <w:p>
      <w:pPr>
        <w:bidi/>
        <w:spacing w:after="0" w:before="60"/>
        <w:jc w:val="right"/>
      </w:pPr>
      <w:r>
        <w:rPr>
          <w:rFonts w:ascii="Arial" w:cs="Arial" w:eastAsia="Arial" w:hAnsi="Arial"/>
          <w:b/>
          <w:bCs/>
          <w:color w:val="26262A"/>
          <w:sz w:val="33"/>
          <w:szCs w:val="33"/>
          <w:rtl/>
        </w:rPr>
        <w:t xml:space="preserve">مراجعة تصميم تطبيق درب (مع برنامج تانكي) — التقرير الكامل</w:t>
      </w:r>
    </w:p>
    <w:p>
      <w:pPr>
        <w:bidi/>
        <w:spacing w:after="0" w:before="4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مراجعة تجربة المستخدم وربط المكافآت · Darb Platform V1 (Figma)</w:t>
      </w:r>
    </w:p>
    <w:p>
      <w:pPr>
        <w:pBdr>
          <w:bottom w:val="single" w:color="E07C16" w:sz="18" w:space="8"/>
        </w:pBdr>
        <w:spacing w:after="150" w:before="120"/>
        <w:jc w:val="right"/>
      </w:pP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★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الملاحظات الحرجة (تحتاج قراراً قبل الإطلاق)</w:t>
      </w:r>
    </w:p>
    <w:p>
      <w:pPr>
        <w:pBdr>
          <w:left w:val="single" w:color="B23A34" w:sz="18" w:space="8"/>
        </w:pBdr>
        <w:shd w:fill="FBE9E8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B23A34"/>
          <w:sz w:val="22"/>
          <w:szCs w:val="22"/>
          <w:rtl/>
        </w:rPr>
        <w:t xml:space="preserve">🔴 ١. السحب (Raffle) = مراهنة/ميسر: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شاشات السحب تتيح الاشتراك بنقاط/محاولات مدفوعة للفوز بجائزة (سيارة). دفع قيمة مقابل فرصة فوز = ميسر = محرّم شرعاً (سبق الاتفاق على ذلك). الحل: سحب مجاني بلا مقابل، أو دخول تلقائي مرتبط بالسلوك (كل تعبئة = دخول مجاني) لا بالدفع. راجعوا «Share to Win» بالمنطق نفسه.</w:t>
      </w:r>
    </w:p>
    <w:p>
      <w:pPr>
        <w:pBdr>
          <w:left w:val="single" w:color="B23A34" w:sz="18" w:space="8"/>
        </w:pBdr>
        <w:shd w:fill="FBE9E8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B23A34"/>
          <w:sz w:val="22"/>
          <w:szCs w:val="22"/>
          <w:rtl/>
        </w:rPr>
        <w:t xml:space="preserve">🔴 ٢. معدّل الكسب لا يطابق النموذج الاقتصادي: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شاشة التعبئة تعرض «+٢٠ نقطة» على ~١١٥ ﷼، بينما النموذج المعتمد = ١ نقطة لكل ريال (~١١٥ نقطة). فرق كبير يغيّر كامل الاقتصاد. يجب توحيد معدّل الكسب بين التصميم والنموذج (النقطة = نصف هللة).</w:t>
      </w:r>
    </w:p>
    <w:p>
      <w:pPr>
        <w:pBdr>
          <w:left w:val="single" w:color="B23A34" w:sz="18" w:space="8"/>
        </w:pBdr>
        <w:shd w:fill="FBE9E8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B23A34"/>
          <w:sz w:val="22"/>
          <w:szCs w:val="22"/>
          <w:rtl/>
        </w:rPr>
        <w:t xml:space="preserve">🔴 ٣. تعارض سياسة انتهاء النقاط: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شاشات تعرض «صالح لمدة ٢٤ شهراً» (انتهاء النقاط)، بينما تصميم المستويات يَعِد «النقاط لا تنتهي». يجب قرار موحّد: انتهاء (يقلّل الالتزام المالي ويحسّن الـ Breakage) أو عدم انتهاء (الوعد المعلَن) — ورسالة واحدة للعميل.</w:t>
      </w: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١.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الدخول والتسجيل (KYC) والمحفظة والسيارة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نقاط القوة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المحفظة مدمجة: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شحن الرصيد يخدم تجميع الـ Float داخل درب.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نوع الوقود عند إضافة السيارة: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أساس للكسب المتغيّر حسب نوع الوقود.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سقف المحفظة (٩,٠٠٠ ﷼):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وعي بحدود القيمة المخزّنة (ساما).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ملاحظات</w:t>
      </w:r>
    </w:p>
    <w:p>
      <w:pPr>
        <w:pBdr>
          <w:left w:val="single" w:color="9A6A12" w:sz="18" w:space="8"/>
        </w:pBdr>
        <w:shd w:fill="FBF3E9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🟠 طلب الشحن أثناء التسجيل: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يرفع هجر التسجيل — يُنصح بجعله اختيارياً/مؤجّلاً وطلبه عند الحاجة. (طُبّق لاحقاً في التصميم عبر Wallet-Popup السياقي — جيد.)</w:t>
      </w:r>
    </w:p>
    <w:p>
      <w:pPr>
        <w:pBdr>
          <w:left w:val="single" w:color="9A6A12" w:sz="18" w:space="8"/>
        </w:pBdr>
        <w:shd w:fill="FBF3E9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🟠 هوية المكافآت في التسجيل: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يُنصح بإبراز تانكي وهدية الترحيب (١٠٠٠ نقطة) كمحفّز للتسجيل.</w:t>
      </w:r>
    </w:p>
    <w:p>
      <w:pPr>
        <w:pBdr>
          <w:left w:val="single" w:color="9A6A12" w:sz="18" w:space="8"/>
        </w:pBdr>
        <w:shd w:fill="FBF3E9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🟠 اكتمال KYC للمحفظة: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المحفظة النقدية تتطلب تحقق هوية نظامي (نفاذ) وفق ساما، لا الاكتفاء بالاسم.</w:t>
      </w: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٢.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تانكي داخل درب — طبقة لا شاشة</w:t>
      </w:r>
    </w:p>
    <w:p>
      <w:pPr>
        <w:bidi/>
        <w:spacing w:after="110" w:before="0" w:line="30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درب هو التطبيق الأم؛ وتانكي يعمل كطبقة مكافآت فوق كل فعل. لا يُبنى تسجيل منفصل، بل تُرشّ إشارة المكافأة على تدفق درب القائم: شريط ترحيبي عند إدخال الجوال، سطر هدية على شاشة النجاح، شريحة تعريف واحدة، إشعار نقاط بعد كل فعل، وودجت رصيد ومستوى ثابت في الرئيسية. القاعدة: درب يعطي الخدمة · تانكي يكافئ عليها.</w:t>
      </w: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٣.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الرئيسية والخدمات والخريطة والإشعارات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نقاط القوة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المستوى ظاهر في الرئيسية،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والإشعارات مدفوعة بتانكي ومبوّبة (العروض/الرصيد/الباقات/النقاط)، وزر QR مركزي، وخدمات شاملة.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ملاحظات</w:t>
      </w:r>
    </w:p>
    <w:p>
      <w:pPr>
        <w:pBdr>
          <w:left w:val="single" w:color="B23A34" w:sz="18" w:space="8"/>
        </w:pBdr>
        <w:shd w:fill="FBF1DD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B23A34"/>
          <w:sz w:val="22"/>
          <w:szCs w:val="22"/>
          <w:rtl/>
        </w:rPr>
        <w:t xml:space="preserve">🔴 أين رصيد النقاط؟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المستوى ظاهر، لكن رقم النقاط (الذي يراقبه العميل) يجب أن يكون بطل الشاشة.</w:t>
      </w:r>
    </w:p>
    <w:p>
      <w:pPr>
        <w:pBdr>
          <w:left w:val="single" w:color="9A6A12" w:sz="18" w:space="8"/>
        </w:pBdr>
        <w:shd w:fill="FBF3E9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🟠 ازدحام الرئيسية: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يلزم مدخل واضح «نقاطي/تانكي» وسط الوحدات الكثيرة.</w:t>
      </w:r>
    </w:p>
    <w:p>
      <w:pPr>
        <w:pBdr>
          <w:left w:val="single" w:color="9A6A12" w:sz="18" w:space="8"/>
        </w:pBdr>
        <w:shd w:fill="FBF3E9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🟠 وظيفة زر QR: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توضيح دور الزر (كسب/دفع) — أهم نقطة تماس.</w:t>
      </w:r>
    </w:p>
    <w:p>
      <w:pPr>
        <w:pBdr>
          <w:left w:val="single" w:color="9A6A12" w:sz="18" w:space="8"/>
        </w:pBdr>
        <w:shd w:fill="FBF1DD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🟡 الخريطة كمحرّك ولاء: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تمييز المحطات ذات العروض/مضاعفة النقاط بدل محدّد محطات فقط.</w:t>
      </w:r>
    </w:p>
    <w:p>
      <w:pPr>
        <w:pBdr>
          <w:left w:val="single" w:color="9A6A12" w:sz="18" w:space="8"/>
        </w:pBdr>
        <w:shd w:fill="FBF1DD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🟡 إرهاق الإشعارات: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التبويب جيد؛ يلزم حوكمة التكرار وفصل المعاملاتي عن التسويقي.</w:t>
      </w:r>
    </w:p>
    <w:p>
      <w:r>
        <w:br w:type="page"/>
      </w: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٤.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العمليات التشغيلية — التعبئة الذاتية والاستبدال واستلام الهدية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نقاط القوة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الكسب ظاهر لحظة الفعل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(+نقاط أثناء التعبئة)، وحجز مؤقت للتعبئة الذاتية، و QR بعدّاد ٣٠ ثانية، وتحقق حضور «هل أنت أمام الكاشير؟» يمنع الاستبدال الوهمي، وربط العملية بالسيارة.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ملاحظات</w:t>
      </w:r>
    </w:p>
    <w:p>
      <w:pPr>
        <w:pBdr>
          <w:left w:val="single" w:color="1E7E45" w:sz="18" w:space="8"/>
        </w:pBdr>
        <w:shd w:fill="E4F2E7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🟢 عولجت سابقاً: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«انتهت الصلاحية + إنشاء QR جديد» يعالج قصر مدة الكود — جيد.</w:t>
      </w:r>
    </w:p>
    <w:p>
      <w:pPr>
        <w:pBdr>
          <w:left w:val="single" w:color="9A6A12" w:sz="18" w:space="8"/>
        </w:pBdr>
        <w:shd w:fill="FBF1DD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🟡 الحجز المؤقت: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توضيح متى يُرجّع الفرق بعد التعبئة الفعلية لتفادي التباس الخصم.</w:t>
      </w:r>
    </w:p>
    <w:p>
      <w:pPr>
        <w:pBdr>
          <w:left w:val="single" w:color="9A6A12" w:sz="18" w:space="8"/>
        </w:pBdr>
        <w:shd w:fill="FBF1DD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🟡 كشف نقاط موحّد: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سجل الفواتير يعرض لكل عملية؛ يلزم صفحة «نقاطي» تجمع المكتسب/المستبدل/الرصيد/القريب من الانتهاء. (متوفّر في قسم Points Management — جيد.)</w:t>
      </w: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٥.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توسّعات الولاء — النقاط والإحالة والكوبونات والباقات والسحب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نقاط القوة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كشف حساب النقاط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(Points Management / Loyalty Points) مع تحويل نقاط وتاريخ، والإحالة (Referral) كمحرّك نمو، والكوبونات باستبدال QR، وإدارة مركبات شاملة (ميزانية لكل سيارة).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ملاحظات</w:t>
      </w:r>
    </w:p>
    <w:p>
      <w:pPr>
        <w:pBdr>
          <w:left w:val="single" w:color="B23A34" w:sz="18" w:space="8"/>
        </w:pBdr>
        <w:shd w:fill="FBE9E8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B23A34"/>
          <w:sz w:val="22"/>
          <w:szCs w:val="22"/>
          <w:rtl/>
        </w:rPr>
        <w:t xml:space="preserve">🔴 السحب (Raffle):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أهم ملاحظة — مراهنة إن كان الاشتراك بمقابل مدفوع (راجع القسم الحرج ★١). يجب تحويله لسحب مجاني بلا مقابل.</w:t>
      </w:r>
    </w:p>
    <w:p>
      <w:pPr>
        <w:pBdr>
          <w:left w:val="single" w:color="9A6A12" w:sz="18" w:space="8"/>
        </w:pBdr>
        <w:shd w:fill="FBF3E9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🟠 «Share to Win»: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لو المكافأة إحالة مضمونة = سليم؛ لو فوز بالحظ = ميسر. يجب التأكد.</w:t>
      </w:r>
    </w:p>
    <w:p>
      <w:pPr>
        <w:pBdr>
          <w:left w:val="single" w:color="9A6A12" w:sz="18" w:space="8"/>
        </w:pBdr>
        <w:shd w:fill="FBF1DD" w:color="auto" w:val="clear"/>
        <w:bidi/>
        <w:spacing w:after="130" w:before="0" w:line="288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🟡 تحويل النقاط: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يبقى ضمن عالم درب المغلق (لا سحب نقدي) ليظل حلالاً وأخفّ تنظيماً.</w:t>
      </w: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٦.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الحساب والمحفظة والملف الشخصي والدعم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شاشات مساندة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(الملف الشخصي، المحفظة، الدعم/التذاكر، تحديث المعلومات، حالات نقص/انعدام الرصيد) — منفّذة جيداً.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b/>
          <w:bCs/>
          <w:color w:val="1E7E45"/>
          <w:sz w:val="22"/>
          <w:szCs w:val="22"/>
          <w:rtl/>
        </w:rPr>
        <w:t xml:space="preserve">إيجابي للامتثال: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وجود «الخصوصية والشروط» و«حذف الحساب» يخدم نظام حماية البيانات (PDPL) وحقوق العميل.</w:t>
      </w: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٧.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الخلاصة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التصميم قوي في الهوية والتنفيذ، وتانكي حاضر جيداً في المستوى والإشعارات والعمليات.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قبل الإطلاق يجب حسم ثلاث نقاط حرجة: السحب (المراهنة) · معدّل الكسب · انتهاء النقاط.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المبدأ الحاكم: تانكي طبقة تكافئ كل فعل داخل درب — والاقتصاد والشرعية يُوحَّدان مع النموذج المعتمد.</w:t>
      </w:r>
    </w:p>
    <w:p>
      <w:pPr>
        <w:bidi/>
        <w:spacing w:after="110" w:before="220" w:line="300"/>
        <w:jc w:val="center"/>
      </w:pPr>
      <w:r>
        <w:rPr>
          <w:rFonts w:ascii="Arial" w:cs="Arial" w:eastAsia="Arial" w:hAnsi="Arial"/>
          <w:i/>
          <w:iCs/>
          <w:color w:val="6D6E70"/>
          <w:sz w:val="18"/>
          <w:szCs w:val="18"/>
          <w:rtl/>
        </w:rPr>
        <w:t xml:space="preserve">وثيقة داخلية لمراجعة التصميم — مبنية على لقطات Darb Platform V1.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626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مراجعة تصميم تطبيق درب - تانكي</dc:title>
  <dc:creator>Darb</dc:creator>
  <cp:lastModifiedBy>Un-named</cp:lastModifiedBy>
  <cp:revision>1</cp:revision>
  <dcterms:created xsi:type="dcterms:W3CDTF">2026-08-16T17:38:20.398Z</dcterms:created>
  <dcterms:modified xsi:type="dcterms:W3CDTF">2026-08-16T17:38:20.409Z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