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BBEE58" w14:paraId="74C6E46B" wp14:textId="3C14F1D6">
      <w:pPr>
        <w:jc w:val="center"/>
      </w:pPr>
      <w:bookmarkStart w:name="_GoBack" w:id="0"/>
      <w:bookmarkEnd w:id="0"/>
      <w:r w:rsidRPr="39BBEE58" w:rsidR="39BBEE5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39BBEE58" w14:paraId="0C6E1251" wp14:textId="756AA080">
      <w:pPr>
        <w:jc w:val="center"/>
      </w:pPr>
      <w:r w:rsidRPr="39BBEE58" w:rsidR="39BBEE5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Maryland (MD) Notes</w:t>
      </w:r>
    </w:p>
    <w:p xmlns:wp14="http://schemas.microsoft.com/office/word/2010/wordml" w:rsidP="39BBEE58" w14:paraId="73EBC40C" wp14:textId="132F16D4">
      <w:pPr>
        <w:jc w:val="center"/>
      </w:pPr>
      <w:r w:rsidRPr="39BBEE58" w:rsidR="39BBEE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39BBEE58" w14:paraId="315CE6E1" wp14:textId="27DCD61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MD file from the dropbox for the BOD dentists. The file was collected on 9.10.19. Because the file required payment, the file from 9.10.19 was used rather than a more updated file. </w:t>
      </w:r>
    </w:p>
    <w:p xmlns:wp14="http://schemas.microsoft.com/office/word/2010/wordml" w:rsidP="39BBEE58" w14:paraId="7272830B" wp14:textId="1FB7A78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a737282c63b94173">
        <w:r w:rsidRPr="39BBEE58" w:rsidR="39BBEE58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39BBEE58" w14:paraId="2AD699E1" wp14:textId="0D413D5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4E437396" w14:paraId="4240B374" wp14:textId="16686C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437396" w:rsidR="4E43739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code/process on </w:t>
      </w:r>
      <w:proofErr w:type="spellStart"/>
      <w:r w:rsidRPr="4E437396" w:rsidR="4E437396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4E437396" w:rsidR="4E43739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MD. </w:t>
      </w:r>
    </w:p>
    <w:p w:rsidR="4E437396" w:rsidP="4E437396" w:rsidRDefault="4E437396" w14:paraId="514E4D2A" w14:textId="265A29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66E9E23" w:rsidR="166E9E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Originally, The MED + BOD FTE sum of dentists was 4,145 (4,128 unique). The 2018 ADA total is 4,268. After including BOD out-of-state addresses for the MED FTE process and re-running the BOD stand alone, the new MED + BOD sum became 4,295 (4,278 unique).</w:t>
      </w:r>
    </w:p>
    <w:p xmlns:wp14="http://schemas.microsoft.com/office/word/2010/wordml" w:rsidP="39BBEE58" w14:paraId="33ACCF37" wp14:textId="3CA96E8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9.10.19 includes:</w:t>
      </w:r>
    </w:p>
    <w:p xmlns:wp14="http://schemas.microsoft.com/office/word/2010/wordml" w:rsidP="39BBEE58" w14:paraId="6AFDE066" wp14:textId="4676C3F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5,070 rows of Dentists, without any hygienists. </w:t>
      </w:r>
    </w:p>
    <w:p xmlns:wp14="http://schemas.microsoft.com/office/word/2010/wordml" w:rsidP="39BBEE58" w14:paraId="4F6CA018" wp14:textId="3E1F408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Dentists designated as “Active” or “Probation.” No licenses were expired.</w:t>
      </w:r>
    </w:p>
    <w:p xmlns:wp14="http://schemas.microsoft.com/office/word/2010/wordml" w:rsidP="39BBEE58" w14:paraId="6CC83D4A" wp14:textId="2940088C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5,046 Active (99.5%)</w:t>
      </w:r>
    </w:p>
    <w:p xmlns:wp14="http://schemas.microsoft.com/office/word/2010/wordml" w:rsidP="34395D03" w14:paraId="111379F5" wp14:textId="595333C3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24 Probation (0.5%). The licenses on probation were originally excluded in the BOD pre-processing stage, however they were then included on the second run of the code. </w:t>
      </w:r>
    </w:p>
    <w:p xmlns:wp14="http://schemas.microsoft.com/office/word/2010/wordml" w:rsidP="56DBD2C4" w14:paraId="2E4676C2" wp14:textId="5F9C801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4179 (82%) rows have a MD BOD address. </w:t>
      </w:r>
    </w:p>
    <w:p w:rsidR="56DBD2C4" w:rsidP="56DBD2C4" w:rsidRDefault="56DBD2C4" w14:paraId="5FE64CAF" w14:textId="2C6A4C4D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realizing that not enough MD BOD dentists existed in the database. I re-ran the code to include out-of-state BOD addresses. However, all of the states still had MD submitting states. This added 134 dentists to the FTE Med file. I also </w:t>
      </w:r>
    </w:p>
    <w:p xmlns:wp14="http://schemas.microsoft.com/office/word/2010/wordml" w:rsidP="39BBEE58" w14:paraId="2E6A6CF1" wp14:textId="045E542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39BBEE58" w14:paraId="0636FE1B" wp14:textId="5436593F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39BBEE58" w:rsidR="39BBEE5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license_no sort_name item_text item_text issue_date expiration_date first_name middle_name       last_name name_suffix           person_address_addr_line_1   person_address_addr_line_2         person_address_addr_city       person_address_addr_state           person_address_addr_zipcode person_address_addr_county</w:t>
      </w:r>
    </w:p>
    <w:p xmlns:wp14="http://schemas.microsoft.com/office/word/2010/wordml" w:rsidP="39BBEE58" w14:paraId="514374A2" wp14:textId="3C1FDD3A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Approximately 20 rows were edited immediately before any analysis where the address line 1 included the name of the location or office and the address line 2 included the actual address. Therefore, for these ~20 rows, the addresses were fixed so that the address line 1 included a mailing address. This did not fix all errors in the address columns. </w:t>
      </w:r>
    </w:p>
    <w:p xmlns:wp14="http://schemas.microsoft.com/office/word/2010/wordml" w:rsidP="39BBEE58" w14:paraId="2B935479" wp14:textId="1159213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9BBEE58" w:rsidR="39BBEE58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96.5%</w:t>
      </w:r>
    </w:p>
    <w:p xmlns:wp14="http://schemas.microsoft.com/office/word/2010/wordml" w:rsidP="56DBD2C4" w14:paraId="59F2968A" wp14:textId="6742E6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>The BOD match rate to IKN-NPPES was 82.9%</w:t>
      </w:r>
    </w:p>
    <w:p w:rsidR="56DBD2C4" w:rsidP="56DBD2C4" w:rsidRDefault="56DBD2C4" w14:paraId="2C314134" w14:textId="34FA21F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>After including out-of-state BOD addresses, the match rate became 93%.</w:t>
      </w:r>
    </w:p>
    <w:p xmlns:wp14="http://schemas.microsoft.com/office/word/2010/wordml" w:rsidP="56DBD2C4" w14:paraId="2C078E63" wp14:textId="6D2959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DBD2C4" w:rsidR="56DBD2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Exclusions, there were no CHIP values, only Medicaid.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5F94F8"/>
  <w15:docId w15:val="{44c620ba-339c-45cc-8cd2-39c84241c8aa}"/>
  <w:rsids>
    <w:rsidRoot w:val="685F94F8"/>
    <w:rsid w:val="166E9E23"/>
    <w:rsid w:val="34395D03"/>
    <w:rsid w:val="39BBEE58"/>
    <w:rsid w:val="4E437396"/>
    <w:rsid w:val="56DBD2C4"/>
    <w:rsid w:val="5A754D10"/>
    <w:rsid w:val="685F94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a737282c63b94173" /><Relationship Type="http://schemas.openxmlformats.org/officeDocument/2006/relationships/numbering" Target="/word/numbering.xml" Id="R2737242d4c83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2020-06-08T18:15:37.3038826Z</dcterms:created>
  <dcterms:modified xsi:type="dcterms:W3CDTF">2020-06-19T21:44:46.3587499Z</dcterms:modified>
  <dc:creator>Christopher Larkins</dc:creator>
  <lastModifiedBy>Christopher Larkins</lastModifiedBy>
</coreProperties>
</file>